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后蜀村村民活动中心</w:t>
      </w:r>
      <w:bookmarkEnd w:id="0"/>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后蜀村混民活动中心</w:t>
      </w:r>
      <w:bookmarkEnd w:id="1"/>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w:t>
      </w:r>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2024年03月08日</w:t>
      </w:r>
      <w:bookmarkEnd w:id="3"/>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lastRenderedPageBreak/>
        <w:t xml:space="preserve">  </w:t>
      </w:r>
      <w:bookmarkStart w:id="4" w:name="项目名称1"/>
      <w:r>
        <w:t>后蜀村村民活动中心</w:t>
      </w:r>
      <w:bookmarkEnd w:id="4"/>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后蜀村混民活动中心</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r>
        <w:t>河南省鹤壁市鹤山区后蜀村</w:t>
      </w:r>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r>
        <w:t>******</w:t>
      </w:r>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r>
        <w:t>******</w:t>
      </w:r>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r>
        <w:t>******</w:t>
      </w:r>
      <w:bookmarkEnd w:id="10"/>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r>
        <w:t>******</w:t>
      </w:r>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r>
        <w:t>******</w:t>
      </w:r>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r>
        <w:t>******</w:t>
      </w:r>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r>
        <w:t>******</w:t>
      </w:r>
      <w:bookmarkEnd w:id="16"/>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r>
        <w:t>******</w:t>
      </w:r>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Start w:id="19" w:name="_GoBack"/>
      <w:r>
        <w:rPr>
          <w:rFonts w:ascii="宋体" w:hAnsi="宋体" w:cs="宋体"/>
          <w:bCs/>
          <w:color w:val="000000"/>
          <w:sz w:val="24"/>
          <w:szCs w:val="32"/>
          <w:u w:val="single"/>
        </w:rPr>
        <w:t xml:space="preserve">后蜀村混民活动中心</w:t>
      </w:r>
      <w:bookmarkEnd w:id="18"/>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-楼层数据表-</w:t>
      </w:r>
    </w:p>
    <w:tbl>
      <w:tblPr>
        <w:tblStyle w:val="TableGrid"/>
        <w:tblW w:w="85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40"/>
        <w:gridCol w:w="900"/>
        <w:gridCol w:w="900"/>
        <w:gridCol w:w="900"/>
        <w:gridCol w:w="900"/>
        <w:gridCol w:w="900"/>
        <w:gridCol w:w="900"/>
        <w:gridCol w:w="900"/>
        <w:gridCol w:w="900"/>
        <w:gridCol w:w="900"/>
      </w:tblGrid>
      <w:tr>
        <w:tc>
          <w:tcPr>
            <w:vAlign w:val="center"/>
          </w:tcPr>
          <w:p>
            <w:pPr>
              <w:jc w:val="center"/>
            </w:pPr>
            <w:r>
              <w:t>楼层</w:t>
            </w:r>
          </w:p>
        </w:tc>
        <w:tc>
          <w:tcPr>
            <w:vAlign w:val="center"/>
          </w:tcPr>
          <w:p>
            <w:pPr>
              <w:jc w:val="center"/>
            </w:pPr>
            <w:r>
              <w:t>层高</w:t>
            </w:r>
          </w:p>
        </w:tc>
        <w:tc>
          <w:tcPr>
            <w:vAlign w:val="center"/>
          </w:tcPr>
          <w:p>
            <w:pPr>
              <w:jc w:val="center"/>
            </w:pPr>
            <w:r>
              <w:t>周长</w:t>
            </w:r>
          </w:p>
        </w:tc>
        <w:tc>
          <w:tcPr>
            <w:vAlign w:val="center"/>
          </w:tcPr>
          <w:p>
            <w:pPr>
              <w:jc w:val="center"/>
            </w:pPr>
            <w:r>
              <w:t>建筑面积</w:t>
            </w:r>
          </w:p>
        </w:tc>
        <w:tc>
          <w:tcPr>
            <w:vAlign w:val="center"/>
          </w:tcPr>
          <w:p>
            <w:pPr>
              <w:jc w:val="center"/>
            </w:pPr>
            <w:r>
              <w:t>外侧面积</w:t>
            </w:r>
          </w:p>
        </w:tc>
        <w:tc>
          <w:tcPr>
            <w:vAlign w:val="center"/>
          </w:tcPr>
          <w:p>
            <w:pPr>
              <w:jc w:val="center"/>
            </w:pPr>
            <w:r>
              <w:t>挑空楼板面积</w:t>
            </w:r>
          </w:p>
        </w:tc>
        <w:tc>
          <w:tcPr>
            <w:vAlign w:val="center"/>
          </w:tcPr>
          <w:p>
            <w:pPr>
              <w:jc w:val="center"/>
            </w:pPr>
            <w:r>
              <w:t>屋顶面积</w:t>
            </w:r>
          </w:p>
        </w:tc>
        <w:tc>
          <w:tcPr>
            <w:vAlign w:val="center"/>
          </w:tcPr>
          <w:p>
            <w:pPr>
              <w:jc w:val="center"/>
            </w:pPr>
            <w:r>
              <w:t>凸窗附加面积</w:t>
            </w:r>
          </w:p>
        </w:tc>
        <w:tc>
          <w:tcPr>
            <w:vAlign w:val="center"/>
          </w:tcPr>
          <w:p>
            <w:pPr>
              <w:jc w:val="center"/>
            </w:pPr>
            <w:r>
              <w:t>计算体积</w:t>
            </w:r>
          </w:p>
        </w:tc>
        <w:tc>
          <w:tcPr>
            <w:vAlign w:val="center"/>
          </w:tcPr>
          <w:p>
            <w:pPr>
              <w:jc w:val="center"/>
            </w:pPr>
            <w:r>
              <w:t>凸窗附加体积</w:t>
            </w:r>
          </w:p>
        </w:tc>
      </w:tr>
      <w:tr>
        <w:tc>
          <w:tcPr>
            <w:vAlign w:val="center"/>
          </w:tcPr>
          <w:p>
            <w:pPr>
              <w:jc w:val="center"/>
            </w:pPr>
            <w:r>
              <w:t>1</w:t>
            </w:r>
          </w:p>
        </w:tc>
        <w:tc>
          <w:tcPr>
            <w:vAlign w:val="center"/>
          </w:tcPr>
          <w:p>
            <w:pPr>
              <w:jc w:val="center"/>
            </w:pPr>
            <w:r>
              <w:t>3.900</w:t>
            </w:r>
          </w:p>
        </w:tc>
        <w:tc>
          <w:tcPr>
            <w:vAlign w:val="center"/>
          </w:tcPr>
          <w:p>
            <w:pPr>
              <w:jc w:val="center"/>
            </w:pPr>
            <w:r>
              <w:t>503.06</w:t>
            </w:r>
          </w:p>
        </w:tc>
        <w:tc>
          <w:tcPr>
            <w:vAlign w:val="center"/>
          </w:tcPr>
          <w:p>
            <w:pPr>
              <w:jc w:val="center"/>
            </w:pPr>
            <w:r>
              <w:t>3472.85</w:t>
            </w:r>
          </w:p>
        </w:tc>
        <w:tc>
          <w:tcPr>
            <w:vAlign w:val="center"/>
          </w:tcPr>
          <w:p>
            <w:pPr>
              <w:jc w:val="center"/>
            </w:pPr>
            <w:r>
              <w:t>1896.42</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13544.10</w:t>
            </w:r>
          </w:p>
        </w:tc>
        <w:tc>
          <w:tcPr>
            <w:vAlign w:val="center"/>
          </w:tcPr>
          <w:p>
            <w:pPr>
              <w:jc w:val="center"/>
            </w:pPr>
            <w:r>
              <w:t>0.00</w:t>
            </w:r>
          </w:p>
        </w:tc>
      </w:tr>
      <w:tr>
        <w:tc>
          <w:tcPr>
            <w:vAlign w:val="center"/>
          </w:tcPr>
          <w:p>
            <w:pPr>
              <w:jc w:val="center"/>
            </w:pPr>
            <w:r>
              <w:t>2</w:t>
            </w:r>
          </w:p>
        </w:tc>
        <w:tc>
          <w:tcPr>
            <w:vAlign w:val="center"/>
          </w:tcPr>
          <w:p>
            <w:pPr>
              <w:jc w:val="center"/>
            </w:pPr>
            <w:r>
              <w:t>3.900</w:t>
            </w:r>
          </w:p>
        </w:tc>
        <w:tc>
          <w:tcPr>
            <w:vAlign w:val="center"/>
          </w:tcPr>
          <w:p>
            <w:pPr>
              <w:jc w:val="center"/>
            </w:pPr>
            <w:r>
              <w:t>515.68</w:t>
            </w:r>
          </w:p>
        </w:tc>
        <w:tc>
          <w:tcPr>
            <w:vAlign w:val="center"/>
          </w:tcPr>
          <w:p>
            <w:pPr>
              <w:jc w:val="center"/>
            </w:pPr>
            <w:r>
              <w:t>2836.06</w:t>
            </w:r>
          </w:p>
        </w:tc>
        <w:tc>
          <w:tcPr>
            <w:vAlign w:val="center"/>
          </w:tcPr>
          <w:p>
            <w:pPr>
              <w:jc w:val="center"/>
            </w:pPr>
            <w:r>
              <w:t>1898.43</w:t>
            </w:r>
          </w:p>
        </w:tc>
        <w:tc>
          <w:tcPr>
            <w:vAlign w:val="center"/>
          </w:tcPr>
          <w:p>
            <w:pPr>
              <w:jc w:val="center"/>
            </w:pPr>
            <w:r>
              <w:t>31.57</w:t>
            </w:r>
          </w:p>
        </w:tc>
        <w:tc>
          <w:tcPr>
            <w:vAlign w:val="center"/>
          </w:tcPr>
          <w:p>
            <w:pPr>
              <w:jc w:val="center"/>
            </w:pPr>
            <w:r>
              <w:t>668.31</w:t>
            </w:r>
          </w:p>
        </w:tc>
        <w:tc>
          <w:tcPr>
            <w:vAlign w:val="center"/>
          </w:tcPr>
          <w:p>
            <w:pPr>
              <w:jc w:val="center"/>
            </w:pPr>
            <w:r>
              <w:t>0.00</w:t>
            </w:r>
          </w:p>
        </w:tc>
        <w:tc>
          <w:tcPr>
            <w:vAlign w:val="center"/>
          </w:tcPr>
          <w:p>
            <w:pPr>
              <w:jc w:val="center"/>
            </w:pPr>
            <w:r>
              <w:t>11060.62</w:t>
            </w:r>
          </w:p>
        </w:tc>
        <w:tc>
          <w:tcPr>
            <w:vAlign w:val="center"/>
          </w:tcPr>
          <w:p>
            <w:pPr>
              <w:jc w:val="center"/>
            </w:pPr>
            <w:r>
              <w:t>0.00</w:t>
            </w:r>
          </w:p>
        </w:tc>
      </w:tr>
      <w:tr>
        <w:tc>
          <w:tcPr>
            <w:vAlign w:val="center"/>
          </w:tcPr>
          <w:p>
            <w:pPr>
              <w:jc w:val="center"/>
            </w:pPr>
            <w:r>
              <w:t>3</w:t>
            </w:r>
          </w:p>
        </w:tc>
        <w:tc>
          <w:tcPr>
            <w:vAlign w:val="center"/>
          </w:tcPr>
          <w:p>
            <w:pPr>
              <w:jc w:val="center"/>
            </w:pPr>
            <w:r>
              <w:t>3.900</w:t>
            </w:r>
          </w:p>
        </w:tc>
        <w:tc>
          <w:tcPr>
            <w:vAlign w:val="center"/>
          </w:tcPr>
          <w:p>
            <w:pPr>
              <w:jc w:val="center"/>
            </w:pPr>
            <w:r>
              <w:t>316.60</w:t>
            </w:r>
          </w:p>
        </w:tc>
        <w:tc>
          <w:tcPr>
            <w:vAlign w:val="center"/>
          </w:tcPr>
          <w:p>
            <w:pPr>
              <w:jc w:val="center"/>
            </w:pPr>
            <w:r>
              <w:t>1441.23</w:t>
            </w:r>
          </w:p>
        </w:tc>
        <w:tc>
          <w:tcPr>
            <w:vAlign w:val="center"/>
          </w:tcPr>
          <w:p>
            <w:pPr>
              <w:jc w:val="center"/>
            </w:pPr>
            <w:r>
              <w:t>1183.65</w:t>
            </w:r>
          </w:p>
        </w:tc>
        <w:tc>
          <w:tcPr>
            <w:vAlign w:val="center"/>
          </w:tcPr>
          <w:p>
            <w:pPr>
              <w:jc w:val="center"/>
            </w:pPr>
            <w:r>
              <w:t>1.75</w:t>
            </w:r>
          </w:p>
        </w:tc>
        <w:tc>
          <w:tcPr>
            <w:vAlign w:val="center"/>
          </w:tcPr>
          <w:p>
            <w:pPr>
              <w:jc w:val="center"/>
            </w:pPr>
            <w:r>
              <w:t>1396.59</w:t>
            </w:r>
          </w:p>
        </w:tc>
        <w:tc>
          <w:tcPr>
            <w:vAlign w:val="center"/>
          </w:tcPr>
          <w:p>
            <w:pPr>
              <w:jc w:val="center"/>
            </w:pPr>
            <w:r>
              <w:t>0.00</w:t>
            </w:r>
          </w:p>
        </w:tc>
        <w:tc>
          <w:tcPr>
            <w:vAlign w:val="center"/>
          </w:tcPr>
          <w:p>
            <w:pPr>
              <w:jc w:val="center"/>
            </w:pPr>
            <w:r>
              <w:t>5620.81</w:t>
            </w:r>
          </w:p>
        </w:tc>
        <w:tc>
          <w:tcPr>
            <w:vAlign w:val="center"/>
          </w:tcPr>
          <w:p>
            <w:pPr>
              <w:jc w:val="center"/>
            </w:pPr>
            <w:r>
              <w:t>0.00</w:t>
            </w:r>
          </w:p>
        </w:tc>
      </w:tr>
      <w:tr>
        <w:tc>
          <w:tcPr>
            <w:vAlign w:val="center"/>
          </w:tcPr>
          <w:p>
            <w:pPr>
              <w:jc w:val="center"/>
            </w:pPr>
            <w:r>
              <w:t>4</w:t>
            </w:r>
          </w:p>
        </w:tc>
        <w:tc>
          <w:tcPr>
            <w:vAlign w:val="center"/>
          </w:tcPr>
          <w:p>
            <w:pPr>
              <w:jc w:val="center"/>
            </w:pPr>
            <w:r>
              <w:t>1.500</w:t>
            </w:r>
          </w:p>
        </w:tc>
        <w:tc>
          <w:tcPr>
            <w:vAlign w:val="center"/>
          </w:tcPr>
          <w:p>
            <w:pPr>
              <w:jc w:val="center"/>
            </w:pPr>
            <w:r>
              <w:t>69.73</w:t>
            </w:r>
          </w:p>
        </w:tc>
        <w:tc>
          <w:tcPr>
            <w:vAlign w:val="center"/>
          </w:tcPr>
          <w:p>
            <w:pPr>
              <w:jc w:val="center"/>
            </w:pPr>
            <w:r>
              <w:t>151.42</w:t>
            </w:r>
          </w:p>
        </w:tc>
        <w:tc>
          <w:tcPr>
            <w:vAlign w:val="center"/>
          </w:tcPr>
          <w:p>
            <w:pPr>
              <w:jc w:val="center"/>
            </w:pPr>
            <w:r>
              <w:t>104.59</w:t>
            </w:r>
          </w:p>
        </w:tc>
        <w:tc>
          <w:tcPr>
            <w:vAlign w:val="center"/>
          </w:tcPr>
          <w:p>
            <w:pPr>
              <w:jc w:val="center"/>
            </w:pPr>
            <w:r>
              <w:t>1.21</w:t>
            </w:r>
          </w:p>
        </w:tc>
        <w:tc>
          <w:tcPr>
            <w:vAlign w:val="center"/>
          </w:tcPr>
          <w:p>
            <w:pPr>
              <w:jc w:val="center"/>
            </w:pPr>
            <w:r>
              <w:t>1291.02</w:t>
            </w:r>
          </w:p>
        </w:tc>
        <w:tc>
          <w:tcPr>
            <w:vAlign w:val="center"/>
          </w:tcPr>
          <w:p>
            <w:pPr>
              <w:jc w:val="center"/>
            </w:pPr>
            <w:r>
              <w:t>0.00</w:t>
            </w:r>
          </w:p>
        </w:tc>
        <w:tc>
          <w:tcPr>
            <w:vAlign w:val="center"/>
          </w:tcPr>
          <w:p>
            <w:pPr>
              <w:jc w:val="center"/>
            </w:pPr>
            <w:r>
              <w:t>227.13</w:t>
            </w:r>
          </w:p>
        </w:tc>
        <w:tc>
          <w:tcPr>
            <w:vAlign w:val="center"/>
          </w:tcPr>
          <w:p>
            <w:pPr>
              <w:jc w:val="center"/>
            </w:pPr>
            <w:r>
              <w:t>0.00</w:t>
            </w:r>
          </w:p>
        </w:tc>
      </w:tr>
      <w:tr>
        <w:tc>
          <w:tcPr>
            <w:vAlign w:val="center"/>
          </w:tcPr>
          <w:p>
            <w:pPr>
              <w:jc w:val="center"/>
            </w:pPr>
            <w:r>
              <w:t>5</w:t>
            </w:r>
          </w:p>
        </w:tc>
        <w:tc>
          <w:tcPr>
            <w:vAlign w:val="center"/>
          </w:tcPr>
          <w:p>
            <w:pPr>
              <w:jc w:val="center"/>
            </w:pPr>
            <w:r>
              <w:t>0.000</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151.42</w:t>
            </w:r>
          </w:p>
        </w:tc>
        <w:tc>
          <w:tcPr>
            <w:vAlign w:val="center"/>
          </w:tcPr>
          <w:p>
            <w:pPr>
              <w:jc w:val="center"/>
            </w:pPr>
            <w:r>
              <w:t>0.00</w:t>
            </w:r>
          </w:p>
        </w:tc>
        <w:tc>
          <w:tcPr>
            <w:vAlign w:val="center"/>
          </w:tcPr>
          <w:p>
            <w:pPr>
              <w:jc w:val="center"/>
            </w:pPr>
            <w:r>
              <w:t>0.00</w:t>
            </w:r>
          </w:p>
        </w:tc>
        <w:tc>
          <w:tcPr>
            <w:vAlign w:val="center"/>
          </w:tcPr>
          <w:p>
            <w:pPr>
              <w:jc w:val="center"/>
            </w:pPr>
            <w:r>
              <w:t>0.00</w:t>
            </w:r>
          </w:p>
        </w:tc>
      </w:tr>
      <w:tr>
        <w:tc>
          <w:tcPr>
            <w:vAlign w:val="center"/>
          </w:tcPr>
          <w:p>
            <w:pPr>
              <w:jc w:val="center"/>
            </w:pPr>
            <w:r>
              <w:t>合计</w:t>
            </w:r>
          </w:p>
        </w:tc>
        <w:tc>
          <w:tcPr>
            <w:vAlign w:val="center"/>
          </w:tcPr>
          <w:p>
            <w:pPr>
              <w:jc w:val="center"/>
            </w:pPr>
            <w:r>
              <w:t>13.20</w:t>
            </w:r>
          </w:p>
        </w:tc>
        <w:tc>
          <w:tcPr>
            <w:vAlign w:val="center"/>
          </w:tcPr>
          <w:p>
            <w:pPr>
              <w:jc w:val="center"/>
            </w:pPr>
          </w:p>
        </w:tc>
        <w:tc>
          <w:tcPr>
            <w:vAlign w:val="center"/>
          </w:tcPr>
          <w:p>
            <w:pPr>
              <w:jc w:val="center"/>
            </w:pPr>
            <w:r>
              <w:t>7901.56</w:t>
            </w:r>
          </w:p>
        </w:tc>
        <w:tc>
          <w:tcPr>
            <w:vAlign w:val="center"/>
          </w:tcPr>
          <w:p>
            <w:pPr>
              <w:jc w:val="center"/>
            </w:pPr>
            <w:r>
              <w:t>5083.09</w:t>
            </w:r>
          </w:p>
        </w:tc>
        <w:tc>
          <w:tcPr>
            <w:vAlign w:val="center"/>
          </w:tcPr>
          <w:p>
            <w:pPr>
              <w:jc w:val="center"/>
            </w:pPr>
            <w:r>
              <w:t>34.53</w:t>
            </w:r>
          </w:p>
        </w:tc>
        <w:tc>
          <w:tcPr>
            <w:vAlign w:val="center"/>
          </w:tcPr>
          <w:p>
            <w:pPr>
              <w:jc w:val="center"/>
            </w:pPr>
            <w:r>
              <w:t>3507.35</w:t>
            </w:r>
          </w:p>
        </w:tc>
        <w:tc>
          <w:tcPr>
            <w:vAlign w:val="center"/>
          </w:tcPr>
          <w:p>
            <w:pPr>
              <w:jc w:val="center"/>
            </w:pPr>
            <w:r>
              <w:t>0.00</w:t>
            </w:r>
          </w:p>
        </w:tc>
        <w:tc>
          <w:tcPr>
            <w:vAlign w:val="center"/>
          </w:tcPr>
          <w:p>
            <w:pPr>
              <w:jc w:val="center"/>
            </w:pPr>
            <w:r>
              <w:t>30452.66</w:t>
            </w:r>
          </w:p>
        </w:tc>
        <w:tc>
          <w:tcPr>
            <w:vAlign w:val="center"/>
          </w:tcPr>
          <w:p>
            <w:pPr>
              <w:jc w:val="center"/>
            </w:pPr>
            <w:r>
              <w:t>0.00</w:t>
            </w:r>
          </w:p>
        </w:tc>
      </w:tr>
    </w:tbl>
    <w:p>
      <w:pPr/>
    </w:p>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rsidTr="009F2334">
        <w:trPr>
          <w:trHeight w:val="544"/>
          <w:tblCellSpacing w:w="0" w:type="dxa"/>
        </w:trPr>
        <w:tc>
          <w:tcPr>
            <w:tcW w:w="1340" w:type="pct"/>
          </w:tcPr>
          <w:p w:rsidR="009F2334" w:rsidRDefault="009F2334" w:rsidP="009F2334">
            <w:pPr>
              <w:jc w:val="center"/>
              <w:rPr>
                <w:rFonts w:ascii="宋体" w:hAnsi="宋体"/>
                <w:szCs w:val="21"/>
              </w:rPr>
            </w:pPr>
            <w:r w:rsidRPr="009F2334">
              <w:rPr>
                <w:rFonts w:ascii="宋体" w:hAnsi="宋体"/>
                <w:szCs w:val="21"/>
              </w:rPr>
              <w:t>有效日照时间带</w:t>
            </w:r>
          </w:p>
          <w:p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rsidR="009F2334" w:rsidRPr="009F2334" w:rsidRDefault="009F2334" w:rsidP="009F2334">
            <w:pPr>
              <w:jc w:val="center"/>
              <w:rPr>
                <w:rFonts w:ascii="宋体" w:hAnsi="宋体"/>
                <w:szCs w:val="22"/>
              </w:rPr>
            </w:pPr>
            <w:r w:rsidRPr="009F2334">
              <w:rPr>
                <w:rFonts w:ascii="宋体" w:hAnsi="宋体"/>
                <w:szCs w:val="22"/>
              </w:rPr>
              <w:t>底层窗台面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lastRenderedPageBreak/>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pPr/>
      <w:r>
        <w:rPr>
          <w:lang w:val="zh-CN"/>
          <w:color w:val="000000"/>
        </w:rPr>
        <w:t>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r>
      <w:tr>
        <w:tc>
          <w:tcPr>
            <w:vAlign w:val="center"/>
            <w:vMerge w:val="restart"/>
          </w:tcPr>
          <w:p>
            <w:pPr>
              <w:jc w:val="center"/>
            </w:pPr>
            <w:r>
              <w:t>1</w:t>
            </w:r>
          </w:p>
        </w:tc>
        <w:tc>
          <w:tcPr>
            <w:vAlign w:val="center"/>
          </w:tcPr>
          <w:p>
            <w:pPr>
              <w:jc w:val="center"/>
            </w:pPr>
            <w:r>
              <w:t>5～6</w:t>
            </w:r>
          </w:p>
        </w:tc>
        <w:tc>
          <w:tcPr>
            <w:vAlign w:val="center"/>
          </w:tcPr>
          <w:p>
            <w:pPr>
              <w:jc w:val="center"/>
            </w:pPr>
            <w:r>
              <w:t>1.80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10</w:t>
            </w:r>
          </w:p>
        </w:tc>
        <w:tc>
          <w:tcPr>
            <w:vAlign w:val="center"/>
          </w:tcPr>
          <w:p>
            <w:pPr>
              <w:jc w:val="center"/>
            </w:pPr>
            <w:r>
              <w:t>1.80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13</w:t>
            </w:r>
          </w:p>
        </w:tc>
        <w:tc>
          <w:tcPr>
            <w:vAlign w:val="center"/>
          </w:tcPr>
          <w:p>
            <w:pPr>
              <w:jc w:val="center"/>
            </w:pPr>
            <w:r>
              <w:t>1.80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14</w:t>
            </w:r>
          </w:p>
        </w:tc>
        <w:tc>
          <w:tcPr>
            <w:vAlign w:val="center"/>
          </w:tcPr>
          <w:p>
            <w:pPr>
              <w:jc w:val="center"/>
            </w:pPr>
            <w:r>
              <w:t>1.80</w:t>
            </w:r>
          </w:p>
        </w:tc>
        <w:tc>
          <w:tcPr>
            <w:vAlign w:val="center"/>
            <w:shd w:val="clear" w:color="auto" w:fill="C0C0C0"/>
          </w:tcPr>
          <w:p>
            <w:pPr>
              <w:jc w:val="center"/>
            </w:pPr>
            <w:r>
              <w:rPr>
                <w:b/>
              </w:rPr>
              <w:t>09:33～10:59</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16～18</w:t>
            </w:r>
          </w:p>
        </w:tc>
        <w:tc>
          <w:tcPr>
            <w:vAlign w:val="center"/>
          </w:tcPr>
          <w:p>
            <w:pPr>
              <w:jc w:val="center"/>
            </w:pPr>
            <w:r>
              <w:t>1.80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21</w:t>
            </w:r>
          </w:p>
        </w:tc>
        <w:tc>
          <w:tcPr>
            <w:vAlign w:val="center"/>
          </w:tcPr>
          <w:p>
            <w:pPr>
              <w:jc w:val="center"/>
            </w:pPr>
            <w:r>
              <w:t>1.80</w:t>
            </w:r>
          </w:p>
        </w:tc>
        <w:tc>
          <w:tcPr>
            <w:vAlign w:val="center"/>
          </w:tcPr>
          <w:p>
            <w:pPr>
              <w:jc w:val="center"/>
            </w:pPr>
            <w:r>
              <w:t>08:00～16:00</w:t>
            </w:r>
          </w:p>
        </w:tc>
        <w:tc>
          <w:tcPr>
            <w:vAlign w:val="center"/>
          </w:tcPr>
          <w:p>
            <w:pPr>
              <w:jc w:val="center"/>
            </w:pPr>
            <w:r>
              <w:t>08:00</w:t>
            </w:r>
          </w:p>
        </w:tc>
      </w:tr>
      <w:tr>
        <w:tc>
          <w:tcPr>
            <w:vAlign w:val="center"/>
            <w:vMerge w:val="restart"/>
          </w:tcPr>
          <w:p>
            <w:pPr>
              <w:jc w:val="center"/>
            </w:pPr>
            <w:r>
              <w:t>2</w:t>
            </w:r>
          </w:p>
        </w:tc>
        <w:tc>
          <w:tcPr>
            <w:vAlign w:val="center"/>
          </w:tcPr>
          <w:p>
            <w:pPr>
              <w:jc w:val="center"/>
            </w:pPr>
            <w:r>
              <w:t>4</w:t>
            </w:r>
          </w:p>
        </w:tc>
        <w:tc>
          <w:tcPr>
            <w:vAlign w:val="center"/>
          </w:tcPr>
          <w:p>
            <w:pPr>
              <w:jc w:val="center"/>
            </w:pPr>
            <w:r>
              <w:t>5.70</w:t>
            </w:r>
          </w:p>
        </w:tc>
        <w:tc>
          <w:tcPr>
            <w:vAlign w:val="center"/>
            <w:shd w:val="clear" w:color="auto" w:fill="C0C0C0"/>
          </w:tcPr>
          <w:p>
            <w:pPr>
              <w:jc w:val="center"/>
            </w:pPr>
            <w:r>
              <w:rPr>
                <w:b/>
              </w:rPr>
              <w:t>08:21～08:22</w:t>
            </w:r>
            <w:r>
              <w:rPr>
                <w:b/>
              </w:rPr>
              <w:br/>
            </w:r>
            <w:r>
              <w:rPr>
                <w:b/>
              </w:rPr>
              <w:t>08:49～09:48</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5</w:t>
            </w:r>
          </w:p>
        </w:tc>
        <w:tc>
          <w:tcPr>
            <w:vAlign w:val="center"/>
          </w:tcPr>
          <w:p>
            <w:pPr>
              <w:jc w:val="center"/>
            </w:pPr>
            <w:r>
              <w:t>5.70</w:t>
            </w:r>
          </w:p>
        </w:tc>
        <w:tc>
          <w:tcPr>
            <w:vAlign w:val="center"/>
          </w:tcPr>
          <w:p>
            <w:pPr>
              <w:jc w:val="center"/>
            </w:pPr>
            <w:r>
              <w:t>08:29～08:41</w:t>
            </w:r>
            <w:r>
              <w:br/>
            </w:r>
            <w:r>
              <w:t>08:49～10:54</w:t>
            </w:r>
          </w:p>
        </w:tc>
        <w:tc>
          <w:tcPr>
            <w:vAlign w:val="center"/>
          </w:tcPr>
          <w:p>
            <w:pPr>
              <w:jc w:val="center"/>
            </w:pPr>
            <w:r>
              <w:t>02:17</w:t>
            </w:r>
          </w:p>
        </w:tc>
      </w:tr>
      <w:tr>
        <w:tc>
          <w:tcPr>
            <w:vAlign w:val="center"/>
            <w:vMerge/>
          </w:tcPr>
          <w:p>
            <w:pPr>
              <w:jc w:val="center"/>
            </w:pPr>
          </w:p>
        </w:tc>
        <w:tc>
          <w:tcPr>
            <w:vAlign w:val="center"/>
          </w:tcPr>
          <w:p>
            <w:pPr>
              <w:jc w:val="center"/>
            </w:pPr>
            <w:r>
              <w:t>11,13～14</w:t>
            </w:r>
          </w:p>
        </w:tc>
        <w:tc>
          <w:tcPr>
            <w:vAlign w:val="center"/>
          </w:tcPr>
          <w:p>
            <w:pPr>
              <w:jc w:val="center"/>
            </w:pPr>
            <w:r>
              <w:t>5.70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15～16</w:t>
            </w:r>
          </w:p>
        </w:tc>
        <w:tc>
          <w:tcPr>
            <w:vAlign w:val="center"/>
          </w:tcPr>
          <w:p>
            <w:pPr>
              <w:jc w:val="center"/>
            </w:pPr>
            <w:r>
              <w:t>5.70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17</w:t>
            </w:r>
          </w:p>
        </w:tc>
        <w:tc>
          <w:tcPr>
            <w:vAlign w:val="center"/>
          </w:tcPr>
          <w:p>
            <w:pPr>
              <w:jc w:val="center"/>
            </w:pPr>
            <w:r>
              <w:t>5.70</w:t>
            </w:r>
          </w:p>
        </w:tc>
        <w:tc>
          <w:tcPr>
            <w:vAlign w:val="center"/>
          </w:tcPr>
          <w:p>
            <w:pPr>
              <w:jc w:val="center"/>
            </w:pPr>
            <w:r>
              <w:t>08:00～10:15</w:t>
            </w:r>
          </w:p>
        </w:tc>
        <w:tc>
          <w:tcPr>
            <w:vAlign w:val="center"/>
          </w:tcPr>
          <w:p>
            <w:pPr>
              <w:jc w:val="center"/>
            </w:pPr>
            <w:r>
              <w:t>02:15</w:t>
            </w:r>
          </w:p>
        </w:tc>
      </w:tr>
      <w:tr>
        <w:tc>
          <w:tcPr>
            <w:vAlign w:val="center"/>
            <w:vMerge/>
          </w:tcPr>
          <w:p>
            <w:pPr>
              <w:jc w:val="center"/>
            </w:pPr>
          </w:p>
        </w:tc>
        <w:tc>
          <w:tcPr>
            <w:vAlign w:val="center"/>
          </w:tcPr>
          <w:p>
            <w:pPr>
              <w:jc w:val="center"/>
            </w:pPr>
            <w:r>
              <w:t>19</w:t>
            </w:r>
          </w:p>
        </w:tc>
        <w:tc>
          <w:tcPr>
            <w:vAlign w:val="center"/>
          </w:tcPr>
          <w:p>
            <w:pPr>
              <w:jc w:val="center"/>
            </w:pPr>
            <w:r>
              <w:t>5.70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24</w:t>
            </w:r>
          </w:p>
        </w:tc>
        <w:tc>
          <w:tcPr>
            <w:vAlign w:val="center"/>
          </w:tcPr>
          <w:p>
            <w:pPr>
              <w:jc w:val="center"/>
            </w:pPr>
            <w:r>
              <w:t>5.70</w:t>
            </w:r>
          </w:p>
        </w:tc>
        <w:tc>
          <w:tcPr>
            <w:vAlign w:val="center"/>
          </w:tcPr>
          <w:p>
            <w:pPr>
              <w:jc w:val="center"/>
            </w:pPr>
            <w:r>
              <w:t>08:00～11:11</w:t>
            </w:r>
          </w:p>
        </w:tc>
        <w:tc>
          <w:tcPr>
            <w:vAlign w:val="center"/>
          </w:tcPr>
          <w:p>
            <w:pPr>
              <w:jc w:val="center"/>
            </w:pPr>
            <w:r>
              <w:t>03:11</w:t>
            </w:r>
          </w:p>
        </w:tc>
      </w:tr>
      <w:tr>
        <w:tc>
          <w:tcPr>
            <w:vAlign w:val="center"/>
            <w:vMerge/>
          </w:tcPr>
          <w:p>
            <w:pPr>
              <w:jc w:val="center"/>
            </w:pPr>
          </w:p>
        </w:tc>
        <w:tc>
          <w:tcPr>
            <w:vAlign w:val="center"/>
          </w:tcPr>
          <w:p>
            <w:pPr>
              <w:jc w:val="center"/>
            </w:pPr>
            <w:r>
              <w:t>26</w:t>
            </w:r>
          </w:p>
        </w:tc>
        <w:tc>
          <w:tcPr>
            <w:vAlign w:val="center"/>
          </w:tcPr>
          <w:p>
            <w:pPr>
              <w:jc w:val="center"/>
            </w:pPr>
            <w:r>
              <w:t>5.70</w:t>
            </w:r>
          </w:p>
        </w:tc>
        <w:tc>
          <w:tcPr>
            <w:vAlign w:val="center"/>
          </w:tcPr>
          <w:p>
            <w:pPr>
              <w:jc w:val="center"/>
            </w:pPr>
            <w:r>
              <w:t>08:00～10:40</w:t>
            </w:r>
          </w:p>
        </w:tc>
        <w:tc>
          <w:tcPr>
            <w:vAlign w:val="center"/>
          </w:tcPr>
          <w:p>
            <w:pPr>
              <w:jc w:val="center"/>
            </w:pPr>
            <w:r>
              <w:t>02:40</w:t>
            </w:r>
          </w:p>
        </w:tc>
      </w:tr>
      <w:tr>
        <w:tc>
          <w:tcPr>
            <w:vAlign w:val="center"/>
            <w:vMerge w:val="restart"/>
          </w:tcPr>
          <w:p>
            <w:pPr>
              <w:jc w:val="center"/>
            </w:pPr>
            <w:r>
              <w:t>3</w:t>
            </w:r>
          </w:p>
        </w:tc>
        <w:tc>
          <w:tcPr>
            <w:vAlign w:val="center"/>
          </w:tcPr>
          <w:p>
            <w:pPr>
              <w:jc w:val="center"/>
            </w:pPr>
            <w:r>
              <w:t>1</w:t>
            </w:r>
          </w:p>
        </w:tc>
        <w:tc>
          <w:tcPr>
            <w:vAlign w:val="center"/>
          </w:tcPr>
          <w:p>
            <w:pPr>
              <w:jc w:val="center"/>
            </w:pPr>
            <w:r>
              <w:t>9.60</w:t>
            </w:r>
          </w:p>
        </w:tc>
        <w:tc>
          <w:tcPr>
            <w:vAlign w:val="center"/>
          </w:tcPr>
          <w:p>
            <w:pPr>
              <w:jc w:val="center"/>
            </w:pPr>
            <w:r>
              <w:t>08:00～12:54</w:t>
            </w:r>
          </w:p>
        </w:tc>
        <w:tc>
          <w:tcPr>
            <w:vAlign w:val="center"/>
          </w:tcPr>
          <w:p>
            <w:pPr>
              <w:jc w:val="center"/>
            </w:pPr>
            <w:r>
              <w:t>04:54</w:t>
            </w:r>
          </w:p>
        </w:tc>
      </w:tr>
      <w:tr>
        <w:tc>
          <w:tcPr>
            <w:vAlign w:val="center"/>
            <w:vMerge/>
          </w:tcPr>
          <w:p>
            <w:pPr>
              <w:jc w:val="center"/>
            </w:pPr>
          </w:p>
        </w:tc>
        <w:tc>
          <w:tcPr>
            <w:vAlign w:val="center"/>
          </w:tcPr>
          <w:p>
            <w:pPr>
              <w:jc w:val="center"/>
            </w:pPr>
            <w:r>
              <w:t>2</w:t>
            </w:r>
          </w:p>
        </w:tc>
        <w:tc>
          <w:tcPr>
            <w:vAlign w:val="center"/>
          </w:tcPr>
          <w:p>
            <w:pPr>
              <w:jc w:val="center"/>
            </w:pPr>
            <w:r>
              <w:t>9.60</w:t>
            </w:r>
          </w:p>
        </w:tc>
        <w:tc>
          <w:tcPr>
            <w:vAlign w:val="center"/>
          </w:tcPr>
          <w:p>
            <w:pPr>
              <w:jc w:val="center"/>
            </w:pPr>
            <w:r>
              <w:t>08:00～14:20</w:t>
            </w:r>
          </w:p>
        </w:tc>
        <w:tc>
          <w:tcPr>
            <w:vAlign w:val="center"/>
          </w:tcPr>
          <w:p>
            <w:pPr>
              <w:jc w:val="center"/>
            </w:pPr>
            <w:r>
              <w:t>06:20</w:t>
            </w:r>
          </w:p>
        </w:tc>
      </w:tr>
      <w:tr>
        <w:tc>
          <w:tcPr>
            <w:vAlign w:val="center"/>
            <w:vMerge/>
          </w:tcPr>
          <w:p>
            <w:pPr>
              <w:jc w:val="center"/>
            </w:pPr>
          </w:p>
        </w:tc>
        <w:tc>
          <w:tcPr>
            <w:vAlign w:val="center"/>
          </w:tcPr>
          <w:p>
            <w:pPr>
              <w:jc w:val="center"/>
            </w:pPr>
            <w:r>
              <w:t>3～5</w:t>
            </w:r>
          </w:p>
        </w:tc>
        <w:tc>
          <w:tcPr>
            <w:vAlign w:val="center"/>
          </w:tcPr>
          <w:p>
            <w:pPr>
              <w:jc w:val="center"/>
            </w:pPr>
            <w:r>
              <w:t>9.60</w:t>
            </w:r>
          </w:p>
        </w:tc>
        <w:tc>
          <w:tcPr>
            <w:vAlign w:val="center"/>
          </w:tcPr>
          <w:p>
            <w:pPr>
              <w:jc w:val="center"/>
            </w:pPr>
            <w:r>
              <w:t>12:00～16:00</w:t>
            </w:r>
          </w:p>
        </w:tc>
        <w:tc>
          <w:tcPr>
            <w:vAlign w:val="center"/>
          </w:tcPr>
          <w:p>
            <w:pPr>
              <w:jc w:val="center"/>
            </w:pPr>
            <w:r>
              <w:t>04:00</w:t>
            </w:r>
          </w:p>
        </w:tc>
      </w:tr>
      <w:tr>
        <w:tc>
          <w:tcPr>
            <w:vAlign w:val="center"/>
            <w:vMerge/>
          </w:tcPr>
          <w:p>
            <w:pPr>
              <w:jc w:val="center"/>
            </w:pPr>
          </w:p>
        </w:tc>
        <w:tc>
          <w:tcPr>
            <w:vAlign w:val="center"/>
          </w:tcPr>
          <w:p>
            <w:pPr>
              <w:jc w:val="center"/>
            </w:pPr>
            <w:r>
              <w:t>6</w:t>
            </w:r>
          </w:p>
        </w:tc>
        <w:tc>
          <w:tcPr>
            <w:vAlign w:val="center"/>
          </w:tcPr>
          <w:p>
            <w:pPr>
              <w:jc w:val="center"/>
            </w:pPr>
            <w:r>
              <w:t>9.60</w:t>
            </w:r>
          </w:p>
        </w:tc>
        <w:tc>
          <w:tcPr>
            <w:vAlign w:val="center"/>
          </w:tcPr>
          <w:p>
            <w:pPr>
              <w:jc w:val="center"/>
            </w:pPr>
            <w:r>
              <w:t>12:07～16:00</w:t>
            </w:r>
          </w:p>
        </w:tc>
        <w:tc>
          <w:tcPr>
            <w:vAlign w:val="center"/>
          </w:tcPr>
          <w:p>
            <w:pPr>
              <w:jc w:val="center"/>
            </w:pPr>
            <w:r>
              <w:t>03:53</w:t>
            </w:r>
          </w:p>
        </w:tc>
      </w:tr>
      <w:tr>
        <w:tc>
          <w:tcPr>
            <w:vAlign w:val="center"/>
            <w:vMerge/>
          </w:tcPr>
          <w:p>
            <w:pPr>
              <w:jc w:val="center"/>
            </w:pPr>
          </w:p>
        </w:tc>
        <w:tc>
          <w:tcPr>
            <w:vAlign w:val="center"/>
          </w:tcPr>
          <w:p>
            <w:pPr>
              <w:jc w:val="center"/>
            </w:pPr>
            <w:r>
              <w:t>11</w:t>
            </w:r>
          </w:p>
        </w:tc>
        <w:tc>
          <w:tcPr>
            <w:vAlign w:val="center"/>
          </w:tcPr>
          <w:p>
            <w:pPr>
              <w:jc w:val="center"/>
            </w:pPr>
            <w:r>
              <w:t>9.60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12</w:t>
            </w:r>
          </w:p>
        </w:tc>
        <w:tc>
          <w:tcPr>
            <w:vAlign w:val="center"/>
          </w:tcPr>
          <w:p>
            <w:pPr>
              <w:jc w:val="center"/>
            </w:pPr>
            <w:r>
              <w:t>9.60</w:t>
            </w:r>
          </w:p>
        </w:tc>
        <w:tc>
          <w:tcPr>
            <w:vAlign w:val="center"/>
          </w:tcPr>
          <w:p>
            <w:pPr>
              <w:jc w:val="center"/>
            </w:pPr>
            <w:r>
              <w:t>08:00～08:54</w:t>
            </w:r>
            <w:r>
              <w:br/>
            </w:r>
            <w:r>
              <w:t>09:02～12:00</w:t>
            </w:r>
          </w:p>
        </w:tc>
        <w:tc>
          <w:tcPr>
            <w:vAlign w:val="center"/>
          </w:tcPr>
          <w:p>
            <w:pPr>
              <w:jc w:val="center"/>
            </w:pPr>
            <w:r>
              <w:t>03:52</w:t>
            </w:r>
          </w:p>
        </w:tc>
      </w:tr>
      <w:tr>
        <w:tc>
          <w:tcPr>
            <w:vAlign w:val="center"/>
            <w:vMerge/>
          </w:tcPr>
          <w:p>
            <w:pPr>
              <w:jc w:val="center"/>
            </w:pPr>
          </w:p>
        </w:tc>
        <w:tc>
          <w:tcPr>
            <w:vAlign w:val="center"/>
          </w:tcPr>
          <w:p>
            <w:pPr>
              <w:jc w:val="center"/>
            </w:pPr>
            <w:r>
              <w:t>15</w:t>
            </w:r>
          </w:p>
        </w:tc>
        <w:tc>
          <w:tcPr>
            <w:vAlign w:val="center"/>
          </w:tcPr>
          <w:p>
            <w:pPr>
              <w:jc w:val="center"/>
            </w:pPr>
            <w:r>
              <w:t>9.60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17</w:t>
            </w:r>
          </w:p>
        </w:tc>
        <w:tc>
          <w:tcPr>
            <w:vAlign w:val="center"/>
          </w:tcPr>
          <w:p>
            <w:pPr>
              <w:jc w:val="center"/>
            </w:pPr>
            <w:r>
              <w:t>9.60</w:t>
            </w:r>
          </w:p>
        </w:tc>
        <w:tc>
          <w:tcPr>
            <w:vAlign w:val="center"/>
          </w:tcPr>
          <w:p>
            <w:pPr>
              <w:jc w:val="center"/>
            </w:pPr>
            <w:r>
              <w:t>08:00～10:15</w:t>
            </w:r>
          </w:p>
        </w:tc>
        <w:tc>
          <w:tcPr>
            <w:vAlign w:val="center"/>
          </w:tcPr>
          <w:p>
            <w:pPr>
              <w:jc w:val="center"/>
            </w:pPr>
            <w:r>
              <w:t>02:15</w:t>
            </w:r>
          </w:p>
        </w:tc>
      </w:tr>
      <w:tr>
        <w:tc>
          <w:tcPr>
            <w:vAlign w:val="center"/>
            <w:vMerge/>
          </w:tcPr>
          <w:p>
            <w:pPr>
              <w:jc w:val="center"/>
            </w:pPr>
          </w:p>
        </w:tc>
        <w:tc>
          <w:tcPr>
            <w:vAlign w:val="center"/>
          </w:tcPr>
          <w:p>
            <w:pPr>
              <w:jc w:val="center"/>
            </w:pPr>
            <w:r>
              <w:t>18</w:t>
            </w:r>
          </w:p>
        </w:tc>
        <w:tc>
          <w:tcPr>
            <w:vAlign w:val="center"/>
          </w:tcPr>
          <w:p>
            <w:pPr>
              <w:jc w:val="center"/>
            </w:pPr>
            <w:r>
              <w:t>9.60</w:t>
            </w:r>
          </w:p>
        </w:tc>
        <w:tc>
          <w:tcPr>
            <w:vAlign w:val="center"/>
          </w:tcPr>
          <w:p>
            <w:pPr>
              <w:jc w:val="center"/>
            </w:pPr>
            <w:r>
              <w:t>08:00～10:40</w:t>
            </w:r>
          </w:p>
        </w:tc>
        <w:tc>
          <w:tcPr>
            <w:vAlign w:val="center"/>
          </w:tcPr>
          <w:p>
            <w:pPr>
              <w:jc w:val="center"/>
            </w:pPr>
            <w:r>
              <w:t>02:40</w:t>
            </w:r>
          </w:p>
        </w:tc>
      </w:tr>
      <w:tr>
        <w:tc>
          <w:tcPr>
            <w:vAlign w:val="center"/>
            <w:vMerge/>
          </w:tcPr>
          <w:p>
            <w:pPr>
              <w:jc w:val="center"/>
            </w:pPr>
          </w:p>
        </w:tc>
        <w:tc>
          <w:tcPr>
            <w:vAlign w:val="center"/>
          </w:tcPr>
          <w:p>
            <w:pPr>
              <w:jc w:val="center"/>
            </w:pPr>
            <w:r>
              <w:t>20</w:t>
            </w:r>
          </w:p>
        </w:tc>
        <w:tc>
          <w:tcPr>
            <w:vAlign w:val="center"/>
          </w:tcPr>
          <w:p>
            <w:pPr>
              <w:jc w:val="center"/>
            </w:pPr>
            <w:r>
              <w:t>9.60</w:t>
            </w:r>
          </w:p>
        </w:tc>
        <w:tc>
          <w:tcPr>
            <w:vAlign w:val="center"/>
          </w:tcPr>
          <w:p>
            <w:pPr>
              <w:jc w:val="center"/>
            </w:pPr>
            <w:r>
              <w:t>08:00～12:00</w:t>
            </w:r>
          </w:p>
        </w:tc>
        <w:tc>
          <w:tcPr>
            <w:vAlign w:val="center"/>
          </w:tcPr>
          <w:p>
            <w:pPr>
              <w:jc w:val="center"/>
            </w:pPr>
            <w:r>
              <w:t>04:00</w:t>
            </w:r>
          </w:p>
        </w:tc>
      </w:tr>
      <w:tr>
        <w:tc>
          <w:tcPr>
            <w:vAlign w:val="center"/>
            <w:vMerge/>
          </w:tcPr>
          <w:p>
            <w:pPr>
              <w:jc w:val="center"/>
            </w:pPr>
          </w:p>
        </w:tc>
        <w:tc>
          <w:tcPr>
            <w:vAlign w:val="center"/>
          </w:tcPr>
          <w:p>
            <w:pPr>
              <w:jc w:val="center"/>
            </w:pPr>
            <w:r>
              <w:t>23</w:t>
            </w:r>
          </w:p>
        </w:tc>
        <w:tc>
          <w:tcPr>
            <w:vAlign w:val="center"/>
          </w:tcPr>
          <w:p>
            <w:pPr>
              <w:jc w:val="center"/>
            </w:pPr>
            <w:r>
              <w:t>9.60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bl>
    <w:p>
      <w:pPr/>
    </w:p>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4AB" w:rsidRDefault="00D264AB">
      <w:r>
        <w:separator/>
      </w:r>
    </w:p>
  </w:endnote>
  <w:endnote w:type="continuationSeparator" w:id="0">
    <w:p w:rsidR="00D264AB" w:rsidRDefault="00D2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D264AB">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4AB" w:rsidRDefault="00D264AB">
      <w:r>
        <w:separator/>
      </w:r>
    </w:p>
  </w:footnote>
  <w:footnote w:type="continuationSeparator" w:id="0">
    <w:p w:rsidR="00D264AB" w:rsidRDefault="00D26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D264AB" w:rsidP="00700B69">
    <w:pPr>
      <w:pStyle w:val="a5"/>
      <w:tabs>
        <w:tab w:val="clear" w:pos="8306"/>
        <w:tab w:val="right" w:pos="9214"/>
      </w:tabs>
      <w:ind w:right="-1"/>
      <w:jc w:val="both"/>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12</TotalTime>
  <Pages>5</Pages>
  <Words>379</Words>
  <Characters>2163</Characters>
  <Application>Microsoft Office Word</Application>
  <DocSecurity>0</DocSecurity>
  <Lines>18</Lines>
  <Paragraphs>5</Paragraphs>
  <ScaleCrop>false</ScaleCrop>
  <Company>sh-tangent</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user</cp:lastModifiedBy>
  <cp:revision>4</cp:revision>
  <cp:lastPrinted>1899-12-31T16:00:00Z</cp:lastPrinted>
  <dcterms:created xsi:type="dcterms:W3CDTF">2017-04-05T09:42:00Z</dcterms:created>
  <dcterms:modified xsi:type="dcterms:W3CDTF">2020-11-10T02:08:00Z</dcterms:modified>
</cp:coreProperties>
</file>