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攀枝花养老中心</w:t>
      </w:r>
    </w:p>
    <w:p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3"/>
        <w:rPr>
          <w:rStyle w:val="12"/>
          <w:i w:val="0"/>
          <w:iCs w:val="0"/>
          <w:color w:val="auto"/>
        </w:rPr>
      </w:pPr>
      <w:r>
        <w:rPr>
          <w:rStyle w:val="12"/>
          <w:rFonts w:hint="eastAsia"/>
          <w:i w:val="0"/>
          <w:iCs w:val="0"/>
          <w:color w:val="auto"/>
        </w:rPr>
        <w:t>1</w:t>
      </w:r>
      <w:r>
        <w:rPr>
          <w:rStyle w:val="12"/>
          <w:i w:val="0"/>
          <w:iCs w:val="0"/>
          <w:color w:val="auto"/>
        </w:rPr>
        <w:t xml:space="preserve"> </w:t>
      </w:r>
      <w:r>
        <w:rPr>
          <w:rStyle w:val="12"/>
          <w:rFonts w:hint="eastAsia"/>
          <w:i w:val="0"/>
          <w:iCs w:val="0"/>
          <w:color w:val="auto"/>
        </w:rPr>
        <w:t>项目</w:t>
      </w:r>
      <w:r>
        <w:rPr>
          <w:rStyle w:val="12"/>
          <w:i w:val="0"/>
          <w:iCs w:val="0"/>
          <w:color w:val="auto"/>
        </w:rPr>
        <w:t>概况</w:t>
      </w:r>
    </w:p>
    <w:p>
      <w:pPr>
        <w:ind w:firstLine="482" w:firstLineChars="200"/>
        <w:rPr>
          <w:rFonts w:hint="eastAsia" w:eastAsiaTheme="minorEastAsia"/>
          <w:sz w:val="24"/>
          <w:lang w:eastAsia="zh-CN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  <w:sz w:val="24"/>
          <w:lang w:val="en-US" w:eastAsia="zh-CN"/>
        </w:rPr>
        <w:t>攀枝花养老中心</w:t>
      </w:r>
    </w:p>
    <w:p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四川省攀枝花市</w:t>
      </w:r>
      <w:r>
        <w:rPr>
          <w:sz w:val="24"/>
        </w:rPr>
        <w:t xml:space="preserve">。该项目总用地面积为 </w:t>
      </w:r>
      <w:r>
        <w:rPr>
          <w:rFonts w:hint="eastAsia"/>
          <w:sz w:val="24"/>
          <w:lang w:val="en-US" w:eastAsia="zh-CN"/>
        </w:rPr>
        <w:t>4319.1</w:t>
      </w:r>
      <w:r>
        <w:rPr>
          <w:sz w:val="24"/>
        </w:rPr>
        <w:t xml:space="preserve"> 平方米，建筑面积为 </w:t>
      </w:r>
      <w:r>
        <w:rPr>
          <w:rFonts w:hint="eastAsia"/>
          <w:sz w:val="24"/>
          <w:lang w:val="en-US" w:eastAsia="zh-CN"/>
        </w:rPr>
        <w:t>5313.625</w:t>
      </w:r>
      <w:r>
        <w:rPr>
          <w:sz w:val="24"/>
        </w:rPr>
        <w:t>平方米。</w:t>
      </w:r>
    </w:p>
    <w:p>
      <w:pPr>
        <w:ind w:firstLine="480" w:firstLineChars="200"/>
        <w:rPr>
          <w:sz w:val="24"/>
        </w:rPr>
      </w:pPr>
      <w:r>
        <w:rPr>
          <w:sz w:val="24"/>
        </w:rPr>
        <w:drawing>
          <wp:inline distT="0" distB="0" distL="0" distR="0">
            <wp:extent cx="4500245" cy="3435350"/>
            <wp:effectExtent l="0" t="0" r="8255" b="6350"/>
            <wp:docPr id="1" name="图片 1" descr="E:/图片/Screenshots/屏幕截图 2024-03-17 120934.png屏幕截图 2024-03-17 12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图片/Screenshots/屏幕截图 2024-03-17 120934.png屏幕截图 2024-03-17 120934"/>
                    <pic:cNvPicPr>
                      <a:picLocks noChangeAspect="1"/>
                    </pic:cNvPicPr>
                  </pic:nvPicPr>
                  <pic:blipFill>
                    <a:blip r:embed="rId4"/>
                    <a:srcRect l="7606" r="7606"/>
                    <a:stretch>
                      <a:fillRect/>
                    </a:stretch>
                  </pic:blipFill>
                  <pic:spPr>
                    <a:xfrm>
                      <a:off x="0" y="0"/>
                      <a:ext cx="4507407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8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</w:t>
            </w:r>
            <w:bookmarkStart w:id="0" w:name="_GoBack"/>
            <w:bookmarkEnd w:id="0"/>
            <w:r>
              <w:rPr>
                <w:rFonts w:asciiTheme="minorEastAsia" w:hAnsiTheme="minorEastAsia"/>
                <w:sz w:val="24"/>
                <w:szCs w:val="21"/>
              </w:rPr>
              <w:t>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>
      <w:pPr>
        <w:ind w:firstLine="420"/>
        <w:rPr>
          <w:rFonts w:asciiTheme="minorEastAsia" w:hAnsiTheme="minorEastAsia"/>
          <w:sz w:val="24"/>
          <w:szCs w:val="21"/>
        </w:rPr>
      </w:pPr>
    </w:p>
    <w:p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5313.625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㎡</w:t>
      </w:r>
    </w:p>
    <w:p>
      <w:pPr>
        <w:ind w:firstLine="420"/>
      </w:pPr>
    </w:p>
    <w:p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259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㎡</w:t>
      </w:r>
    </w:p>
    <w:p>
      <w:pPr>
        <w:ind w:firstLine="420"/>
        <w:rPr>
          <w:u w:val="single"/>
        </w:rPr>
      </w:pPr>
    </w:p>
    <w:p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>
      <w:pPr>
        <w:ind w:left="1260" w:firstLine="210" w:firstLineChars="100"/>
      </w:pPr>
    </w:p>
    <w:p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259</w:t>
      </w:r>
      <w:r>
        <w:rPr>
          <w:u w:val="single"/>
        </w:rPr>
        <w:t xml:space="preserve">   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5303.625</w:t>
      </w:r>
      <w:r>
        <w:rPr>
          <w:rFonts w:hint="eastAsia"/>
          <w:u w:val="single"/>
        </w:rPr>
        <w:t xml:space="preserve">     </w:t>
      </w:r>
      <w:r>
        <w:t xml:space="preserve">  =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0.49</w:t>
      </w:r>
      <w:r>
        <w:rPr>
          <w:u w:val="single"/>
        </w:rPr>
        <w:t xml:space="preserve">    </w:t>
      </w:r>
    </w:p>
    <w:p>
      <w:pPr>
        <w:ind w:firstLine="420"/>
        <w:rPr>
          <w:u w:val="single"/>
        </w:rPr>
      </w:pPr>
    </w:p>
    <w:p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259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㎡</w:t>
      </w:r>
    </w:p>
    <w:p>
      <w:pPr>
        <w:ind w:firstLine="420"/>
      </w:pPr>
    </w:p>
    <w:p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4319.1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㎡</w:t>
      </w:r>
    </w:p>
    <w:p>
      <w:pPr>
        <w:ind w:firstLine="420"/>
        <w:rPr>
          <w:u w:val="single"/>
        </w:rPr>
      </w:pPr>
    </w:p>
    <w:p/>
    <w:p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>
      <w:pPr>
        <w:ind w:left="1260" w:firstLine="210" w:firstLineChars="100"/>
      </w:pPr>
    </w:p>
    <w:p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259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4319.1</w:t>
      </w:r>
      <w:r>
        <w:rPr>
          <w:rFonts w:hint="eastAsia"/>
          <w:u w:val="single"/>
        </w:rPr>
        <w:t xml:space="preserve">  </w:t>
      </w:r>
      <w:r>
        <w:t xml:space="preserve">  =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0.59</w:t>
      </w:r>
      <w:r>
        <w:rPr>
          <w:u w:val="single"/>
        </w:rPr>
        <w:t xml:space="preserve">    </w:t>
      </w:r>
    </w:p>
    <w:p>
      <w:pPr>
        <w:rPr>
          <w:u w:val="single"/>
        </w:rPr>
      </w:pPr>
    </w:p>
    <w:p>
      <w:pPr>
        <w:rPr>
          <w:u w:val="single"/>
        </w:rPr>
      </w:pPr>
    </w:p>
    <w:p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 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0.59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6A0702-5CCA-4FA3-BCC9-A80D97E870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0610C2A-E4DC-4572-9CA2-15B7A83FEC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B7F687A-D656-4008-9DC5-BEC184F3DE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A6B9595-E079-4FEA-9351-B1089EAD11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4CA0D71-5BFC-44A1-B475-2D842825ADC9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C5231AF7-A19C-4977-AA34-E4BC396644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4MzQwNjZmZTdlYWYwMmE4ODllMzAwZGExZDM3NGEifQ=="/>
  </w:docVars>
  <w:rsids>
    <w:rsidRoot w:val="00625AA6"/>
    <w:rsid w:val="000F1589"/>
    <w:rsid w:val="00286402"/>
    <w:rsid w:val="003F4E9B"/>
    <w:rsid w:val="00427EC4"/>
    <w:rsid w:val="00625AA6"/>
    <w:rsid w:val="00C12105"/>
    <w:rsid w:val="00D139C5"/>
    <w:rsid w:val="00D75A5F"/>
    <w:rsid w:val="00E94094"/>
    <w:rsid w:val="33432697"/>
    <w:rsid w:val="4EC2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1"/>
    <w:autoRedefine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Title"/>
    <w:basedOn w:val="1"/>
    <w:next w:val="1"/>
    <w:link w:val="13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1">
    <w:name w:val="副标题 字符"/>
    <w:basedOn w:val="9"/>
    <w:link w:val="6"/>
    <w:autoRedefine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Subtle Emphasis"/>
    <w:basedOn w:val="9"/>
    <w:autoRedefine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字符"/>
    <w:basedOn w:val="9"/>
    <w:link w:val="7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2 字符"/>
    <w:basedOn w:val="9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页眉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103</Words>
  <Characters>591</Characters>
  <Lines>4</Lines>
  <Paragraphs>1</Paragraphs>
  <TotalTime>32</TotalTime>
  <ScaleCrop>false</ScaleCrop>
  <LinksUpToDate>false</LinksUpToDate>
  <CharactersWithSpaces>693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微信用户</cp:lastModifiedBy>
  <dcterms:modified xsi:type="dcterms:W3CDTF">2024-03-17T04:31:00Z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152603BC774746589B958FB9633E5783_12</vt:lpwstr>
  </property>
</Properties>
</file>