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采取保障人员安全的防护措施。（15分）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7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801"/>
        <w:gridCol w:w="114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999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712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9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提高阳台、外窗、窗台、防护栏杆等安全防护水平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334509198"/>
            <w:placeholder>
              <w:docPart w:val="7B8EE7E6B67E40D4B0169319034AE8E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99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建筑物出入口均设外墙饰面、门窗玻璃意外脱落的防护措施，并与人员通行区域的遮阳、遮风或挡雨措施结合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73924665"/>
            <w:placeholder>
              <w:docPart w:val="BE7EE90B51954016B00F35D9702875D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999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利用场地或景观形成可降低坠物风险的缓冲区、隔离带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33331588"/>
            <w:placeholder>
              <w:docPart w:val="5A4607D4EE8D4282ABBA4D3FAA869FF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34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35371405"/>
            <w:placeholder>
              <w:docPart w:val="0970E5F3B7B84D4EB9DC1835C1A4DBC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7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</w:t>
            </w:r>
            <w:r>
              <w:rPr>
                <w:rFonts w:ascii="Times New Roman" w:hAnsi="Times New Roman" w:eastAsia="宋体" w:cs="Times New Roman"/>
                <w:szCs w:val="21"/>
              </w:rPr>
              <w:t>出入口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的防护措施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防护措施</w:t>
            </w:r>
            <w:r>
              <w:rPr>
                <w:rFonts w:ascii="Times New Roman" w:hAnsi="Times New Roman" w:eastAsia="宋体" w:cs="Times New Roman"/>
                <w:szCs w:val="21"/>
              </w:rPr>
              <w:t>与其他措施结合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做法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缓冲区</w:t>
            </w:r>
            <w:r>
              <w:rPr>
                <w:rFonts w:ascii="Times New Roman" w:hAnsi="Times New Roman" w:eastAsia="宋体" w:cs="Times New Roman"/>
                <w:szCs w:val="21"/>
              </w:rPr>
              <w:t>和隔离带的形式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请对采取何种</w:t>
      </w:r>
      <w:r>
        <w:rPr>
          <w:rFonts w:ascii="Times New Roman" w:hAnsi="Times New Roman" w:eastAsia="宋体" w:cs="Times New Roman"/>
          <w:szCs w:val="21"/>
        </w:rPr>
        <w:t>措施提高安全防护水平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35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294" w:beforeAutospacing="0" w:after="294" w:afterAutospacing="0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</w:rPr>
              <w:t>①隔震技术。它是通过把隔震垫等隔震消能装置置于结构物底部和基础（或底部柱顶）之间，以此来隔开上部结构和基础，从而改变结构的动力作用和动力特性，减轻结构物的地震反应。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294" w:beforeAutospacing="0" w:after="294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</w:rPr>
              <w:t>②消能减震技术。它是指在建筑结构的节点、剪力墙、、连接缝等部位设置消能元件，通过消能装置产生摩擦非线性滞回变形耗能来耗散或吸收地震能量，以减小主体结构的水平和竖向地震反应，从而避免结构产生破坏或倒塌，进而达到减震抗震目的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1）阳台</w:t>
      </w:r>
      <w:r>
        <w:rPr>
          <w:rFonts w:ascii="Times New Roman" w:hAnsi="Times New Roman" w:eastAsia="宋体" w:cs="Times New Roman"/>
          <w:szCs w:val="21"/>
        </w:rPr>
        <w:t>、外窗、窗台、防护栏杆设计</w:t>
      </w:r>
      <w:r>
        <w:rPr>
          <w:rFonts w:hint="eastAsia" w:ascii="Times New Roman" w:hAnsi="Times New Roman" w:eastAsia="宋体" w:cs="Times New Roman"/>
          <w:szCs w:val="21"/>
        </w:rPr>
        <w:t>竣工图、建筑出入口</w:t>
      </w:r>
      <w:r>
        <w:rPr>
          <w:rFonts w:ascii="Times New Roman" w:hAnsi="Times New Roman" w:eastAsia="宋体" w:cs="Times New Roman"/>
          <w:szCs w:val="21"/>
        </w:rPr>
        <w:t>安全防护设计图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2）防护栏杆相关检测报告；</w:t>
      </w:r>
    </w:p>
    <w:p>
      <w:pPr>
        <w:spacing w:line="320" w:lineRule="exac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3）根据安全防护措施，形成专项报告。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A45484"/>
    <w:rsid w:val="00074A38"/>
    <w:rsid w:val="001407AB"/>
    <w:rsid w:val="008B1ABF"/>
    <w:rsid w:val="00A45484"/>
    <w:rsid w:val="00D72F68"/>
    <w:rsid w:val="00E756D4"/>
    <w:rsid w:val="0A3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标题 4 Char"/>
    <w:basedOn w:val="9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9"/>
    <w:semiHidden/>
    <w:uiPriority w:val="99"/>
    <w:rPr>
      <w:color w:val="808080"/>
    </w:rPr>
  </w:style>
  <w:style w:type="table" w:customStyle="1" w:styleId="14">
    <w:name w:val="网格型1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样式1"/>
    <w:basedOn w:val="9"/>
    <w:uiPriority w:val="1"/>
    <w:rPr>
      <w:rFonts w:eastAsiaTheme="minorEastAsia"/>
      <w:sz w:val="21"/>
    </w:rPr>
  </w:style>
  <w:style w:type="character" w:customStyle="1" w:styleId="17">
    <w:name w:val="标题 3 Char"/>
    <w:basedOn w:val="9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B8EE7E6B67E40D4B0169319034AE8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7B0165-24FF-4614-BBDF-E929E70EE5B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E7EE90B51954016B00F35D9702875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A1D8B6-4406-4FDC-AA3A-1F418E30DB9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4607D4EE8D4282ABBA4D3FAA869F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6FE3AB-DBBD-4FD6-8525-DA40A9DCC6F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970E5F3B7B84D4EB9DC1835C1A4DB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7F8CB8-C330-4CFB-A825-9F6DB8F5C0BB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C4"/>
    <w:rsid w:val="00482C7B"/>
    <w:rsid w:val="00A27DC4"/>
    <w:rsid w:val="00AD237F"/>
    <w:rsid w:val="00A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B8EE7E6B67E40D4B0169319034AE8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E7EE90B51954016B00F35D9702875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A4607D4EE8D4282ABBA4D3FAA869FF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970E5F3B7B84D4EB9DC1835C1A4DBC4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2A3C945861D482BB78CA13CF4E310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F663F9453214CC6A23A156F41A986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D7B2318CBF140DE8F6CEFCA409602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FBD00A8ED9043D19BC803662D3EEF85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D5EB711274D4CB3A489B1C1726FC77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2</TotalTime>
  <ScaleCrop>false</ScaleCrop>
  <LinksUpToDate>false</LinksUpToDate>
  <CharactersWithSpaces>369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2019-07-12T07:42:00Z</dcterms:created>
  <dc:creator>dongYP</dc:creator>
  <cp:lastModifiedBy>微信用户</cp:lastModifiedBy>
  <dcterms:modified xsi:type="dcterms:W3CDTF">2024-03-16T07:35:31Z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999E8C6BD2734F858EE23CE3612BDFF8_12</vt:lpwstr>
  </property>
</Properties>
</file>