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ind w:firstLine="194" w:firstLineChars="27"/>
        <w:rPr>
          <w:b/>
          <w:bCs/>
          <w:sz w:val="72"/>
          <w:szCs w:val="72"/>
        </w:rPr>
      </w:pPr>
    </w:p>
    <w:p>
      <w:pPr>
        <w:spacing w:line="276" w:lineRule="auto"/>
        <w:rPr>
          <w:rFonts w:ascii="黑体" w:hAnsi="黑体" w:eastAsia="黑体"/>
          <w:b/>
          <w:spacing w:val="60"/>
          <w:sz w:val="72"/>
          <w:szCs w:val="72"/>
        </w:rPr>
      </w:pPr>
      <w:r>
        <w:rPr>
          <w:rFonts w:hint="eastAsia" w:ascii="黑体" w:hAnsi="黑体" w:eastAsia="黑体"/>
          <w:b/>
          <w:spacing w:val="60"/>
          <w:sz w:val="72"/>
          <w:szCs w:val="72"/>
        </w:rPr>
        <w:t>动态采光报告书</w:t>
      </w:r>
    </w:p>
    <w:p>
      <w:pPr>
        <w:spacing w:line="276" w:lineRule="auto"/>
        <w:rPr>
          <w:rFonts w:ascii="黑体" w:hAnsi="黑体" w:eastAsia="黑体"/>
          <w:spacing w:val="60"/>
          <w:sz w:val="52"/>
          <w:szCs w:val="44"/>
        </w:rPr>
      </w:pPr>
      <w:r>
        <w:rPr>
          <w:rFonts w:hint="eastAsia" w:ascii="黑体" w:hAnsi="黑体" w:eastAsia="黑体"/>
          <w:spacing w:val="60"/>
          <w:sz w:val="52"/>
          <w:szCs w:val="44"/>
        </w:rPr>
        <w:t>住宅建筑</w:t>
      </w:r>
    </w:p>
    <w:p>
      <w:pPr>
        <w:rPr>
          <w:rFonts w:ascii="黑体" w:hAnsi="黑体" w:eastAsia="黑体"/>
          <w:sz w:val="44"/>
          <w:szCs w:val="44"/>
        </w:rPr>
      </w:pPr>
    </w:p>
    <w:p>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top"/>
          </w:tcPr>
          <w:p>
            <w:pPr>
              <w:pStyle w:val="17"/>
              <w:tabs>
                <w:tab w:val="clear" w:pos="4153"/>
                <w:tab w:val="clear" w:pos="8306"/>
              </w:tabs>
              <w:snapToGrid/>
              <w:jc w:val="both"/>
            </w:pPr>
            <w:r>
              <w:rPr>
                <w:rFonts w:hint="eastAsia" w:ascii="宋体" w:hAnsi="宋体" w:eastAsia="宋体" w:cs="宋体"/>
                <w:sz w:val="24"/>
                <w:szCs w:val="24"/>
              </w:rPr>
              <w:t>木苏·居春——龙胜干栏式民居绿色、低碳、宜居改造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top"/>
          </w:tcPr>
          <w:p>
            <w:pPr>
              <w:jc w:val="both"/>
            </w:pPr>
            <w:r>
              <w:rPr>
                <w:rFonts w:ascii="宋体" w:hAnsi="宋体" w:eastAsia="宋体" w:cs="宋体"/>
                <w:sz w:val="24"/>
                <w:szCs w:val="24"/>
              </w:rPr>
              <w:t>YB</w:t>
            </w:r>
            <w:r>
              <w:rPr>
                <w:rFonts w:hint="eastAsia" w:ascii="宋体" w:hAnsi="宋体" w:eastAsia="宋体" w:cs="宋体"/>
                <w:sz w:val="24"/>
                <w:szCs w:val="24"/>
                <w:lang w:val="en-US" w:eastAsia="zh-CN"/>
              </w:rPr>
              <w:t>1</w:t>
            </w:r>
            <w:r>
              <w:rPr>
                <w:rFonts w:ascii="宋体" w:hAnsi="宋体" w:eastAsia="宋体" w:cs="宋体"/>
                <w:sz w:val="24"/>
                <w:szCs w:val="24"/>
              </w:rPr>
              <w:t>A</w:t>
            </w:r>
            <w:r>
              <w:rPr>
                <w:rFonts w:hint="eastAsia" w:ascii="宋体" w:hAnsi="宋体" w:eastAsia="宋体" w:cs="宋体"/>
                <w:sz w:val="24"/>
                <w:szCs w:val="24"/>
                <w:lang w:val="en-US" w:eastAsia="zh-CN"/>
              </w:rPr>
              <w:t>60015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bookmarkStart w:id="89" w:name="_GoBack" w:colFirst="1" w:colLast="1"/>
            <w:r>
              <w:rPr>
                <w:rFonts w:hint="eastAsia"/>
              </w:rPr>
              <w:t>建设单位</w:t>
            </w:r>
          </w:p>
        </w:tc>
        <w:tc>
          <w:tcPr>
            <w:tcW w:w="3780" w:type="dxa"/>
            <w:vAlign w:val="top"/>
          </w:tcPr>
          <w:p>
            <w:pPr>
              <w:jc w:val="both"/>
              <w:rPr>
                <w:rFonts w:ascii="微软雅黑" w:hAnsi="微软雅黑" w:eastAsia="微软雅黑" w:cs="Times New Roman"/>
                <w:sz w:val="18"/>
                <w:lang w:val="en-GB" w:eastAsia="zh-CN" w:bidi="ar-SA"/>
              </w:rPr>
            </w:pPr>
            <w:r>
              <w:rPr>
                <w:rFonts w:ascii="宋体" w:hAnsi="宋体" w:eastAsia="宋体" w:cs="宋体"/>
                <w:sz w:val="24"/>
                <w:szCs w:val="24"/>
              </w:rPr>
              <w:t>桂林电子科技大学</w:t>
            </w:r>
          </w:p>
        </w:tc>
      </w:tr>
      <w:bookmarkEnd w:id="8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top"/>
          </w:tcPr>
          <w:p>
            <w:pPr>
              <w:jc w:val="both"/>
            </w:pPr>
            <w:r>
              <w:rPr>
                <w:rFonts w:ascii="宋体" w:hAnsi="宋体" w:eastAsia="宋体" w:cs="宋体"/>
                <w:sz w:val="24"/>
                <w:szCs w:val="24"/>
              </w:rPr>
              <w:t>桂林电子科技大学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0" w:name="审核人"/>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1" w:name="审定人"/>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2" w:name="计算日期"/>
            <w:r>
              <w:t>2024年1月1日</w:t>
            </w:r>
            <w:bookmarkEnd w:id="2"/>
          </w:p>
        </w:tc>
      </w:tr>
    </w:tbl>
    <w:p>
      <w:pPr>
        <w:ind w:firstLine="562"/>
        <w:rPr>
          <w:rFonts w:ascii="黑体" w:hAnsi="黑体" w:eastAsia="黑体"/>
          <w:b/>
          <w:bCs/>
          <w:sz w:val="28"/>
          <w:szCs w:val="28"/>
        </w:rPr>
      </w:pPr>
    </w:p>
    <w:p>
      <w:pPr>
        <w:ind w:firstLine="602"/>
        <w:rPr>
          <w:rFonts w:ascii="黑体" w:hAnsi="黑体" w:eastAsia="黑体"/>
          <w:b/>
          <w:bCs/>
          <w:sz w:val="30"/>
          <w:szCs w:val="32"/>
        </w:rPr>
      </w:pPr>
      <w:bookmarkStart w:id="3" w:name="二维码"/>
      <w:bookmarkEnd w:id="3"/>
      <w:r>
        <w:drawing>
          <wp:inline distT="0" distB="0" distL="0" distR="0">
            <wp:extent cx="2171700" cy="21717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pPr>
        <w:ind w:firstLine="602"/>
        <w:rPr>
          <w:rFonts w:ascii="黑体" w:hAnsi="黑体" w:eastAsia="黑体"/>
          <w:b/>
          <w:bCs/>
          <w:sz w:val="30"/>
          <w:szCs w:val="32"/>
        </w:rPr>
      </w:pPr>
    </w:p>
    <w:p>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4" w:name="软件版本"/>
            <w:r>
              <w:rPr>
                <w:szCs w:val="18"/>
              </w:rPr>
              <w:t>20220808(SP1)</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5" w:name="正版授权码"/>
            <w:r>
              <w:t>T18376722710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ind w:firstLine="560"/>
        <w:rPr>
          <w:sz w:val="28"/>
          <w:szCs w:val="28"/>
        </w:rPr>
      </w:pPr>
      <w:bookmarkStart w:id="6" w:name="目录"/>
      <w:r>
        <w:rPr>
          <w:rFonts w:hint="eastAsia"/>
          <w:sz w:val="28"/>
          <w:szCs w:val="28"/>
        </w:rPr>
        <w:t>目  录</w:t>
      </w:r>
    </w:p>
    <w:p>
      <w:pPr>
        <w:pStyle w:val="19"/>
        <w:rPr>
          <w:rFonts w:asciiTheme="minorHAnsi" w:hAnsiTheme="minorHAnsi" w:eastAsiaTheme="minorEastAsia"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"_Toc155036824" </w:instrText>
      </w:r>
      <w:r>
        <w:fldChar w:fldCharType="separate"/>
      </w:r>
      <w:r>
        <w:rPr>
          <w:rStyle w:val="28"/>
        </w:rPr>
        <w:t>1.</w:t>
      </w:r>
      <w:r>
        <w:rPr>
          <w:rFonts w:asciiTheme="minorHAnsi" w:hAnsiTheme="minorHAnsi" w:eastAsiaTheme="minorEastAsia" w:cstheme="minorBidi"/>
          <w:b w:val="0"/>
          <w:bCs w:val="0"/>
          <w:sz w:val="21"/>
          <w:szCs w:val="22"/>
          <w14:ligatures w14:val="standardContextual"/>
        </w:rPr>
        <w:tab/>
      </w:r>
      <w:r>
        <w:rPr>
          <w:rStyle w:val="28"/>
        </w:rPr>
        <w:t>建筑概况</w:t>
      </w:r>
      <w:r>
        <w:tab/>
      </w:r>
      <w:r>
        <w:fldChar w:fldCharType="begin"/>
      </w:r>
      <w:r>
        <w:instrText xml:space="preserve"> PAGEREF _Toc155036824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"_Toc155036825" </w:instrText>
      </w:r>
      <w:r>
        <w:fldChar w:fldCharType="separate"/>
      </w:r>
      <w:r>
        <w:rPr>
          <w:rStyle w:val="28"/>
        </w:rPr>
        <w:t>2.</w:t>
      </w:r>
      <w:r>
        <w:rPr>
          <w:rFonts w:asciiTheme="minorHAnsi" w:hAnsiTheme="minorHAnsi" w:eastAsiaTheme="minorEastAsia" w:cstheme="minorBidi"/>
          <w:b w:val="0"/>
          <w:bCs w:val="0"/>
          <w:sz w:val="21"/>
          <w:szCs w:val="22"/>
          <w14:ligatures w14:val="standardContextual"/>
        </w:rPr>
        <w:tab/>
      </w:r>
      <w:r>
        <w:rPr>
          <w:rStyle w:val="28"/>
        </w:rPr>
        <w:t>计算目的</w:t>
      </w:r>
      <w:r>
        <w:tab/>
      </w:r>
      <w:r>
        <w:fldChar w:fldCharType="begin"/>
      </w:r>
      <w:r>
        <w:instrText xml:space="preserve"> PAGEREF _Toc155036825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"_Toc155036826" </w:instrText>
      </w:r>
      <w:r>
        <w:fldChar w:fldCharType="separate"/>
      </w:r>
      <w:r>
        <w:rPr>
          <w:rStyle w:val="28"/>
        </w:rPr>
        <w:t>3.</w:t>
      </w:r>
      <w:r>
        <w:rPr>
          <w:rFonts w:asciiTheme="minorHAnsi" w:hAnsiTheme="minorHAnsi" w:eastAsiaTheme="minorEastAsia" w:cstheme="minorBidi"/>
          <w:b w:val="0"/>
          <w:bCs w:val="0"/>
          <w:sz w:val="21"/>
          <w:szCs w:val="22"/>
          <w14:ligatures w14:val="standardContextual"/>
        </w:rPr>
        <w:tab/>
      </w:r>
      <w:r>
        <w:rPr>
          <w:rStyle w:val="28"/>
        </w:rPr>
        <w:t>分析依据</w:t>
      </w:r>
      <w:r>
        <w:tab/>
      </w:r>
      <w:r>
        <w:fldChar w:fldCharType="begin"/>
      </w:r>
      <w:r>
        <w:instrText xml:space="preserve"> PAGEREF _Toc155036826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"_Toc155036827" </w:instrText>
      </w:r>
      <w:r>
        <w:fldChar w:fldCharType="separate"/>
      </w:r>
      <w:r>
        <w:rPr>
          <w:rStyle w:val="28"/>
          <w:lang w:val="en-GB"/>
        </w:rPr>
        <w:t>3.1</w:t>
      </w:r>
      <w:r>
        <w:rPr>
          <w:rFonts w:asciiTheme="minorHAnsi" w:hAnsiTheme="minorHAnsi" w:eastAsiaTheme="minorEastAsia" w:cstheme="minorBidi"/>
          <w:sz w:val="21"/>
          <w:szCs w:val="22"/>
          <w14:ligatures w14:val="standardContextual"/>
        </w:rPr>
        <w:tab/>
      </w:r>
      <w:r>
        <w:rPr>
          <w:rStyle w:val="28"/>
        </w:rPr>
        <w:t>标准依据</w:t>
      </w:r>
      <w:r>
        <w:tab/>
      </w:r>
      <w:r>
        <w:fldChar w:fldCharType="begin"/>
      </w:r>
      <w:r>
        <w:instrText xml:space="preserve"> PAGEREF _Toc155036827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"_Toc155036828" </w:instrText>
      </w:r>
      <w:r>
        <w:fldChar w:fldCharType="separate"/>
      </w:r>
      <w:r>
        <w:rPr>
          <w:rStyle w:val="28"/>
          <w:lang w:val="en-GB"/>
        </w:rPr>
        <w:t>3.2</w:t>
      </w:r>
      <w:r>
        <w:rPr>
          <w:rFonts w:asciiTheme="minorHAnsi" w:hAnsiTheme="minorHAnsi" w:eastAsiaTheme="minorEastAsia" w:cstheme="minorBidi"/>
          <w:sz w:val="21"/>
          <w:szCs w:val="22"/>
          <w14:ligatures w14:val="standardContextual"/>
        </w:rPr>
        <w:tab/>
      </w:r>
      <w:r>
        <w:rPr>
          <w:rStyle w:val="28"/>
        </w:rPr>
        <w:t>标准要求</w:t>
      </w:r>
      <w:r>
        <w:tab/>
      </w:r>
      <w:r>
        <w:fldChar w:fldCharType="begin"/>
      </w:r>
      <w:r>
        <w:instrText xml:space="preserve"> PAGEREF _Toc155036828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"_Toc155036829" </w:instrText>
      </w:r>
      <w:r>
        <w:fldChar w:fldCharType="separate"/>
      </w:r>
      <w:r>
        <w:rPr>
          <w:rStyle w:val="28"/>
        </w:rPr>
        <w:t>4.</w:t>
      </w:r>
      <w:r>
        <w:rPr>
          <w:rFonts w:asciiTheme="minorHAnsi" w:hAnsiTheme="minorHAnsi" w:eastAsiaTheme="minorEastAsia" w:cstheme="minorBidi"/>
          <w:b w:val="0"/>
          <w:bCs w:val="0"/>
          <w:sz w:val="21"/>
          <w:szCs w:val="22"/>
          <w14:ligatures w14:val="standardContextual"/>
        </w:rPr>
        <w:tab/>
      </w:r>
      <w:r>
        <w:rPr>
          <w:rStyle w:val="28"/>
        </w:rPr>
        <w:t>采光分析概述</w:t>
      </w:r>
      <w:r>
        <w:tab/>
      </w:r>
      <w:r>
        <w:fldChar w:fldCharType="begin"/>
      </w:r>
      <w:r>
        <w:instrText xml:space="preserve"> PAGEREF _Toc155036829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"_Toc155036830" </w:instrText>
      </w:r>
      <w:r>
        <w:fldChar w:fldCharType="separate"/>
      </w:r>
      <w:r>
        <w:rPr>
          <w:rStyle w:val="28"/>
          <w:lang w:val="en-GB"/>
        </w:rPr>
        <w:t>4.1</w:t>
      </w:r>
      <w:r>
        <w:rPr>
          <w:rFonts w:asciiTheme="minorHAnsi" w:hAnsiTheme="minorHAnsi" w:eastAsiaTheme="minorEastAsia" w:cstheme="minorBidi"/>
          <w:sz w:val="21"/>
          <w:szCs w:val="22"/>
          <w14:ligatures w14:val="standardContextual"/>
        </w:rPr>
        <w:tab/>
      </w:r>
      <w:r>
        <w:rPr>
          <w:rStyle w:val="28"/>
        </w:rPr>
        <w:t>基本原理</w:t>
      </w:r>
      <w:r>
        <w:tab/>
      </w:r>
      <w:r>
        <w:fldChar w:fldCharType="begin"/>
      </w:r>
      <w:r>
        <w:instrText xml:space="preserve"> PAGEREF _Toc155036830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"_Toc155036831" </w:instrText>
      </w:r>
      <w:r>
        <w:fldChar w:fldCharType="separate"/>
      </w:r>
      <w:r>
        <w:rPr>
          <w:rStyle w:val="28"/>
          <w:lang w:val="en-GB"/>
        </w:rPr>
        <w:t>4.2</w:t>
      </w:r>
      <w:r>
        <w:rPr>
          <w:rFonts w:asciiTheme="minorHAnsi" w:hAnsiTheme="minorHAnsi" w:eastAsiaTheme="minorEastAsia" w:cstheme="minorBidi"/>
          <w:sz w:val="21"/>
          <w:szCs w:val="22"/>
          <w14:ligatures w14:val="standardContextual"/>
        </w:rPr>
        <w:tab/>
      </w:r>
      <w:r>
        <w:rPr>
          <w:rStyle w:val="28"/>
        </w:rPr>
        <w:t>计算方法</w:t>
      </w:r>
      <w:r>
        <w:tab/>
      </w:r>
      <w:r>
        <w:fldChar w:fldCharType="begin"/>
      </w:r>
      <w:r>
        <w:instrText xml:space="preserve"> PAGEREF _Toc155036831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"_Toc155036832" </w:instrText>
      </w:r>
      <w:r>
        <w:fldChar w:fldCharType="separate"/>
      </w:r>
      <w:r>
        <w:rPr>
          <w:rStyle w:val="28"/>
          <w:lang w:val="en-GB"/>
        </w:rPr>
        <w:t>4.3</w:t>
      </w:r>
      <w:r>
        <w:rPr>
          <w:rFonts w:asciiTheme="minorHAnsi" w:hAnsiTheme="minorHAnsi" w:eastAsiaTheme="minorEastAsia" w:cstheme="minorBidi"/>
          <w:sz w:val="21"/>
          <w:szCs w:val="22"/>
          <w14:ligatures w14:val="standardContextual"/>
        </w:rPr>
        <w:tab/>
      </w:r>
      <w:r>
        <w:rPr>
          <w:rStyle w:val="28"/>
        </w:rPr>
        <w:t>软件选用</w:t>
      </w:r>
      <w:r>
        <w:tab/>
      </w:r>
      <w:r>
        <w:fldChar w:fldCharType="begin"/>
      </w:r>
      <w:r>
        <w:instrText xml:space="preserve"> PAGEREF _Toc155036832 \h </w:instrText>
      </w:r>
      <w:r>
        <w:fldChar w:fldCharType="separate"/>
      </w:r>
      <w:r>
        <w:t>5</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"_Toc155036833" </w:instrText>
      </w:r>
      <w:r>
        <w:fldChar w:fldCharType="separate"/>
      </w:r>
      <w:r>
        <w:rPr>
          <w:rStyle w:val="28"/>
        </w:rPr>
        <w:t>5.</w:t>
      </w:r>
      <w:r>
        <w:rPr>
          <w:rFonts w:asciiTheme="minorHAnsi" w:hAnsiTheme="minorHAnsi" w:eastAsiaTheme="minorEastAsia" w:cstheme="minorBidi"/>
          <w:b w:val="0"/>
          <w:bCs w:val="0"/>
          <w:sz w:val="21"/>
          <w:szCs w:val="22"/>
          <w14:ligatures w14:val="standardContextual"/>
        </w:rPr>
        <w:tab/>
      </w:r>
      <w:r>
        <w:rPr>
          <w:rStyle w:val="28"/>
        </w:rPr>
        <w:t>计算参数选用</w:t>
      </w:r>
      <w:r>
        <w:tab/>
      </w:r>
      <w:r>
        <w:fldChar w:fldCharType="begin"/>
      </w:r>
      <w:r>
        <w:instrText xml:space="preserve"> PAGEREF _Toc155036833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"_Toc155036834" </w:instrText>
      </w:r>
      <w:r>
        <w:fldChar w:fldCharType="separate"/>
      </w:r>
      <w:r>
        <w:rPr>
          <w:rStyle w:val="28"/>
          <w:lang w:val="en-GB"/>
        </w:rPr>
        <w:t>5.1</w:t>
      </w:r>
      <w:r>
        <w:rPr>
          <w:rFonts w:asciiTheme="minorHAnsi" w:hAnsiTheme="minorHAnsi" w:eastAsiaTheme="minorEastAsia" w:cstheme="minorBidi"/>
          <w:sz w:val="21"/>
          <w:szCs w:val="22"/>
          <w14:ligatures w14:val="standardContextual"/>
        </w:rPr>
        <w:tab/>
      </w:r>
      <w:r>
        <w:rPr>
          <w:rStyle w:val="28"/>
        </w:rPr>
        <w:t>模拟条件</w:t>
      </w:r>
      <w:r>
        <w:tab/>
      </w:r>
      <w:r>
        <w:fldChar w:fldCharType="begin"/>
      </w:r>
      <w:r>
        <w:instrText xml:space="preserve"> PAGEREF _Toc155036834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"_Toc155036835" </w:instrText>
      </w:r>
      <w:r>
        <w:fldChar w:fldCharType="separate"/>
      </w:r>
      <w:r>
        <w:rPr>
          <w:rStyle w:val="28"/>
          <w:lang w:val="en-GB"/>
        </w:rPr>
        <w:t>5.2</w:t>
      </w:r>
      <w:r>
        <w:rPr>
          <w:rFonts w:asciiTheme="minorHAnsi" w:hAnsiTheme="minorHAnsi" w:eastAsiaTheme="minorEastAsia" w:cstheme="minorBidi"/>
          <w:sz w:val="21"/>
          <w:szCs w:val="22"/>
          <w14:ligatures w14:val="standardContextual"/>
        </w:rPr>
        <w:tab/>
      </w:r>
      <w:r>
        <w:rPr>
          <w:rStyle w:val="28"/>
        </w:rPr>
        <w:t>建筑饰面材料参数</w:t>
      </w:r>
      <w:r>
        <w:tab/>
      </w:r>
      <w:r>
        <w:fldChar w:fldCharType="begin"/>
      </w:r>
      <w:r>
        <w:instrText xml:space="preserve"> PAGEREF _Toc155036835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"_Toc155036836" </w:instrText>
      </w:r>
      <w:r>
        <w:fldChar w:fldCharType="separate"/>
      </w:r>
      <w:r>
        <w:rPr>
          <w:rStyle w:val="28"/>
          <w:lang w:val="en-GB"/>
        </w:rPr>
        <w:t>5.3</w:t>
      </w:r>
      <w:r>
        <w:rPr>
          <w:rFonts w:asciiTheme="minorHAnsi" w:hAnsiTheme="minorHAnsi" w:eastAsiaTheme="minorEastAsia" w:cstheme="minorBidi"/>
          <w:sz w:val="21"/>
          <w:szCs w:val="22"/>
          <w14:ligatures w14:val="standardContextual"/>
        </w:rPr>
        <w:tab/>
      </w:r>
      <w:r>
        <w:rPr>
          <w:rStyle w:val="28"/>
        </w:rPr>
        <w:t>门窗类型参数</w:t>
      </w:r>
      <w:r>
        <w:tab/>
      </w:r>
      <w:r>
        <w:fldChar w:fldCharType="begin"/>
      </w:r>
      <w:r>
        <w:instrText xml:space="preserve"> PAGEREF _Toc155036836 \h </w:instrText>
      </w:r>
      <w:r>
        <w:fldChar w:fldCharType="separate"/>
      </w:r>
      <w:r>
        <w:t>6</w:t>
      </w:r>
      <w:r>
        <w:fldChar w:fldCharType="end"/>
      </w:r>
      <w:r>
        <w:fldChar w:fldCharType="end"/>
      </w:r>
    </w:p>
    <w:p>
      <w:pPr>
        <w:pStyle w:val="15"/>
        <w:rPr>
          <w:rFonts w:asciiTheme="minorHAnsi" w:hAnsiTheme="minorHAnsi" w:eastAsiaTheme="minorEastAsia" w:cstheme="minorBidi"/>
          <w:sz w:val="21"/>
          <w:szCs w:val="22"/>
          <w14:ligatures w14:val="standardContextual"/>
        </w:rPr>
      </w:pPr>
      <w:r>
        <w:fldChar w:fldCharType="begin"/>
      </w:r>
      <w:r>
        <w:instrText xml:space="preserve"> HYPERLINK \l "_Toc155036837" </w:instrText>
      </w:r>
      <w:r>
        <w:fldChar w:fldCharType="separate"/>
      </w:r>
      <w:r>
        <w:rPr>
          <w:rStyle w:val="28"/>
          <w:rFonts w:eastAsia="宋体"/>
          <w:lang w:val="en-GB"/>
        </w:rPr>
        <w:t>5.3.1</w:t>
      </w:r>
      <w:r>
        <w:rPr>
          <w:rFonts w:asciiTheme="minorHAnsi" w:hAnsiTheme="minorHAnsi" w:eastAsiaTheme="minorEastAsia" w:cstheme="minorBidi"/>
          <w:sz w:val="21"/>
          <w:szCs w:val="22"/>
          <w14:ligatures w14:val="standardContextual"/>
        </w:rPr>
        <w:tab/>
      </w:r>
      <w:r>
        <w:rPr>
          <w:rStyle w:val="28"/>
        </w:rPr>
        <w:t>普通窗</w:t>
      </w:r>
      <w:r>
        <w:tab/>
      </w:r>
      <w:r>
        <w:fldChar w:fldCharType="begin"/>
      </w:r>
      <w:r>
        <w:instrText xml:space="preserve"> PAGEREF _Toc155036837 \h </w:instrText>
      </w:r>
      <w:r>
        <w:fldChar w:fldCharType="separate"/>
      </w:r>
      <w:r>
        <w:t>6</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"_Toc155036838" </w:instrText>
      </w:r>
      <w:r>
        <w:fldChar w:fldCharType="separate"/>
      </w:r>
      <w:r>
        <w:rPr>
          <w:rStyle w:val="28"/>
        </w:rPr>
        <w:t>6.</w:t>
      </w:r>
      <w:r>
        <w:rPr>
          <w:rFonts w:asciiTheme="minorHAnsi" w:hAnsiTheme="minorHAnsi" w:eastAsiaTheme="minorEastAsia" w:cstheme="minorBidi"/>
          <w:b w:val="0"/>
          <w:bCs w:val="0"/>
          <w:sz w:val="21"/>
          <w:szCs w:val="22"/>
          <w14:ligatures w14:val="standardContextual"/>
        </w:rPr>
        <w:tab/>
      </w:r>
      <w:r>
        <w:rPr>
          <w:rStyle w:val="28"/>
        </w:rPr>
        <w:t>动态采光达标统计</w:t>
      </w:r>
      <w:r>
        <w:tab/>
      </w:r>
      <w:r>
        <w:fldChar w:fldCharType="begin"/>
      </w:r>
      <w:r>
        <w:instrText xml:space="preserve"> PAGEREF _Toc155036838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"_Toc155036839" </w:instrText>
      </w:r>
      <w:r>
        <w:fldChar w:fldCharType="separate"/>
      </w:r>
      <w:r>
        <w:rPr>
          <w:rStyle w:val="28"/>
        </w:rPr>
        <w:t>7.</w:t>
      </w:r>
      <w:r>
        <w:rPr>
          <w:rFonts w:asciiTheme="minorHAnsi" w:hAnsiTheme="minorHAnsi" w:eastAsiaTheme="minorEastAsia" w:cstheme="minorBidi"/>
          <w:b w:val="0"/>
          <w:bCs w:val="0"/>
          <w:sz w:val="21"/>
          <w:szCs w:val="22"/>
          <w14:ligatures w14:val="standardContextual"/>
        </w:rPr>
        <w:tab/>
      </w:r>
      <w:r>
        <w:rPr>
          <w:rStyle w:val="28"/>
        </w:rPr>
        <w:t>动态采光统计图</w:t>
      </w:r>
      <w:r>
        <w:tab/>
      </w:r>
      <w:r>
        <w:fldChar w:fldCharType="begin"/>
      </w:r>
      <w:r>
        <w:instrText xml:space="preserve"> PAGEREF _Toc155036839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14:ligatures w14:val="standardContextual"/>
        </w:rPr>
      </w:pPr>
      <w:r>
        <w:fldChar w:fldCharType="begin"/>
      </w:r>
      <w:r>
        <w:instrText xml:space="preserve"> HYPERLINK \l "_Toc155036840" </w:instrText>
      </w:r>
      <w:r>
        <w:fldChar w:fldCharType="separate"/>
      </w:r>
      <w:r>
        <w:rPr>
          <w:rStyle w:val="28"/>
        </w:rPr>
        <w:t>8.</w:t>
      </w:r>
      <w:r>
        <w:rPr>
          <w:rFonts w:asciiTheme="minorHAnsi" w:hAnsiTheme="minorHAnsi" w:eastAsiaTheme="minorEastAsia" w:cstheme="minorBidi"/>
          <w:b w:val="0"/>
          <w:bCs w:val="0"/>
          <w:sz w:val="21"/>
          <w:szCs w:val="22"/>
          <w14:ligatures w14:val="standardContextual"/>
        </w:rPr>
        <w:tab/>
      </w:r>
      <w:r>
        <w:rPr>
          <w:rStyle w:val="28"/>
        </w:rPr>
        <w:t>评价结论</w:t>
      </w:r>
      <w:r>
        <w:tab/>
      </w:r>
      <w:r>
        <w:fldChar w:fldCharType="begin"/>
      </w:r>
      <w:r>
        <w:instrText xml:space="preserve"> PAGEREF _Toc155036840 \h </w:instrText>
      </w:r>
      <w:r>
        <w:fldChar w:fldCharType="separate"/>
      </w:r>
      <w:r>
        <w:t>8</w:t>
      </w:r>
      <w:r>
        <w:fldChar w:fldCharType="end"/>
      </w:r>
      <w:r>
        <w:fldChar w:fldCharType="end"/>
      </w:r>
    </w:p>
    <w:p>
      <w:pPr>
        <w:ind w:firstLine="560"/>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6"/>
    </w:p>
    <w:p>
      <w:pPr>
        <w:pStyle w:val="2"/>
        <w:rPr>
          <w:rFonts w:ascii="微软雅黑" w:hAnsi="微软雅黑"/>
        </w:rPr>
      </w:pPr>
      <w:r>
        <w:rPr>
          <w:rFonts w:ascii="微软雅黑" w:hAnsi="微软雅黑"/>
          <w:szCs w:val="21"/>
        </w:rPr>
        <w:tab/>
      </w:r>
      <w:bookmarkStart w:id="7" w:name="_Toc512608176"/>
      <w:bookmarkStart w:id="8" w:name="_Toc20312513"/>
      <w:bookmarkStart w:id="9" w:name="_Toc155036824"/>
      <w:r>
        <w:rPr>
          <w:rFonts w:hint="eastAsia" w:ascii="微软雅黑" w:hAnsi="微软雅黑"/>
        </w:rPr>
        <w:t>建筑概况</w:t>
      </w:r>
      <w:bookmarkEnd w:id="7"/>
      <w:bookmarkEnd w:id="8"/>
      <w:bookmarkEnd w:id="9"/>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ind w:firstLine="420"/>
              <w:rPr>
                <w:lang w:val="en-US"/>
              </w:rPr>
            </w:pPr>
            <w:bookmarkStart w:id="10" w:name="项目地点"/>
            <w:r>
              <w:t>桂林</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1" w:name="光气候分区"/>
            <w:r>
              <w:t>IV</w:t>
            </w:r>
            <w:bookmarkEnd w:id="11"/>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2" w:name="光气候系数K"/>
            <w:r>
              <w:t>1.10</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3" w:name="地上建筑面积"/>
            <w:r>
              <w:t>308.82</w:t>
            </w:r>
            <w:bookmarkEnd w:id="13"/>
            <w:r>
              <w:rPr>
                <w:rFonts w:hint="eastAsia"/>
              </w:rPr>
              <w:t>㎡</w:t>
            </w:r>
            <w:r>
              <w:rPr>
                <w:rFonts w:hint="eastAsia"/>
                <w:lang w:val="en-US"/>
              </w:rPr>
              <w:t xml:space="preserve">    地下  </w:t>
            </w:r>
            <w:bookmarkStart w:id="14" w:name="地下建筑面积"/>
            <w:r>
              <w:t>0.00</w:t>
            </w:r>
            <w:bookmarkEnd w:id="14"/>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5" w:name="地上建筑层数"/>
            <w:r>
              <w:t>3</w:t>
            </w:r>
            <w:bookmarkEnd w:id="15"/>
            <w:r>
              <w:rPr>
                <w:rFonts w:hint="eastAsia"/>
                <w:lang w:val="en-US"/>
              </w:rPr>
              <w:t xml:space="preserve">          地下 </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17" w:name="地上建筑高度"/>
            <w:r>
              <w:t>6.95</w:t>
            </w:r>
            <w:bookmarkEnd w:id="17"/>
            <w:r>
              <w:rPr>
                <w:rFonts w:hint="eastAsia"/>
                <w:lang w:val="en-US"/>
              </w:rPr>
              <w:t xml:space="preserve"> m     地下  </w:t>
            </w:r>
            <w:bookmarkStart w:id="18" w:name="地下建筑高度"/>
            <w:r>
              <w:t>0.00</w:t>
            </w:r>
            <w:bookmarkEnd w:id="18"/>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19" w:name="备注"/>
            <w:bookmarkEnd w:id="19"/>
          </w:p>
        </w:tc>
      </w:tr>
    </w:tbl>
    <w:p>
      <w:pPr>
        <w:kinsoku w:val="0"/>
        <w:spacing w:line="400" w:lineRule="atLeast"/>
        <w:ind w:firstLine="420"/>
        <w:rPr>
          <w:szCs w:val="21"/>
          <w:lang w:val="en-US"/>
        </w:rPr>
      </w:pPr>
    </w:p>
    <w:p>
      <w:pPr>
        <w:kinsoku w:val="0"/>
        <w:spacing w:line="400" w:lineRule="atLeast"/>
        <w:ind w:firstLine="420"/>
        <w:rPr>
          <w:szCs w:val="21"/>
          <w:lang w:val="en-US"/>
        </w:rPr>
      </w:pPr>
    </w:p>
    <w:p>
      <w:pPr>
        <w:pStyle w:val="2"/>
        <w:rPr>
          <w:rFonts w:ascii="微软雅黑" w:hAnsi="微软雅黑"/>
        </w:rPr>
      </w:pPr>
      <w:bookmarkStart w:id="20" w:name="_Toc155036825"/>
      <w:bookmarkStart w:id="21" w:name="_Toc512608178"/>
      <w:bookmarkStart w:id="22" w:name="_Toc20312514"/>
      <w:r>
        <w:rPr>
          <w:rFonts w:hint="eastAsia" w:ascii="微软雅黑" w:hAnsi="微软雅黑"/>
        </w:rPr>
        <w:t>计算</w:t>
      </w:r>
      <w:r>
        <w:rPr>
          <w:rFonts w:ascii="微软雅黑" w:hAnsi="微软雅黑"/>
        </w:rPr>
        <w:t>目的</w:t>
      </w:r>
      <w:bookmarkEnd w:id="20"/>
      <w:bookmarkEnd w:id="21"/>
      <w:bookmarkEnd w:id="22"/>
    </w:p>
    <w:p>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rPr>
          <w:rFonts w:ascii="微软雅黑" w:hAnsi="微软雅黑"/>
        </w:rPr>
      </w:pPr>
      <w:bookmarkStart w:id="23" w:name="_Toc512608177"/>
      <w:bookmarkStart w:id="24" w:name="_Toc155036826"/>
      <w:bookmarkStart w:id="25" w:name="_Toc20312515"/>
      <w:r>
        <w:rPr>
          <w:rFonts w:hint="eastAsia" w:ascii="微软雅黑" w:hAnsi="微软雅黑"/>
        </w:rPr>
        <w:t>分析依据</w:t>
      </w:r>
      <w:bookmarkEnd w:id="23"/>
      <w:bookmarkEnd w:id="24"/>
      <w:bookmarkEnd w:id="25"/>
    </w:p>
    <w:p>
      <w:pPr>
        <w:pStyle w:val="4"/>
        <w:rPr>
          <w:rFonts w:ascii="微软雅黑" w:hAnsi="微软雅黑"/>
        </w:rPr>
      </w:pPr>
      <w:bookmarkStart w:id="26" w:name="_Toc155036827"/>
      <w:bookmarkStart w:id="27" w:name="_Toc20312516"/>
      <w:r>
        <w:rPr>
          <w:rFonts w:hint="eastAsia" w:ascii="微软雅黑" w:hAnsi="微软雅黑"/>
        </w:rPr>
        <w:t>标准依据</w:t>
      </w:r>
      <w:bookmarkEnd w:id="26"/>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kinsoku w:val="0"/>
        <w:spacing w:line="400" w:lineRule="atLeast"/>
        <w:ind w:left="1320"/>
        <w:jc w:val="both"/>
        <w:rPr>
          <w:szCs w:val="21"/>
          <w:lang w:val="en-US"/>
        </w:rPr>
      </w:pPr>
    </w:p>
    <w:p>
      <w:pPr>
        <w:pStyle w:val="4"/>
        <w:rPr>
          <w:rFonts w:ascii="微软雅黑" w:hAnsi="微软雅黑"/>
        </w:rPr>
      </w:pPr>
      <w:bookmarkStart w:id="29" w:name="_Toc20312517"/>
      <w:bookmarkStart w:id="30" w:name="_Toc155036828"/>
      <w:r>
        <w:rPr>
          <w:rFonts w:hint="eastAsia" w:ascii="微软雅黑" w:hAnsi="微软雅黑"/>
        </w:rPr>
        <w:t>标准要求</w:t>
      </w:r>
      <w:bookmarkEnd w:id="28"/>
      <w:bookmarkEnd w:id="29"/>
      <w:bookmarkEnd w:id="30"/>
    </w:p>
    <w:p>
      <w:pPr>
        <w:kinsoku w:val="0"/>
        <w:spacing w:line="360" w:lineRule="auto"/>
        <w:ind w:firstLine="420"/>
        <w:jc w:val="left"/>
        <w:rPr>
          <w:b/>
          <w:sz w:val="21"/>
          <w:szCs w:val="21"/>
          <w:lang w:val="en-US"/>
        </w:rPr>
      </w:pPr>
      <w:r>
        <w:rPr>
          <w:rFonts w:hint="eastAsia"/>
          <w:sz w:val="21"/>
          <w:szCs w:val="21"/>
          <w:lang w:val="en-US"/>
        </w:rPr>
        <w:t xml:space="preserve">■ </w:t>
      </w:r>
      <w:r>
        <w:rPr>
          <w:rFonts w:hint="eastAsia"/>
          <w:b/>
          <w:sz w:val="21"/>
          <w:szCs w:val="21"/>
          <w:lang w:val="en-US"/>
        </w:rPr>
        <w:t>《绿色建筑评价标准》GB/T 50378-2019</w:t>
      </w:r>
      <w:r>
        <w:rPr>
          <w:b/>
          <w:sz w:val="21"/>
          <w:szCs w:val="21"/>
          <w:lang w:val="en-US"/>
        </w:rPr>
        <w:t xml:space="preserve">    </w:t>
      </w:r>
    </w:p>
    <w:p>
      <w:pPr>
        <w:kinsoku w:val="0"/>
        <w:spacing w:line="360" w:lineRule="auto"/>
        <w:ind w:firstLine="420"/>
        <w:jc w:val="left"/>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pPr>
        <w:ind w:firstLine="420"/>
        <w:jc w:val="left"/>
        <w:rPr>
          <w:sz w:val="21"/>
        </w:rPr>
      </w:pPr>
      <w:r>
        <w:rPr>
          <w:sz w:val="21"/>
        </w:rPr>
        <w:t>住宅建筑室内主要功能空间至少60%面积比例区域，其采光照度值不低于300lx的小时数平均不少于8h/d，得9分。</w:t>
      </w:r>
    </w:p>
    <w:p>
      <w:pPr>
        <w:pStyle w:val="40"/>
        <w:ind w:left="420" w:firstLine="0"/>
        <w:jc w:val="left"/>
        <w:rPr>
          <w:sz w:val="32"/>
          <w:lang w:val="en-US"/>
        </w:rPr>
      </w:pPr>
      <w:r>
        <w:rPr>
          <w:rFonts w:hint="eastAsia"/>
          <w:sz w:val="21"/>
          <w:szCs w:val="21"/>
          <w:lang w:val="en-US"/>
        </w:rPr>
        <w:t>■</w:t>
      </w:r>
      <w:r>
        <w:rPr>
          <w:rFonts w:hint="eastAsia"/>
          <w:b/>
          <w:sz w:val="21"/>
          <w:szCs w:val="21"/>
          <w:lang w:val="en-US"/>
        </w:rPr>
        <w:t>《绿色建筑评价标准技术细则2019》相关内容</w:t>
      </w:r>
    </w:p>
    <w:p>
      <w:pPr>
        <w:ind w:firstLine="420"/>
        <w:jc w:val="left"/>
        <w:rPr>
          <w:sz w:val="21"/>
        </w:rPr>
      </w:pPr>
      <w:r>
        <w:rPr>
          <w:rFonts w:hint="eastAsia"/>
          <w:sz w:val="21"/>
        </w:rPr>
        <w:t>《绿色建筑评价标准技术细则2019》住宅建筑动态采光要求指出：</w:t>
      </w:r>
    </w:p>
    <w:p>
      <w:pPr>
        <w:ind w:left="360" w:leftChars="200"/>
        <w:jc w:val="left"/>
        <w:rPr>
          <w:sz w:val="21"/>
        </w:rPr>
      </w:pPr>
      <w:r>
        <w:rPr>
          <w:sz w:val="21"/>
        </w:rPr>
        <w:t>1.</w:t>
      </w:r>
      <w:r>
        <w:rPr>
          <w:rFonts w:hint="eastAsia"/>
          <w:sz w:val="21"/>
        </w:rPr>
        <w:t>住宅建筑主要功能房间包括卧室、起居室（厅）等。宿舍建筑也按住宅建筑执行；</w:t>
      </w:r>
    </w:p>
    <w:p>
      <w:pPr>
        <w:ind w:left="360" w:leftChars="200"/>
        <w:jc w:val="left"/>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pPr>
        <w:ind w:left="360" w:leftChars="200"/>
        <w:jc w:val="left"/>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pPr>
        <w:ind w:firstLine="420"/>
      </w:pPr>
    </w:p>
    <w:p>
      <w:pPr>
        <w:pStyle w:val="2"/>
        <w:rPr>
          <w:rFonts w:ascii="微软雅黑" w:hAnsi="微软雅黑"/>
        </w:rPr>
      </w:pPr>
      <w:bookmarkStart w:id="31" w:name="_Toc155036829"/>
      <w:bookmarkStart w:id="32" w:name="_Toc275165382"/>
      <w:bookmarkStart w:id="33" w:name="_Toc312399791"/>
      <w:bookmarkStart w:id="34" w:name="_Toc512608180"/>
      <w:bookmarkStart w:id="35" w:name="_Toc290209312"/>
      <w:bookmarkStart w:id="36" w:name="_Toc264569232"/>
      <w:bookmarkStart w:id="37" w:name="_Toc290149054"/>
      <w:bookmarkStart w:id="38" w:name="_Toc264043625"/>
      <w:bookmarkStart w:id="39" w:name="_Toc20312518"/>
      <w:bookmarkStart w:id="40" w:name="_Toc290209336"/>
      <w:r>
        <w:rPr>
          <w:rFonts w:hint="eastAsia" w:ascii="微软雅黑" w:hAnsi="微软雅黑"/>
        </w:rPr>
        <w:t>采光分析</w:t>
      </w:r>
      <w:r>
        <w:rPr>
          <w:rFonts w:ascii="微软雅黑" w:hAnsi="微软雅黑"/>
        </w:rPr>
        <w:t>概述</w:t>
      </w:r>
      <w:bookmarkEnd w:id="31"/>
      <w:bookmarkEnd w:id="32"/>
      <w:bookmarkEnd w:id="33"/>
      <w:bookmarkEnd w:id="34"/>
      <w:bookmarkEnd w:id="35"/>
      <w:bookmarkEnd w:id="36"/>
      <w:bookmarkEnd w:id="37"/>
      <w:bookmarkEnd w:id="38"/>
      <w:bookmarkEnd w:id="39"/>
      <w:bookmarkEnd w:id="40"/>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rPr>
          <w:lang w:val="en-US"/>
        </w:rPr>
      </w:pPr>
      <w:r>
        <w:rPr>
          <w:rFonts w:hint="eastAsia"/>
        </w:rPr>
        <w:t>基于天然</w:t>
      </w:r>
      <w:r>
        <w:t>光</w:t>
      </w:r>
      <w:r>
        <w:rPr>
          <w:rFonts w:hint="eastAsia"/>
        </w:rPr>
        <w:t>气候数据的建筑</w:t>
      </w:r>
      <w:r>
        <w:t>采光</w:t>
      </w:r>
      <w:r>
        <w:rPr>
          <w:rFonts w:hint="eastAsia"/>
        </w:rPr>
        <w:t>全年</w:t>
      </w:r>
      <w:r>
        <w:t>动态分析</w:t>
      </w:r>
      <w:r>
        <w:rPr>
          <w:rFonts w:hint="eastAsia"/>
        </w:rPr>
        <w:t>，</w:t>
      </w:r>
      <w:r>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rPr>
          <w:rFonts w:ascii="微软雅黑" w:hAnsi="微软雅黑"/>
        </w:rPr>
      </w:pPr>
      <w:bookmarkStart w:id="41" w:name="_Toc155036830"/>
      <w:bookmarkStart w:id="42" w:name="_Toc512608181"/>
      <w:bookmarkStart w:id="43" w:name="_Toc534797343"/>
      <w:r>
        <w:rPr>
          <w:rFonts w:hint="eastAsia" w:ascii="微软雅黑" w:hAnsi="微软雅黑"/>
        </w:rPr>
        <w:t>基本原理</w:t>
      </w:r>
      <w:bookmarkEnd w:id="41"/>
      <w:bookmarkEnd w:id="42"/>
      <w:bookmarkEnd w:id="43"/>
    </w:p>
    <w:p>
      <w:pPr>
        <w:pStyle w:val="14"/>
        <w:numPr>
          <w:ilvl w:val="0"/>
          <w:numId w:val="3"/>
        </w:numPr>
        <w:spacing w:line="360" w:lineRule="auto"/>
        <w:rPr>
          <w:rFonts w:ascii="微软雅黑" w:hAnsi="微软雅黑"/>
          <w:b/>
          <w:sz w:val="21"/>
          <w:szCs w:val="21"/>
        </w:rPr>
      </w:pPr>
      <w:r>
        <w:rPr>
          <w:rFonts w:hint="eastAsia" w:ascii="微软雅黑" w:hAnsi="微软雅黑"/>
          <w:b/>
          <w:sz w:val="21"/>
          <w:szCs w:val="21"/>
        </w:rPr>
        <w:t>动态采光</w:t>
      </w:r>
    </w:p>
    <w:p>
      <w:pPr>
        <w:pStyle w:val="3"/>
        <w:ind w:firstLine="420" w:firstLineChars="200"/>
      </w:pPr>
      <w:bookmarkStart w:id="44" w:name="_Toc534797344"/>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5" w:name="_Toc290209341"/>
      <w:bookmarkStart w:id="46" w:name="_Toc290209317"/>
      <w:bookmarkStart w:id="47" w:name="_Toc264043630"/>
      <w:bookmarkStart w:id="48" w:name="_Toc312399796"/>
      <w:bookmarkStart w:id="49" w:name="_Toc264569237"/>
      <w:bookmarkStart w:id="50" w:name="_Toc290149059"/>
      <w:bookmarkStart w:id="51" w:name="_Toc275165387"/>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5"/>
    <w:bookmarkEnd w:id="46"/>
    <w:bookmarkEnd w:id="47"/>
    <w:bookmarkEnd w:id="48"/>
    <w:bookmarkEnd w:id="49"/>
    <w:bookmarkEnd w:id="50"/>
    <w:bookmarkEnd w:id="51"/>
    <w:p>
      <w:pPr>
        <w:pStyle w:val="4"/>
        <w:rPr>
          <w:rFonts w:ascii="微软雅黑" w:hAnsi="微软雅黑"/>
        </w:rPr>
      </w:pPr>
      <w:bookmarkStart w:id="52" w:name="_Toc155036831"/>
      <w:r>
        <w:rPr>
          <w:rFonts w:hint="eastAsia" w:ascii="微软雅黑" w:hAnsi="微软雅黑"/>
        </w:rPr>
        <w:t>计算方法</w:t>
      </w:r>
      <w:bookmarkEnd w:id="44"/>
      <w:bookmarkEnd w:id="52"/>
    </w:p>
    <w:p>
      <w:pPr>
        <w:pStyle w:val="3"/>
        <w:ind w:firstLine="420" w:firstLineChars="200"/>
        <w:rPr>
          <w:kern w:val="2"/>
          <w:lang w:val="en-US"/>
        </w:rPr>
      </w:pPr>
      <w:bookmarkStart w:id="53"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rPr>
          <w:rFonts w:ascii="微软雅黑" w:hAnsi="微软雅黑"/>
        </w:rPr>
      </w:pPr>
      <w:bookmarkStart w:id="54" w:name="_Toc155036832"/>
      <w:r>
        <w:rPr>
          <w:rFonts w:ascii="微软雅黑" w:hAnsi="微软雅黑"/>
        </w:rPr>
        <w:t>软件</w:t>
      </w:r>
      <w:r>
        <w:rPr>
          <w:rFonts w:hint="eastAsia" w:ascii="微软雅黑" w:hAnsi="微软雅黑"/>
        </w:rPr>
        <w:t>选用</w:t>
      </w:r>
      <w:bookmarkEnd w:id="53"/>
      <w:bookmarkEnd w:id="54"/>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rPr>
          <w:rFonts w:ascii="微软雅黑" w:hAnsi="微软雅黑"/>
        </w:rPr>
      </w:pPr>
      <w:bookmarkStart w:id="55" w:name="_Toc155036833"/>
      <w:r>
        <w:rPr>
          <w:rFonts w:hint="eastAsia" w:ascii="微软雅黑" w:hAnsi="微软雅黑"/>
        </w:rPr>
        <w:t>计算参数选用</w:t>
      </w:r>
      <w:bookmarkEnd w:id="55"/>
    </w:p>
    <w:p>
      <w:pPr>
        <w:pStyle w:val="4"/>
        <w:rPr>
          <w:rFonts w:ascii="微软雅黑" w:hAnsi="微软雅黑"/>
        </w:rPr>
      </w:pPr>
      <w:bookmarkStart w:id="56" w:name="_Toc155036834"/>
      <w:r>
        <w:rPr>
          <w:rFonts w:hint="eastAsia" w:ascii="微软雅黑" w:hAnsi="微软雅黑"/>
        </w:rPr>
        <w:t>模拟条件</w:t>
      </w:r>
      <w:bookmarkEnd w:id="56"/>
    </w:p>
    <w:p>
      <w:pPr>
        <w:pStyle w:val="3"/>
        <w:ind w:left="360" w:leftChars="200"/>
        <w:rPr>
          <w:b/>
          <w:lang w:val="en-US"/>
        </w:rPr>
      </w:pPr>
      <w:r>
        <w:rPr>
          <w:rFonts w:hint="eastAsia"/>
          <w:b/>
          <w:lang w:val="en-US"/>
        </w:rPr>
        <w:t>气象数据来源：</w:t>
      </w:r>
      <w:bookmarkStart w:id="57" w:name="气象数据"/>
      <w:r>
        <w:rPr>
          <w:rFonts w:hint="eastAsia"/>
          <w:lang w:val="en-US"/>
        </w:rPr>
        <w:t>《中国建筑热环境分析专用气象数据集》</w:t>
      </w:r>
      <w:bookmarkEnd w:id="57"/>
    </w:p>
    <w:p>
      <w:pPr>
        <w:pStyle w:val="3"/>
        <w:ind w:left="360" w:leftChars="200"/>
      </w:pPr>
      <w:r>
        <w:rPr>
          <w:rFonts w:hint="eastAsia"/>
          <w:b/>
        </w:rPr>
        <w:t>计算</w:t>
      </w:r>
      <w:r>
        <w:rPr>
          <w:b/>
        </w:rPr>
        <w:t>光线反射次数</w:t>
      </w:r>
      <w:r>
        <w:t>：</w:t>
      </w:r>
      <w:bookmarkStart w:id="58" w:name="光线反射次数"/>
      <w:r>
        <w:rPr>
          <w:rFonts w:hint="eastAsia"/>
        </w:rPr>
        <w:t>6</w:t>
      </w:r>
      <w:bookmarkEnd w:id="58"/>
      <w:r>
        <w:rPr>
          <w:rFonts w:hint="eastAsia"/>
        </w:rPr>
        <w:t>次；</w:t>
      </w:r>
    </w:p>
    <w:p>
      <w:pPr>
        <w:pStyle w:val="3"/>
        <w:ind w:left="360" w:leftChars="200"/>
      </w:pPr>
      <w:r>
        <w:rPr>
          <w:rFonts w:hint="eastAsia"/>
          <w:b/>
        </w:rPr>
        <w:t>分析参考平面</w:t>
      </w:r>
      <w:r>
        <w:rPr>
          <w:rFonts w:hint="eastAsia"/>
        </w:rPr>
        <w:t>：功能房间取距地面</w:t>
      </w:r>
      <w:bookmarkStart w:id="59" w:name="分析面高"/>
      <w:r>
        <w:rPr>
          <w:rFonts w:hint="eastAsia"/>
        </w:rPr>
        <w:t>0.75</w:t>
      </w:r>
      <w:bookmarkEnd w:id="59"/>
      <w:r>
        <w:rPr>
          <w:rFonts w:hint="eastAsia"/>
        </w:rPr>
        <w:t>米；</w:t>
      </w:r>
    </w:p>
    <w:p>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0" w:name="网格划分小房间面积"/>
            <w:r>
              <w:rPr>
                <w:rFonts w:hint="eastAsia"/>
              </w:rPr>
              <w:t>10</w:t>
            </w:r>
            <w:bookmarkEnd w:id="60"/>
          </w:p>
        </w:tc>
        <w:tc>
          <w:tcPr>
            <w:tcW w:w="3272" w:type="dxa"/>
            <w:shd w:val="clear" w:color="auto" w:fill="auto"/>
            <w:vAlign w:val="center"/>
          </w:tcPr>
          <w:p>
            <w:bookmarkStart w:id="61" w:name="小房间网格大小"/>
            <w:r>
              <w:rPr>
                <w:rFonts w:hint="eastAsia"/>
              </w:rPr>
              <w:t>0.25</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2" w:name="网格划分房间面积"/>
            <w:r>
              <w:rPr>
                <w:rFonts w:hint="eastAsia"/>
              </w:rPr>
              <w:t>10~100</w:t>
            </w:r>
            <w:bookmarkEnd w:id="62"/>
          </w:p>
        </w:tc>
        <w:tc>
          <w:tcPr>
            <w:tcW w:w="3272" w:type="dxa"/>
            <w:shd w:val="clear" w:color="auto" w:fill="auto"/>
            <w:vAlign w:val="center"/>
          </w:tcPr>
          <w:p>
            <w:bookmarkStart w:id="63" w:name="网格大小"/>
            <w:r>
              <w:rPr>
                <w:rFonts w:hint="eastAsia"/>
              </w:rPr>
              <w:t>0.50</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4" w:name="网格划分大房间面积"/>
            <w:r>
              <w:rPr>
                <w:rFonts w:hint="eastAsia"/>
              </w:rPr>
              <w:t>100</w:t>
            </w:r>
            <w:bookmarkEnd w:id="64"/>
          </w:p>
        </w:tc>
        <w:tc>
          <w:tcPr>
            <w:tcW w:w="3272" w:type="dxa"/>
            <w:shd w:val="clear" w:color="auto" w:fill="auto"/>
            <w:vAlign w:val="center"/>
          </w:tcPr>
          <w:p>
            <w:bookmarkStart w:id="65" w:name="大房间网格大小"/>
            <w:r>
              <w:rPr>
                <w:rFonts w:hint="eastAsia"/>
              </w:rPr>
              <w:t>1.00</w:t>
            </w:r>
            <w:bookmarkEnd w:id="65"/>
          </w:p>
        </w:tc>
      </w:tr>
    </w:tbl>
    <w:p>
      <w:pPr>
        <w:pStyle w:val="3"/>
        <w:ind w:left="360" w:leftChars="200"/>
      </w:pPr>
      <w:r>
        <w:rPr>
          <w:rFonts w:hint="eastAsia"/>
          <w:b/>
        </w:rPr>
        <w:t>周边环境：</w:t>
      </w:r>
      <w:r>
        <w:rPr>
          <w:rFonts w:hint="eastAsia"/>
        </w:rPr>
        <w:t>考虑分析区内的建筑物之间遮挡；</w:t>
      </w:r>
    </w:p>
    <w:p>
      <w:pPr>
        <w:pStyle w:val="4"/>
        <w:rPr>
          <w:rFonts w:ascii="微软雅黑" w:hAnsi="微软雅黑"/>
        </w:rPr>
      </w:pPr>
      <w:bookmarkStart w:id="66" w:name="_Toc155036835"/>
      <w:r>
        <w:rPr>
          <w:rFonts w:hint="eastAsia" w:ascii="微软雅黑" w:hAnsi="微软雅黑"/>
        </w:rPr>
        <w:t>建筑饰面材料参数</w:t>
      </w:r>
      <w:bookmarkEnd w:id="66"/>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r>
              <w:rPr>
                <w:rFonts w:hint="eastAsia"/>
              </w:rPr>
              <w:t>位置</w:t>
            </w:r>
          </w:p>
        </w:tc>
        <w:tc>
          <w:tcPr>
            <w:tcW w:w="1732" w:type="dxa"/>
            <w:tcBorders>
              <w:top w:val="single" w:color="auto" w:sz="12" w:space="0"/>
              <w:bottom w:val="single" w:color="auto" w:sz="4" w:space="0"/>
            </w:tcBorders>
            <w:shd w:val="clear" w:color="auto" w:fill="E6E6E6"/>
            <w:vAlign w:val="center"/>
          </w:tcPr>
          <w:p>
            <w:r>
              <w:rPr>
                <w:rFonts w:hint="eastAsia"/>
              </w:rPr>
              <w:t>顶棚</w:t>
            </w:r>
          </w:p>
        </w:tc>
        <w:tc>
          <w:tcPr>
            <w:tcW w:w="1732" w:type="dxa"/>
            <w:tcBorders>
              <w:top w:val="single" w:color="auto" w:sz="12" w:space="0"/>
              <w:bottom w:val="single" w:color="auto" w:sz="4" w:space="0"/>
            </w:tcBorders>
            <w:shd w:val="clear" w:color="auto" w:fill="E6E6E6"/>
          </w:tcPr>
          <w:p>
            <w:r>
              <w:rPr>
                <w:rFonts w:hint="eastAsia"/>
              </w:rPr>
              <w:t>地面</w:t>
            </w:r>
          </w:p>
        </w:tc>
        <w:tc>
          <w:tcPr>
            <w:tcW w:w="1732" w:type="dxa"/>
            <w:tcBorders>
              <w:top w:val="single" w:color="auto" w:sz="12" w:space="0"/>
              <w:bottom w:val="single" w:color="auto" w:sz="4" w:space="0"/>
            </w:tcBorders>
            <w:shd w:val="clear" w:color="auto" w:fill="E6E6E6"/>
          </w:tcPr>
          <w:p>
            <w:r>
              <w:rPr>
                <w:rFonts w:hint="eastAsia"/>
              </w:rPr>
              <w:t>墙面</w:t>
            </w:r>
          </w:p>
        </w:tc>
        <w:tc>
          <w:tcPr>
            <w:tcW w:w="173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r>
              <w:rPr>
                <w:rFonts w:hint="eastAsia"/>
              </w:rPr>
              <w:t>反射比材料设计取值</w:t>
            </w:r>
          </w:p>
        </w:tc>
        <w:tc>
          <w:tcPr>
            <w:tcW w:w="1732" w:type="dxa"/>
            <w:tcBorders>
              <w:top w:val="single" w:color="auto" w:sz="4" w:space="0"/>
            </w:tcBorders>
            <w:shd w:val="clear" w:color="auto" w:fill="auto"/>
            <w:vAlign w:val="center"/>
          </w:tcPr>
          <w:p>
            <w:bookmarkStart w:id="67" w:name="顶棚反射比"/>
            <w:r>
              <w:rPr>
                <w:rFonts w:hint="eastAsia"/>
              </w:rPr>
              <w:t>0.75</w:t>
            </w:r>
            <w:bookmarkEnd w:id="67"/>
          </w:p>
        </w:tc>
        <w:tc>
          <w:tcPr>
            <w:tcW w:w="1732" w:type="dxa"/>
            <w:tcBorders>
              <w:top w:val="single" w:color="auto" w:sz="4" w:space="0"/>
            </w:tcBorders>
            <w:vAlign w:val="center"/>
          </w:tcPr>
          <w:p>
            <w:bookmarkStart w:id="68" w:name="地面反射比"/>
            <w:r>
              <w:rPr>
                <w:rFonts w:hint="eastAsia"/>
              </w:rPr>
              <w:t>0.30</w:t>
            </w:r>
            <w:bookmarkEnd w:id="68"/>
          </w:p>
        </w:tc>
        <w:tc>
          <w:tcPr>
            <w:tcW w:w="1732" w:type="dxa"/>
            <w:tcBorders>
              <w:top w:val="single" w:color="auto" w:sz="4" w:space="0"/>
            </w:tcBorders>
            <w:vAlign w:val="center"/>
          </w:tcPr>
          <w:p>
            <w:bookmarkStart w:id="69" w:name="墙面反射比"/>
            <w:r>
              <w:rPr>
                <w:rFonts w:hint="eastAsia"/>
              </w:rPr>
              <w:t>0.60</w:t>
            </w:r>
            <w:bookmarkEnd w:id="69"/>
          </w:p>
        </w:tc>
        <w:tc>
          <w:tcPr>
            <w:tcW w:w="1732" w:type="dxa"/>
            <w:tcBorders>
              <w:top w:val="single" w:color="auto" w:sz="4" w:space="0"/>
            </w:tcBorders>
            <w:vAlign w:val="center"/>
          </w:tcPr>
          <w:p>
            <w:bookmarkStart w:id="70" w:name="外表面反射比"/>
            <w:r>
              <w:rPr>
                <w:rFonts w:hint="eastAsia"/>
              </w:rPr>
              <w:t>0.50</w:t>
            </w:r>
            <w:bookmarkEnd w:id="70"/>
          </w:p>
        </w:tc>
      </w:tr>
    </w:tbl>
    <w:p>
      <w:pPr>
        <w:pStyle w:val="14"/>
        <w:spacing w:line="360" w:lineRule="auto"/>
        <w:rPr>
          <w:rFonts w:ascii="微软雅黑" w:hAnsi="微软雅黑"/>
          <w:sz w:val="18"/>
          <w:szCs w:val="18"/>
        </w:rPr>
      </w:pPr>
      <w:r>
        <w:rPr>
          <w:rFonts w:ascii="微软雅黑" w:hAnsi="微软雅黑"/>
          <w:szCs w:val="21"/>
        </w:rPr>
        <w:tab/>
      </w:r>
    </w:p>
    <w:p>
      <w:pPr>
        <w:pStyle w:val="4"/>
        <w:rPr>
          <w:rFonts w:ascii="微软雅黑" w:hAnsi="微软雅黑"/>
        </w:rPr>
      </w:pPr>
      <w:bookmarkStart w:id="71" w:name="_Toc155036836"/>
      <w:r>
        <w:rPr>
          <w:rFonts w:hint="eastAsia" w:ascii="微软雅黑" w:hAnsi="微软雅黑"/>
        </w:rPr>
        <w:t>门窗类型参数</w:t>
      </w:r>
      <w:bookmarkEnd w:id="71"/>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2" w:name="_Toc155036837"/>
      <w:bookmarkStart w:id="73" w:name="窗"/>
      <w:r>
        <w:t>普通</w:t>
      </w:r>
      <w:r>
        <w:rPr>
          <w:rFonts w:hint="eastAsia"/>
        </w:rPr>
        <w:t>窗</w:t>
      </w:r>
      <w:bookmarkEnd w:id="72"/>
    </w:p>
    <w:bookmarkEnd w:id="73"/>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8" w:type="dxa"/>
            <w:vAlign w:val="center"/>
          </w:tcPr>
          <w:p>
            <w:r>
              <w:t>C0809</w:t>
            </w:r>
          </w:p>
        </w:tc>
        <w:tc>
          <w:tcPr>
            <w:tcW w:w="1245" w:type="dxa"/>
            <w:vAlign w:val="center"/>
          </w:tcPr>
          <w:p>
            <w:r>
              <w:t>800</w:t>
            </w:r>
          </w:p>
        </w:tc>
        <w:tc>
          <w:tcPr>
            <w:tcW w:w="1245" w:type="dxa"/>
            <w:vAlign w:val="center"/>
          </w:tcPr>
          <w:p>
            <w:r>
              <w:t>900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C0908</w:t>
            </w:r>
          </w:p>
        </w:tc>
        <w:tc>
          <w:tcPr>
            <w:tcW w:w="1245" w:type="dxa"/>
            <w:vAlign w:val="center"/>
          </w:tcPr>
          <w:p>
            <w:r>
              <w:t>1408</w:t>
            </w:r>
          </w:p>
        </w:tc>
        <w:tc>
          <w:tcPr>
            <w:tcW w:w="1245" w:type="dxa"/>
            <w:vAlign w:val="center"/>
          </w:tcPr>
          <w:p>
            <w:r>
              <w:t>810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C0912</w:t>
            </w:r>
          </w:p>
        </w:tc>
        <w:tc>
          <w:tcPr>
            <w:tcW w:w="1245" w:type="dxa"/>
            <w:vAlign w:val="center"/>
          </w:tcPr>
          <w:p>
            <w:r>
              <w:t>900</w:t>
            </w:r>
          </w:p>
        </w:tc>
        <w:tc>
          <w:tcPr>
            <w:tcW w:w="1245" w:type="dxa"/>
            <w:vAlign w:val="center"/>
          </w:tcPr>
          <w:p>
            <w:r>
              <w:t>1200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C1009</w:t>
            </w:r>
          </w:p>
        </w:tc>
        <w:tc>
          <w:tcPr>
            <w:tcW w:w="1245" w:type="dxa"/>
            <w:vAlign w:val="center"/>
          </w:tcPr>
          <w:p>
            <w:r>
              <w:t>1000</w:t>
            </w:r>
          </w:p>
        </w:tc>
        <w:tc>
          <w:tcPr>
            <w:tcW w:w="1245" w:type="dxa"/>
            <w:vAlign w:val="center"/>
          </w:tcPr>
          <w:p>
            <w:r>
              <w:t>900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C1011</w:t>
            </w:r>
          </w:p>
        </w:tc>
        <w:tc>
          <w:tcPr>
            <w:tcW w:w="1245" w:type="dxa"/>
            <w:vAlign w:val="center"/>
          </w:tcPr>
          <w:p>
            <w:r>
              <w:t>1536</w:t>
            </w:r>
          </w:p>
        </w:tc>
        <w:tc>
          <w:tcPr>
            <w:tcW w:w="1245" w:type="dxa"/>
            <w:vAlign w:val="center"/>
          </w:tcPr>
          <w:p>
            <w:r>
              <w:t>1150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C1013</w:t>
            </w:r>
          </w:p>
        </w:tc>
        <w:tc>
          <w:tcPr>
            <w:tcW w:w="1245" w:type="dxa"/>
            <w:vAlign w:val="center"/>
          </w:tcPr>
          <w:p>
            <w:r>
              <w:t>1000</w:t>
            </w:r>
          </w:p>
        </w:tc>
        <w:tc>
          <w:tcPr>
            <w:tcW w:w="1245" w:type="dxa"/>
            <w:vAlign w:val="center"/>
          </w:tcPr>
          <w:p>
            <w:r>
              <w:t>1300</w:t>
            </w:r>
          </w:p>
        </w:tc>
        <w:tc>
          <w:tcPr>
            <w:tcW w:w="1301" w:type="dxa"/>
            <w:vAlign w:val="center"/>
          </w:tcPr>
          <w:p>
            <w:r>
              <w:t>单层钢窗</w:t>
            </w:r>
          </w:p>
        </w:tc>
        <w:tc>
          <w:tcPr>
            <w:tcW w:w="1301" w:type="dxa"/>
            <w:vAlign w:val="center"/>
          </w:tcPr>
          <w:p>
            <w:r>
              <w:t>超白玻璃</w:t>
            </w:r>
          </w:p>
        </w:tc>
        <w:tc>
          <w:tcPr>
            <w:tcW w:w="1516" w:type="dxa"/>
            <w:vAlign w:val="center"/>
          </w:tcPr>
          <w:p>
            <w:r>
              <w:t>0.96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C1015</w:t>
            </w:r>
          </w:p>
        </w:tc>
        <w:tc>
          <w:tcPr>
            <w:tcW w:w="1245" w:type="dxa"/>
            <w:vAlign w:val="center"/>
          </w:tcPr>
          <w:p>
            <w:r>
              <w:t>1000</w:t>
            </w:r>
          </w:p>
        </w:tc>
        <w:tc>
          <w:tcPr>
            <w:tcW w:w="1245" w:type="dxa"/>
            <w:vAlign w:val="center"/>
          </w:tcPr>
          <w:p>
            <w:r>
              <w:t>1500</w:t>
            </w:r>
          </w:p>
        </w:tc>
        <w:tc>
          <w:tcPr>
            <w:tcW w:w="1301" w:type="dxa"/>
            <w:vAlign w:val="center"/>
          </w:tcPr>
          <w:p>
            <w:r>
              <w:t>单层钢窗</w:t>
            </w:r>
          </w:p>
        </w:tc>
        <w:tc>
          <w:tcPr>
            <w:tcW w:w="1301" w:type="dxa"/>
            <w:vAlign w:val="center"/>
          </w:tcPr>
          <w:p>
            <w:r>
              <w:t>普通白玻</w:t>
            </w:r>
          </w:p>
        </w:tc>
        <w:tc>
          <w:tcPr>
            <w:tcW w:w="1516" w:type="dxa"/>
            <w:vAlign w:val="center"/>
          </w:tcPr>
          <w:p>
            <w:r>
              <w:t>0.95</w:t>
            </w:r>
          </w:p>
        </w:tc>
        <w:tc>
          <w:tcPr>
            <w:tcW w:w="1358" w:type="dxa"/>
            <w:vAlign w:val="center"/>
          </w:tcPr>
          <w:p>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C1107</w:t>
            </w:r>
          </w:p>
        </w:tc>
        <w:tc>
          <w:tcPr>
            <w:tcW w:w="1245" w:type="dxa"/>
            <w:vAlign w:val="center"/>
          </w:tcPr>
          <w:p>
            <w:r>
              <w:t>1178</w:t>
            </w:r>
          </w:p>
        </w:tc>
        <w:tc>
          <w:tcPr>
            <w:tcW w:w="1245" w:type="dxa"/>
            <w:vAlign w:val="center"/>
          </w:tcPr>
          <w:p>
            <w:r>
              <w:t>760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C1209</w:t>
            </w:r>
          </w:p>
        </w:tc>
        <w:tc>
          <w:tcPr>
            <w:tcW w:w="1245" w:type="dxa"/>
            <w:vAlign w:val="center"/>
          </w:tcPr>
          <w:p>
            <w:r>
              <w:t>1263</w:t>
            </w:r>
          </w:p>
        </w:tc>
        <w:tc>
          <w:tcPr>
            <w:tcW w:w="1245" w:type="dxa"/>
            <w:vAlign w:val="center"/>
          </w:tcPr>
          <w:p>
            <w:r>
              <w:t>900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58" w:type="dxa"/>
            <w:vAlign w:val="center"/>
          </w:tcPr>
          <w:p>
            <w:r>
              <w:t>C1210</w:t>
            </w:r>
          </w:p>
        </w:tc>
        <w:tc>
          <w:tcPr>
            <w:tcW w:w="1245" w:type="dxa"/>
            <w:vAlign w:val="center"/>
          </w:tcPr>
          <w:p>
            <w:r>
              <w:t>1444</w:t>
            </w:r>
          </w:p>
        </w:tc>
        <w:tc>
          <w:tcPr>
            <w:tcW w:w="1245" w:type="dxa"/>
            <w:vAlign w:val="center"/>
          </w:tcPr>
          <w:p>
            <w:r>
              <w:t>900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C1215</w:t>
            </w:r>
          </w:p>
        </w:tc>
        <w:tc>
          <w:tcPr>
            <w:tcW w:w="1245" w:type="dxa"/>
            <w:vAlign w:val="center"/>
          </w:tcPr>
          <w:p>
            <w:r>
              <w:t>1200</w:t>
            </w:r>
          </w:p>
        </w:tc>
        <w:tc>
          <w:tcPr>
            <w:tcW w:w="1245" w:type="dxa"/>
            <w:vAlign w:val="center"/>
          </w:tcPr>
          <w:p>
            <w:r>
              <w:t>1500</w:t>
            </w:r>
          </w:p>
        </w:tc>
        <w:tc>
          <w:tcPr>
            <w:tcW w:w="1301" w:type="dxa"/>
            <w:vAlign w:val="center"/>
          </w:tcPr>
          <w:p>
            <w:r>
              <w:t>单层钢窗</w:t>
            </w:r>
          </w:p>
        </w:tc>
        <w:tc>
          <w:tcPr>
            <w:tcW w:w="1301" w:type="dxa"/>
            <w:vAlign w:val="center"/>
          </w:tcPr>
          <w:p>
            <w:r>
              <w:t>超白玻璃</w:t>
            </w:r>
          </w:p>
        </w:tc>
        <w:tc>
          <w:tcPr>
            <w:tcW w:w="1516" w:type="dxa"/>
            <w:vAlign w:val="center"/>
          </w:tcPr>
          <w:p>
            <w:r>
              <w:t>0.93</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C1409</w:t>
            </w:r>
          </w:p>
        </w:tc>
        <w:tc>
          <w:tcPr>
            <w:tcW w:w="1245" w:type="dxa"/>
            <w:vAlign w:val="center"/>
          </w:tcPr>
          <w:p>
            <w:r>
              <w:t>1409</w:t>
            </w:r>
          </w:p>
        </w:tc>
        <w:tc>
          <w:tcPr>
            <w:tcW w:w="1245" w:type="dxa"/>
            <w:vAlign w:val="center"/>
          </w:tcPr>
          <w:p>
            <w:r>
              <w:t>900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C1410</w:t>
            </w:r>
          </w:p>
        </w:tc>
        <w:tc>
          <w:tcPr>
            <w:tcW w:w="1245" w:type="dxa"/>
            <w:vAlign w:val="center"/>
          </w:tcPr>
          <w:p>
            <w:r>
              <w:t>1403</w:t>
            </w:r>
          </w:p>
        </w:tc>
        <w:tc>
          <w:tcPr>
            <w:tcW w:w="1245" w:type="dxa"/>
            <w:vAlign w:val="center"/>
          </w:tcPr>
          <w:p>
            <w:r>
              <w:t>900</w:t>
            </w:r>
          </w:p>
        </w:tc>
        <w:tc>
          <w:tcPr>
            <w:tcW w:w="1301" w:type="dxa"/>
            <w:vAlign w:val="center"/>
          </w:tcPr>
          <w:p>
            <w:r>
              <w:t>单层钢窗</w:t>
            </w:r>
          </w:p>
        </w:tc>
        <w:tc>
          <w:tcPr>
            <w:tcW w:w="1301" w:type="dxa"/>
            <w:vAlign w:val="center"/>
          </w:tcPr>
          <w:p>
            <w:r>
              <w:t>超白玻璃</w:t>
            </w:r>
          </w:p>
        </w:tc>
        <w:tc>
          <w:tcPr>
            <w:tcW w:w="1516" w:type="dxa"/>
            <w:vAlign w:val="center"/>
          </w:tcPr>
          <w:p>
            <w:r>
              <w:t>0.96</w:t>
            </w:r>
          </w:p>
        </w:tc>
        <w:tc>
          <w:tcPr>
            <w:tcW w:w="1358" w:type="dxa"/>
            <w:vAlign w:val="center"/>
          </w:tcPr>
          <w:p>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C1411</w:t>
            </w:r>
          </w:p>
        </w:tc>
        <w:tc>
          <w:tcPr>
            <w:tcW w:w="1245" w:type="dxa"/>
            <w:vAlign w:val="center"/>
          </w:tcPr>
          <w:p>
            <w:r>
              <w:t>1420</w:t>
            </w:r>
          </w:p>
        </w:tc>
        <w:tc>
          <w:tcPr>
            <w:tcW w:w="1245" w:type="dxa"/>
            <w:vAlign w:val="center"/>
          </w:tcPr>
          <w:p>
            <w:r>
              <w:t>900</w:t>
            </w:r>
          </w:p>
        </w:tc>
        <w:tc>
          <w:tcPr>
            <w:tcW w:w="1301" w:type="dxa"/>
            <w:vAlign w:val="center"/>
          </w:tcPr>
          <w:p>
            <w:r>
              <w:t>单层钢窗</w:t>
            </w:r>
          </w:p>
        </w:tc>
        <w:tc>
          <w:tcPr>
            <w:tcW w:w="1301" w:type="dxa"/>
            <w:vAlign w:val="center"/>
          </w:tcPr>
          <w:p>
            <w:r>
              <w:t>超白玻璃</w:t>
            </w:r>
          </w:p>
        </w:tc>
        <w:tc>
          <w:tcPr>
            <w:tcW w:w="1516" w:type="dxa"/>
            <w:vAlign w:val="center"/>
          </w:tcPr>
          <w:p>
            <w:r>
              <w:t>0.96</w:t>
            </w:r>
          </w:p>
        </w:tc>
        <w:tc>
          <w:tcPr>
            <w:tcW w:w="1358" w:type="dxa"/>
            <w:vAlign w:val="center"/>
          </w:tcPr>
          <w:p>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C1412</w:t>
            </w:r>
          </w:p>
        </w:tc>
        <w:tc>
          <w:tcPr>
            <w:tcW w:w="1245" w:type="dxa"/>
            <w:vAlign w:val="center"/>
          </w:tcPr>
          <w:p>
            <w:r>
              <w:t>1408</w:t>
            </w:r>
          </w:p>
        </w:tc>
        <w:tc>
          <w:tcPr>
            <w:tcW w:w="1245" w:type="dxa"/>
            <w:vAlign w:val="center"/>
          </w:tcPr>
          <w:p>
            <w:r>
              <w:t>1200</w:t>
            </w:r>
          </w:p>
        </w:tc>
        <w:tc>
          <w:tcPr>
            <w:tcW w:w="1301" w:type="dxa"/>
            <w:vAlign w:val="center"/>
          </w:tcPr>
          <w:p>
            <w:r>
              <w:t>单层钢窗</w:t>
            </w:r>
          </w:p>
        </w:tc>
        <w:tc>
          <w:tcPr>
            <w:tcW w:w="1301" w:type="dxa"/>
            <w:vAlign w:val="center"/>
          </w:tcPr>
          <w:p>
            <w:r>
              <w:t>超白玻璃</w:t>
            </w:r>
          </w:p>
        </w:tc>
        <w:tc>
          <w:tcPr>
            <w:tcW w:w="1516" w:type="dxa"/>
            <w:vAlign w:val="center"/>
          </w:tcPr>
          <w:p>
            <w:r>
              <w:t>0.96</w:t>
            </w:r>
          </w:p>
        </w:tc>
        <w:tc>
          <w:tcPr>
            <w:tcW w:w="1358" w:type="dxa"/>
            <w:vAlign w:val="center"/>
          </w:tcPr>
          <w:p>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C1509</w:t>
            </w:r>
          </w:p>
        </w:tc>
        <w:tc>
          <w:tcPr>
            <w:tcW w:w="1245" w:type="dxa"/>
            <w:vAlign w:val="center"/>
          </w:tcPr>
          <w:p>
            <w:r>
              <w:t>1562</w:t>
            </w:r>
          </w:p>
        </w:tc>
        <w:tc>
          <w:tcPr>
            <w:tcW w:w="1245" w:type="dxa"/>
            <w:vAlign w:val="center"/>
          </w:tcPr>
          <w:p>
            <w:r>
              <w:t>900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C1510</w:t>
            </w:r>
          </w:p>
        </w:tc>
        <w:tc>
          <w:tcPr>
            <w:tcW w:w="1245" w:type="dxa"/>
            <w:vAlign w:val="center"/>
          </w:tcPr>
          <w:p>
            <w:r>
              <w:t>1500</w:t>
            </w:r>
          </w:p>
        </w:tc>
        <w:tc>
          <w:tcPr>
            <w:tcW w:w="1245" w:type="dxa"/>
            <w:vAlign w:val="center"/>
          </w:tcPr>
          <w:p>
            <w:r>
              <w:t>900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C1511</w:t>
            </w:r>
          </w:p>
        </w:tc>
        <w:tc>
          <w:tcPr>
            <w:tcW w:w="1245" w:type="dxa"/>
            <w:vAlign w:val="center"/>
          </w:tcPr>
          <w:p>
            <w:r>
              <w:t>1541</w:t>
            </w:r>
          </w:p>
        </w:tc>
        <w:tc>
          <w:tcPr>
            <w:tcW w:w="1245" w:type="dxa"/>
            <w:vAlign w:val="center"/>
          </w:tcPr>
          <w:p>
            <w:r>
              <w:t>1150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C1609</w:t>
            </w:r>
          </w:p>
        </w:tc>
        <w:tc>
          <w:tcPr>
            <w:tcW w:w="1245" w:type="dxa"/>
            <w:vAlign w:val="center"/>
          </w:tcPr>
          <w:p>
            <w:r>
              <w:t>1650</w:t>
            </w:r>
          </w:p>
        </w:tc>
        <w:tc>
          <w:tcPr>
            <w:tcW w:w="1245" w:type="dxa"/>
            <w:vAlign w:val="center"/>
          </w:tcPr>
          <w:p>
            <w:r>
              <w:t>900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C1611</w:t>
            </w:r>
          </w:p>
        </w:tc>
        <w:tc>
          <w:tcPr>
            <w:tcW w:w="1245" w:type="dxa"/>
            <w:vAlign w:val="center"/>
          </w:tcPr>
          <w:p>
            <w:r>
              <w:t>1924</w:t>
            </w:r>
          </w:p>
        </w:tc>
        <w:tc>
          <w:tcPr>
            <w:tcW w:w="1245" w:type="dxa"/>
            <w:vAlign w:val="center"/>
          </w:tcPr>
          <w:p>
            <w:r>
              <w:t>1150</w:t>
            </w:r>
          </w:p>
        </w:tc>
        <w:tc>
          <w:tcPr>
            <w:tcW w:w="1301" w:type="dxa"/>
            <w:vAlign w:val="center"/>
          </w:tcPr>
          <w:p>
            <w:r>
              <w:t>单层铝窗</w:t>
            </w:r>
          </w:p>
        </w:tc>
        <w:tc>
          <w:tcPr>
            <w:tcW w:w="1301" w:type="dxa"/>
            <w:vAlign w:val="center"/>
          </w:tcPr>
          <w:p>
            <w:r>
              <w:t>普通白玻</w:t>
            </w:r>
          </w:p>
        </w:tc>
        <w:tc>
          <w:tcPr>
            <w:tcW w:w="1516" w:type="dxa"/>
            <w:vAlign w:val="center"/>
          </w:tcPr>
          <w:p>
            <w:r>
              <w:t>0.89</w:t>
            </w:r>
          </w:p>
        </w:tc>
        <w:tc>
          <w:tcPr>
            <w:tcW w:w="1358" w:type="dxa"/>
            <w:vAlign w:val="center"/>
          </w:tcPr>
          <w:p>
            <w:r>
              <w:t>0.08</w:t>
            </w:r>
          </w:p>
        </w:tc>
      </w:tr>
    </w:tbl>
    <w:p>
      <w:pPr>
        <w:pStyle w:val="3"/>
        <w:rPr>
          <w:sz w:val="18"/>
          <w:szCs w:val="18"/>
          <w:lang w:val="en-US"/>
        </w:rPr>
      </w:pPr>
      <w:r>
        <w:rPr>
          <w:sz w:val="18"/>
          <w:szCs w:val="18"/>
          <w:lang w:val="en-US"/>
        </w:rPr>
        <w:t>注：计算考虑了外窗玻璃的污染折减系数影响，系数取值0.9。</w:t>
      </w:r>
    </w:p>
    <w:p>
      <w:pPr>
        <w:pStyle w:val="3"/>
        <w:rPr>
          <w:sz w:val="18"/>
          <w:szCs w:val="18"/>
          <w:lang w:val="en-US"/>
        </w:rPr>
      </w:pPr>
    </w:p>
    <w:p>
      <w:pPr>
        <w:pStyle w:val="3"/>
        <w:rPr>
          <w:sz w:val="18"/>
          <w:szCs w:val="18"/>
          <w:lang w:val="en-US"/>
        </w:rPr>
      </w:pPr>
    </w:p>
    <w:p>
      <w:pPr>
        <w:pStyle w:val="3"/>
        <w:rPr>
          <w:sz w:val="18"/>
          <w:szCs w:val="18"/>
          <w:lang w:val="en-US"/>
        </w:rPr>
      </w:pPr>
    </w:p>
    <w:p>
      <w:pPr>
        <w:pStyle w:val="3"/>
        <w:rPr>
          <w:sz w:val="18"/>
          <w:szCs w:val="18"/>
          <w:lang w:val="en-US"/>
        </w:rPr>
      </w:pPr>
      <w:bookmarkStart w:id="74" w:name="窗污染折减系数"/>
      <w:bookmarkEnd w:id="74"/>
    </w:p>
    <w:p>
      <w:pPr>
        <w:pStyle w:val="2"/>
        <w:rPr>
          <w:rFonts w:ascii="微软雅黑" w:hAnsi="微软雅黑"/>
        </w:rPr>
      </w:pPr>
      <w:bookmarkStart w:id="75" w:name="_Toc155036838"/>
      <w:r>
        <w:rPr>
          <w:rFonts w:hint="eastAsia" w:ascii="微软雅黑" w:hAnsi="微软雅黑"/>
        </w:rPr>
        <w:t>动态采光达标统计</w:t>
      </w:r>
      <w:bookmarkEnd w:id="75"/>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744"/>
        <w:gridCol w:w="160"/>
        <w:gridCol w:w="1090"/>
        <w:gridCol w:w="165"/>
        <w:gridCol w:w="585"/>
        <w:gridCol w:w="750"/>
        <w:gridCol w:w="80"/>
        <w:gridCol w:w="942"/>
        <w:gridCol w:w="473"/>
        <w:gridCol w:w="549"/>
        <w:gridCol w:w="1431"/>
        <w:gridCol w:w="58"/>
        <w:gridCol w:w="149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shd w:val="clear" w:color="auto" w:fill="E6E6E6"/>
            <w:vAlign w:val="center"/>
          </w:tcPr>
          <w:p>
            <w:r>
              <w:t>楼层</w:t>
            </w:r>
          </w:p>
        </w:tc>
        <w:tc>
          <w:tcPr>
            <w:tcW w:w="903" w:type="dxa"/>
            <w:gridSpan w:val="2"/>
            <w:shd w:val="clear" w:color="auto" w:fill="E6E6E6"/>
            <w:vAlign w:val="center"/>
          </w:tcPr>
          <w:p>
            <w:r>
              <w:t>房间</w:t>
            </w:r>
            <w:r>
              <w:br w:type="textWrapping"/>
            </w:r>
            <w:r>
              <w:t>编号</w:t>
            </w:r>
          </w:p>
        </w:tc>
        <w:tc>
          <w:tcPr>
            <w:tcW w:w="1090" w:type="dxa"/>
            <w:shd w:val="clear" w:color="auto" w:fill="E6E6E6"/>
            <w:vAlign w:val="center"/>
          </w:tcPr>
          <w:p>
            <w:r>
              <w:t>房间类型</w:t>
            </w:r>
          </w:p>
        </w:tc>
        <w:tc>
          <w:tcPr>
            <w:tcW w:w="750" w:type="dxa"/>
            <w:gridSpan w:val="2"/>
            <w:shd w:val="clear" w:color="auto" w:fill="E6E6E6"/>
            <w:vAlign w:val="center"/>
          </w:tcPr>
          <w:p>
            <w:r>
              <w:t>采光</w:t>
            </w:r>
            <w:r>
              <w:br w:type="textWrapping"/>
            </w:r>
            <w:r>
              <w:t>等级</w:t>
            </w:r>
          </w:p>
        </w:tc>
        <w:tc>
          <w:tcPr>
            <w:tcW w:w="750" w:type="dxa"/>
            <w:shd w:val="clear" w:color="auto" w:fill="E6E6E6"/>
            <w:vAlign w:val="center"/>
          </w:tcPr>
          <w:p>
            <w:r>
              <w:t>采光</w:t>
            </w:r>
            <w:r>
              <w:br w:type="textWrapping"/>
            </w:r>
            <w:r>
              <w:t>类型</w:t>
            </w:r>
          </w:p>
        </w:tc>
        <w:tc>
          <w:tcPr>
            <w:tcW w:w="1022" w:type="dxa"/>
            <w:gridSpan w:val="2"/>
            <w:shd w:val="clear" w:color="auto" w:fill="E6E6E6"/>
            <w:vAlign w:val="center"/>
          </w:tcPr>
          <w:p>
            <w:r>
              <w:t>设计照度</w:t>
            </w:r>
            <w:r>
              <w:br w:type="textWrapping"/>
            </w:r>
            <w:r>
              <w:t>要求(Lx)</w:t>
            </w:r>
          </w:p>
        </w:tc>
        <w:tc>
          <w:tcPr>
            <w:tcW w:w="1022" w:type="dxa"/>
            <w:gridSpan w:val="2"/>
            <w:shd w:val="clear" w:color="auto" w:fill="E6E6E6"/>
            <w:vAlign w:val="center"/>
          </w:tcPr>
          <w:p>
            <w:r>
              <w:t>房间面积</w:t>
            </w:r>
            <w:r>
              <w:br w:type="textWrapping"/>
            </w:r>
            <w:r>
              <w:t>(m2)</w:t>
            </w:r>
          </w:p>
        </w:tc>
        <w:tc>
          <w:tcPr>
            <w:tcW w:w="1489" w:type="dxa"/>
            <w:gridSpan w:val="2"/>
            <w:shd w:val="clear" w:color="auto" w:fill="E6E6E6"/>
            <w:vAlign w:val="center"/>
          </w:tcPr>
          <w:p>
            <w:r>
              <w:t>达标面积</w:t>
            </w:r>
            <w:r>
              <w:br w:type="textWrapping"/>
            </w:r>
            <w:r>
              <w:t>比例(%)</w:t>
            </w:r>
          </w:p>
        </w:tc>
        <w:tc>
          <w:tcPr>
            <w:tcW w:w="1489"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restart"/>
            <w:vAlign w:val="center"/>
          </w:tcPr>
          <w:p>
            <w:r>
              <w:t>2</w:t>
            </w:r>
          </w:p>
        </w:tc>
        <w:tc>
          <w:tcPr>
            <w:tcW w:w="903" w:type="dxa"/>
            <w:gridSpan w:val="2"/>
            <w:vAlign w:val="center"/>
          </w:tcPr>
          <w:p>
            <w:r>
              <w:t>1001</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69.81</w:t>
            </w:r>
          </w:p>
        </w:tc>
        <w:tc>
          <w:tcPr>
            <w:tcW w:w="1489" w:type="dxa"/>
            <w:gridSpan w:val="2"/>
            <w:vAlign w:val="center"/>
          </w:tcPr>
          <w:p>
            <w:r>
              <w:t>80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1002</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29.48</w:t>
            </w:r>
          </w:p>
        </w:tc>
        <w:tc>
          <w:tcPr>
            <w:tcW w:w="1489" w:type="dxa"/>
            <w:gridSpan w:val="2"/>
            <w:vAlign w:val="center"/>
          </w:tcPr>
          <w:p>
            <w:r>
              <w:t>31</w:t>
            </w:r>
          </w:p>
        </w:tc>
        <w:tc>
          <w:tcPr>
            <w:tcW w:w="1489"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1003</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16.88</w:t>
            </w:r>
          </w:p>
        </w:tc>
        <w:tc>
          <w:tcPr>
            <w:tcW w:w="1489" w:type="dxa"/>
            <w:gridSpan w:val="2"/>
            <w:vAlign w:val="center"/>
          </w:tcPr>
          <w:p>
            <w:r>
              <w:t>22</w:t>
            </w:r>
          </w:p>
        </w:tc>
        <w:tc>
          <w:tcPr>
            <w:tcW w:w="1489"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1004</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12.30</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restart"/>
            <w:vAlign w:val="center"/>
          </w:tcPr>
          <w:p>
            <w:r>
              <w:t>3</w:t>
            </w:r>
          </w:p>
        </w:tc>
        <w:tc>
          <w:tcPr>
            <w:tcW w:w="903" w:type="dxa"/>
            <w:gridSpan w:val="2"/>
            <w:vAlign w:val="center"/>
          </w:tcPr>
          <w:p>
            <w:r>
              <w:t>2001</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71.92</w:t>
            </w:r>
          </w:p>
        </w:tc>
        <w:tc>
          <w:tcPr>
            <w:tcW w:w="1489" w:type="dxa"/>
            <w:gridSpan w:val="2"/>
            <w:vAlign w:val="center"/>
          </w:tcPr>
          <w:p>
            <w:r>
              <w:t>65</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2002</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20.48</w:t>
            </w:r>
          </w:p>
        </w:tc>
        <w:tc>
          <w:tcPr>
            <w:tcW w:w="1489" w:type="dxa"/>
            <w:gridSpan w:val="2"/>
            <w:vAlign w:val="center"/>
          </w:tcPr>
          <w:p>
            <w:r>
              <w:t>88</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2003</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7.23</w:t>
            </w:r>
          </w:p>
        </w:tc>
        <w:tc>
          <w:tcPr>
            <w:tcW w:w="1489" w:type="dxa"/>
            <w:gridSpan w:val="2"/>
            <w:vAlign w:val="center"/>
          </w:tcPr>
          <w:p>
            <w:r>
              <w:t>50</w:t>
            </w:r>
          </w:p>
        </w:tc>
        <w:tc>
          <w:tcPr>
            <w:tcW w:w="1489"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2004</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9.48</w:t>
            </w:r>
          </w:p>
        </w:tc>
        <w:tc>
          <w:tcPr>
            <w:tcW w:w="1489" w:type="dxa"/>
            <w:gridSpan w:val="2"/>
            <w:vAlign w:val="center"/>
          </w:tcPr>
          <w:p>
            <w:r>
              <w:t>100</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2005</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7.02</w:t>
            </w:r>
          </w:p>
        </w:tc>
        <w:tc>
          <w:tcPr>
            <w:tcW w:w="1489" w:type="dxa"/>
            <w:gridSpan w:val="2"/>
            <w:vAlign w:val="center"/>
          </w:tcPr>
          <w:p>
            <w:r>
              <w:t>89</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2006</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5.02</w:t>
            </w:r>
          </w:p>
        </w:tc>
        <w:tc>
          <w:tcPr>
            <w:tcW w:w="1489" w:type="dxa"/>
            <w:gridSpan w:val="2"/>
            <w:vAlign w:val="center"/>
          </w:tcPr>
          <w:p>
            <w:r>
              <w:t>65</w:t>
            </w:r>
          </w:p>
        </w:tc>
        <w:tc>
          <w:tcPr>
            <w:tcW w:w="1489"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79" w:type="dxa"/>
            <w:vMerge w:val="continue"/>
            <w:vAlign w:val="center"/>
          </w:tcPr>
          <w:p/>
        </w:tc>
        <w:tc>
          <w:tcPr>
            <w:tcW w:w="903" w:type="dxa"/>
            <w:gridSpan w:val="2"/>
            <w:vAlign w:val="center"/>
          </w:tcPr>
          <w:p>
            <w:r>
              <w:t>2007</w:t>
            </w:r>
          </w:p>
        </w:tc>
        <w:tc>
          <w:tcPr>
            <w:tcW w:w="1090" w:type="dxa"/>
            <w:vAlign w:val="center"/>
          </w:tcPr>
          <w:p>
            <w:r>
              <w:t>起居室</w:t>
            </w:r>
          </w:p>
        </w:tc>
        <w:tc>
          <w:tcPr>
            <w:tcW w:w="750" w:type="dxa"/>
            <w:gridSpan w:val="2"/>
            <w:vAlign w:val="center"/>
          </w:tcPr>
          <w:p>
            <w:r>
              <w:t>IV</w:t>
            </w:r>
          </w:p>
        </w:tc>
        <w:tc>
          <w:tcPr>
            <w:tcW w:w="750" w:type="dxa"/>
            <w:vAlign w:val="center"/>
          </w:tcPr>
          <w:p>
            <w:r>
              <w:t>侧面</w:t>
            </w:r>
          </w:p>
        </w:tc>
        <w:tc>
          <w:tcPr>
            <w:tcW w:w="1022" w:type="dxa"/>
            <w:gridSpan w:val="2"/>
            <w:vAlign w:val="center"/>
          </w:tcPr>
          <w:p>
            <w:r>
              <w:t>300</w:t>
            </w:r>
          </w:p>
        </w:tc>
        <w:tc>
          <w:tcPr>
            <w:tcW w:w="1022" w:type="dxa"/>
            <w:gridSpan w:val="2"/>
            <w:vAlign w:val="center"/>
          </w:tcPr>
          <w:p>
            <w:r>
              <w:t>5.14</w:t>
            </w:r>
          </w:p>
        </w:tc>
        <w:tc>
          <w:tcPr>
            <w:tcW w:w="1489" w:type="dxa"/>
            <w:gridSpan w:val="2"/>
            <w:vAlign w:val="center"/>
          </w:tcPr>
          <w:p>
            <w:r>
              <w:t>52</w:t>
            </w:r>
          </w:p>
        </w:tc>
        <w:tc>
          <w:tcPr>
            <w:tcW w:w="1489"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shd w:val="clear" w:color="auto" w:fill="E6E6E6"/>
            <w:vAlign w:val="center"/>
          </w:tcPr>
          <w:p>
            <w:r>
              <w:t>房间类型</w:t>
            </w:r>
          </w:p>
        </w:tc>
        <w:tc>
          <w:tcPr>
            <w:tcW w:w="1415" w:type="dxa"/>
            <w:gridSpan w:val="3"/>
            <w:shd w:val="clear" w:color="auto" w:fill="E6E6E6"/>
            <w:vAlign w:val="center"/>
          </w:tcPr>
          <w:p>
            <w:r>
              <w:t>采光类型</w:t>
            </w:r>
          </w:p>
        </w:tc>
        <w:tc>
          <w:tcPr>
            <w:tcW w:w="1415" w:type="dxa"/>
            <w:gridSpan w:val="3"/>
            <w:shd w:val="clear" w:color="auto" w:fill="E6E6E6"/>
            <w:vAlign w:val="center"/>
          </w:tcPr>
          <w:p>
            <w:r>
              <w:t>设计照度(Lx)</w:t>
            </w:r>
          </w:p>
        </w:tc>
        <w:tc>
          <w:tcPr>
            <w:tcW w:w="1415" w:type="dxa"/>
            <w:gridSpan w:val="2"/>
            <w:shd w:val="clear" w:color="auto" w:fill="E6E6E6"/>
            <w:vAlign w:val="center"/>
          </w:tcPr>
          <w:p>
            <w:r>
              <w:t>总面积(m2)</w:t>
            </w:r>
          </w:p>
        </w:tc>
        <w:tc>
          <w:tcPr>
            <w:tcW w:w="1980" w:type="dxa"/>
            <w:gridSpan w:val="2"/>
            <w:shd w:val="clear" w:color="auto" w:fill="E6E6E6"/>
            <w:vAlign w:val="center"/>
          </w:tcPr>
          <w:p>
            <w:r>
              <w:t>达标面积比例(%)</w:t>
            </w:r>
          </w:p>
        </w:tc>
        <w:tc>
          <w:tcPr>
            <w:tcW w:w="1550" w:type="dxa"/>
            <w:gridSpan w:val="2"/>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22" w:type="dxa"/>
            <w:gridSpan w:val="2"/>
            <w:vAlign w:val="center"/>
          </w:tcPr>
          <w:p>
            <w:r>
              <w:t>起居室</w:t>
            </w:r>
          </w:p>
        </w:tc>
        <w:tc>
          <w:tcPr>
            <w:tcW w:w="1415" w:type="dxa"/>
            <w:gridSpan w:val="3"/>
            <w:vAlign w:val="center"/>
          </w:tcPr>
          <w:p>
            <w:r>
              <w:t>侧面</w:t>
            </w:r>
          </w:p>
        </w:tc>
        <w:tc>
          <w:tcPr>
            <w:tcW w:w="1415" w:type="dxa"/>
            <w:gridSpan w:val="3"/>
            <w:vAlign w:val="center"/>
          </w:tcPr>
          <w:p>
            <w:r>
              <w:t>300</w:t>
            </w:r>
          </w:p>
        </w:tc>
        <w:tc>
          <w:tcPr>
            <w:tcW w:w="1415" w:type="dxa"/>
            <w:gridSpan w:val="2"/>
            <w:vAlign w:val="center"/>
          </w:tcPr>
          <w:p>
            <w:r>
              <w:t>254.75</w:t>
            </w:r>
          </w:p>
        </w:tc>
        <w:tc>
          <w:tcPr>
            <w:tcW w:w="1980" w:type="dxa"/>
            <w:gridSpan w:val="2"/>
            <w:vAlign w:val="center"/>
          </w:tcPr>
          <w:p>
            <w:r>
              <w:t>67</w:t>
            </w:r>
          </w:p>
        </w:tc>
        <w:tc>
          <w:tcPr>
            <w:tcW w:w="1550"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767" w:type="dxa"/>
            <w:gridSpan w:val="10"/>
            <w:vAlign w:val="center"/>
          </w:tcPr>
          <w:p>
            <w:r>
              <w:t>多区域面积加权平均</w:t>
            </w:r>
          </w:p>
        </w:tc>
        <w:tc>
          <w:tcPr>
            <w:tcW w:w="1980" w:type="dxa"/>
            <w:gridSpan w:val="2"/>
            <w:vAlign w:val="center"/>
          </w:tcPr>
          <w:p>
            <w:r>
              <w:t>67</w:t>
            </w:r>
          </w:p>
        </w:tc>
        <w:tc>
          <w:tcPr>
            <w:tcW w:w="1550" w:type="dxa"/>
            <w:gridSpan w:val="2"/>
            <w:vAlign w:val="center"/>
          </w:tcPr>
          <w:p>
            <w:r>
              <w:rPr>
                <w:b/>
              </w:rPr>
              <w:t>9分</w:t>
            </w:r>
          </w:p>
        </w:tc>
      </w:tr>
    </w:tbl>
    <w:p>
      <w:bookmarkStart w:id="76" w:name="达标率表格"/>
      <w:bookmarkEnd w:id="76"/>
    </w:p>
    <w:p>
      <w:pPr>
        <w:pStyle w:val="3"/>
        <w:ind w:firstLine="420"/>
      </w:pPr>
    </w:p>
    <w:p>
      <w:pPr>
        <w:pStyle w:val="2"/>
        <w:rPr>
          <w:rFonts w:ascii="微软雅黑" w:hAnsi="微软雅黑"/>
        </w:rPr>
      </w:pPr>
      <w:bookmarkStart w:id="77" w:name="_Toc513555457"/>
      <w:bookmarkStart w:id="78" w:name="_Toc155036839"/>
      <w:bookmarkStart w:id="79" w:name="_Toc38990802"/>
      <w:r>
        <w:rPr>
          <w:rFonts w:hint="eastAsia" w:ascii="微软雅黑" w:hAnsi="微软雅黑"/>
        </w:rPr>
        <w:t>动态采光</w:t>
      </w:r>
      <w:bookmarkEnd w:id="77"/>
      <w:r>
        <w:rPr>
          <w:rFonts w:hint="eastAsia" w:ascii="微软雅黑" w:hAnsi="微软雅黑"/>
        </w:rPr>
        <w:t>统计图</w:t>
      </w:r>
      <w:bookmarkEnd w:id="78"/>
      <w:bookmarkEnd w:id="79"/>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0" w:name="逐日统计图"/>
      <w:bookmarkEnd w:id="80"/>
      <w:r>
        <w:drawing>
          <wp:inline distT="0" distB="0" distL="0" distR="0">
            <wp:extent cx="5667375" cy="31146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11"/>
                    <a:stretch>
                      <a:fillRect/>
                    </a:stretch>
                  </pic:blipFill>
                  <pic:spPr>
                    <a:xfrm>
                      <a:off x="0" y="0"/>
                      <a:ext cx="5667375" cy="3114675"/>
                    </a:xfrm>
                    <a:prstGeom prst="rect">
                      <a:avLst/>
                    </a:prstGeom>
                  </pic:spPr>
                </pic:pic>
              </a:graphicData>
            </a:graphic>
          </wp:inline>
        </w:drawing>
      </w:r>
    </w:p>
    <w:p>
      <w:pPr>
        <w:pStyle w:val="3"/>
        <w:jc w:val="center"/>
        <w:rPr>
          <w:lang w:val="en-US"/>
        </w:rPr>
      </w:pPr>
      <w:r>
        <w:rPr>
          <w:rFonts w:hint="eastAsia"/>
          <w:lang w:val="en-US"/>
        </w:rPr>
        <w:t>动态采光逐日统计图</w:t>
      </w:r>
    </w:p>
    <w:p>
      <w:pPr>
        <w:pStyle w:val="3"/>
        <w:jc w:val="center"/>
        <w:rPr>
          <w:b/>
          <w:bCs/>
          <w:lang w:val="en-US"/>
        </w:rPr>
      </w:pPr>
      <w:bookmarkStart w:id="81" w:name="逐月统计图"/>
      <w:bookmarkEnd w:id="81"/>
      <w:r>
        <w:drawing>
          <wp:inline distT="0" distB="0" distL="0" distR="0">
            <wp:extent cx="5667375" cy="31146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12"/>
                    <a:stretch>
                      <a:fillRect/>
                    </a:stretch>
                  </pic:blipFill>
                  <pic:spPr>
                    <a:xfrm>
                      <a:off x="0" y="0"/>
                      <a:ext cx="5667375" cy="3114675"/>
                    </a:xfrm>
                    <a:prstGeom prst="rect">
                      <a:avLst/>
                    </a:prstGeom>
                  </pic:spPr>
                </pic:pic>
              </a:graphicData>
            </a:graphic>
          </wp:inline>
        </w:drawing>
      </w:r>
    </w:p>
    <w:p>
      <w:pPr>
        <w:pStyle w:val="3"/>
        <w:jc w:val="center"/>
        <w:rPr>
          <w:lang w:val="en-US"/>
        </w:rPr>
      </w:pPr>
      <w:r>
        <w:rPr>
          <w:rFonts w:hint="eastAsia"/>
          <w:lang w:val="en-US"/>
        </w:rPr>
        <w:t>动态采光逐月统计图</w:t>
      </w:r>
    </w:p>
    <w:p>
      <w:pPr>
        <w:pStyle w:val="3"/>
        <w:jc w:val="center"/>
        <w:rPr>
          <w:b/>
          <w:bCs/>
          <w:lang w:val="en-US"/>
        </w:rPr>
      </w:pPr>
    </w:p>
    <w:p>
      <w:pPr>
        <w:pStyle w:val="2"/>
        <w:rPr>
          <w:rFonts w:ascii="微软雅黑" w:hAnsi="微软雅黑"/>
        </w:rPr>
      </w:pPr>
      <w:bookmarkStart w:id="82" w:name="_Toc155036840"/>
      <w:r>
        <w:rPr>
          <w:rFonts w:hint="eastAsia" w:ascii="微软雅黑" w:hAnsi="微软雅黑"/>
        </w:rPr>
        <w:t>评价结论</w:t>
      </w:r>
      <w:bookmarkEnd w:id="82"/>
    </w:p>
    <w:p>
      <w:pPr>
        <w:pStyle w:val="3"/>
        <w:ind w:firstLine="420" w:firstLineChars="200"/>
      </w:pPr>
      <w:r>
        <w:t>《绿色建筑评价标准》GB/T 50378-2019的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pPr>
              <w:pStyle w:val="3"/>
              <w:jc w:val="center"/>
            </w:pPr>
            <w:r>
              <w:t>采光总面积（</w:t>
            </w:r>
            <w:r>
              <w:rPr>
                <w:rFonts w:hint="eastAsia"/>
              </w:rPr>
              <w:t>m</w:t>
            </w:r>
            <w:r>
              <w:rPr>
                <w:vertAlign w:val="superscript"/>
              </w:rPr>
              <w:t>2</w:t>
            </w:r>
            <w:r>
              <w:t>）</w:t>
            </w:r>
          </w:p>
        </w:tc>
        <w:tc>
          <w:tcPr>
            <w:tcW w:w="2528" w:type="dxa"/>
            <w:shd w:val="clear" w:color="auto" w:fill="E6E6E6"/>
            <w:vAlign w:val="center"/>
          </w:tcPr>
          <w:p>
            <w:pPr>
              <w:pStyle w:val="3"/>
              <w:jc w:val="center"/>
            </w:pPr>
            <w:bookmarkStart w:id="83" w:name="动态评价指标"/>
            <w:r>
              <w:rPr>
                <w:rFonts w:hint="eastAsia"/>
              </w:rPr>
              <w:t>达标面积比例(%)</w:t>
            </w:r>
            <w:bookmarkEnd w:id="83"/>
          </w:p>
        </w:tc>
        <w:tc>
          <w:tcPr>
            <w:tcW w:w="1984" w:type="dxa"/>
            <w:shd w:val="clear" w:color="auto" w:fill="E6E6E6"/>
            <w:vAlign w:val="center"/>
          </w:tcPr>
          <w:p>
            <w:pPr>
              <w:pStyle w:val="3"/>
              <w:jc w:val="center"/>
            </w:pPr>
            <w:r>
              <w:rPr>
                <w:rFonts w:hint="eastAsia"/>
              </w:rPr>
              <w:t>标准</w:t>
            </w:r>
            <w:r>
              <w:t>要求</w:t>
            </w:r>
            <w:r>
              <w:rPr>
                <w:rFonts w:hint="eastAsia"/>
              </w:rPr>
              <w:t>（</w:t>
            </w:r>
            <w:bookmarkStart w:id="84" w:name="动态评价指标单位"/>
            <w:r>
              <w:rPr>
                <w:rFonts w:hint="eastAsia"/>
              </w:rPr>
              <w:t>%</w:t>
            </w:r>
            <w:bookmarkEnd w:id="84"/>
            <w:r>
              <w:rPr>
                <w:rFonts w:hint="eastAsia"/>
              </w:rPr>
              <w:t>）</w:t>
            </w:r>
          </w:p>
        </w:tc>
        <w:tc>
          <w:tcPr>
            <w:tcW w:w="1997" w:type="dxa"/>
            <w:shd w:val="clear" w:color="auto" w:fill="E6E6E6"/>
            <w:vAlign w:val="center"/>
          </w:tcPr>
          <w:p>
            <w:pPr>
              <w:pStyle w:val="3"/>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pPr>
              <w:pStyle w:val="3"/>
              <w:jc w:val="center"/>
            </w:pPr>
            <w:bookmarkStart w:id="85" w:name="采光面积"/>
            <w:r>
              <w:t>254.75</w:t>
            </w:r>
            <w:bookmarkEnd w:id="85"/>
          </w:p>
        </w:tc>
        <w:tc>
          <w:tcPr>
            <w:tcW w:w="2528" w:type="dxa"/>
            <w:vAlign w:val="center"/>
          </w:tcPr>
          <w:p>
            <w:pPr>
              <w:pStyle w:val="3"/>
              <w:jc w:val="center"/>
            </w:pPr>
            <w:bookmarkStart w:id="86" w:name="平均时数"/>
            <w:r>
              <w:t>67</w:t>
            </w:r>
            <w:bookmarkEnd w:id="86"/>
          </w:p>
        </w:tc>
        <w:tc>
          <w:tcPr>
            <w:tcW w:w="1984" w:type="dxa"/>
            <w:vAlign w:val="center"/>
          </w:tcPr>
          <w:p>
            <w:pPr>
              <w:pStyle w:val="3"/>
              <w:jc w:val="center"/>
            </w:pPr>
            <w:bookmarkStart w:id="87" w:name="动态评价指标要求"/>
            <w:r>
              <w:t>60</w:t>
            </w:r>
            <w:bookmarkEnd w:id="87"/>
          </w:p>
        </w:tc>
        <w:tc>
          <w:tcPr>
            <w:tcW w:w="1997" w:type="dxa"/>
            <w:vAlign w:val="center"/>
          </w:tcPr>
          <w:p>
            <w:pPr>
              <w:pStyle w:val="3"/>
              <w:jc w:val="center"/>
            </w:pPr>
            <w:bookmarkStart w:id="88" w:name="动态采光得分"/>
            <w:r>
              <w:t>9</w:t>
            </w:r>
            <w:bookmarkEnd w:id="88"/>
          </w:p>
        </w:tc>
      </w:tr>
    </w:tbl>
    <w:p>
      <w:pPr>
        <w:pStyle w:val="3"/>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OTVhYzIwYTU2Y2E5YjAwMjZkNWFhMGUxYWRiM2EifQ=="/>
  </w:docVars>
  <w:rsids>
    <w:rsidRoot w:val="00DD7FB0"/>
    <w:rsid w:val="00021A54"/>
    <w:rsid w:val="00022F54"/>
    <w:rsid w:val="00022FE4"/>
    <w:rsid w:val="0003015C"/>
    <w:rsid w:val="00035337"/>
    <w:rsid w:val="00037A4C"/>
    <w:rsid w:val="000431C3"/>
    <w:rsid w:val="00045796"/>
    <w:rsid w:val="00047BEF"/>
    <w:rsid w:val="00047D27"/>
    <w:rsid w:val="00060BD8"/>
    <w:rsid w:val="000631B3"/>
    <w:rsid w:val="0006507C"/>
    <w:rsid w:val="00065CE6"/>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736B9"/>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8AA"/>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8FA"/>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D7FB0"/>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87A"/>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061F"/>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 w:val="43FF76A5"/>
    <w:rsid w:val="4D42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annotation text"/>
    <w:basedOn w:val="1"/>
    <w:link w:val="37"/>
    <w:autoRedefine/>
    <w:qFormat/>
    <w:uiPriority w:val="0"/>
  </w:style>
  <w:style w:type="paragraph" w:styleId="14">
    <w:name w:val="Body Text Indent"/>
    <w:basedOn w:val="1"/>
    <w:link w:val="30"/>
    <w:autoRedefine/>
    <w:qFormat/>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autoRedefine/>
    <w:qFormat/>
    <w:uiPriority w:val="0"/>
    <w:rPr>
      <w:szCs w:val="18"/>
    </w:rPr>
  </w:style>
  <w:style w:type="paragraph" w:styleId="17">
    <w:name w:val="footer"/>
    <w:basedOn w:val="1"/>
    <w:link w:val="34"/>
    <w:autoRedefine/>
    <w:qFormat/>
    <w:uiPriority w:val="0"/>
    <w:pPr>
      <w:tabs>
        <w:tab w:val="center" w:pos="4153"/>
        <w:tab w:val="right" w:pos="8306"/>
      </w:tabs>
    </w:pPr>
    <w:rPr>
      <w:szCs w:val="18"/>
    </w:rPr>
  </w:style>
  <w:style w:type="paragraph" w:styleId="18">
    <w:name w:val="header"/>
    <w:basedOn w:val="1"/>
    <w:autoRedefine/>
    <w:qFormat/>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Title"/>
    <w:basedOn w:val="1"/>
    <w:next w:val="1"/>
    <w:link w:val="43"/>
    <w:autoRedefine/>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autoRedefine/>
    <w:qFormat/>
    <w:uiPriority w:val="0"/>
    <w:rPr>
      <w:b/>
      <w:bCs/>
    </w:rPr>
  </w:style>
  <w:style w:type="table" w:styleId="24">
    <w:name w:val="Table Grid"/>
    <w:basedOn w:val="23"/>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FollowedHyperlink"/>
    <w:autoRedefine/>
    <w:qFormat/>
    <w:uiPriority w:val="0"/>
    <w:rPr>
      <w:color w:val="800080"/>
      <w:u w:val="single"/>
    </w:rPr>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character" w:customStyle="1" w:styleId="30">
    <w:name w:val="正文文本缩进 字符"/>
    <w:link w:val="14"/>
    <w:autoRedefine/>
    <w:qFormat/>
    <w:uiPriority w:val="0"/>
    <w:rPr>
      <w:rFonts w:ascii="宋体" w:hAnsi="宋体" w:eastAsia="宋体"/>
      <w:kern w:val="2"/>
      <w:sz w:val="24"/>
      <w:szCs w:val="24"/>
      <w:lang w:val="en-US" w:eastAsia="zh-CN" w:bidi="ar-SA"/>
    </w:rPr>
  </w:style>
  <w:style w:type="paragraph" w:customStyle="1" w:styleId="31">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autoRedefine/>
    <w:qFormat/>
    <w:locked/>
    <w:uiPriority w:val="0"/>
    <w:rPr>
      <w:rFonts w:ascii="宋体" w:hAnsi="宋体" w:eastAsia="宋体"/>
      <w:kern w:val="2"/>
      <w:sz w:val="24"/>
      <w:szCs w:val="24"/>
      <w:lang w:val="en-US" w:eastAsia="zh-CN" w:bidi="ar-SA"/>
    </w:rPr>
  </w:style>
  <w:style w:type="character" w:customStyle="1" w:styleId="33">
    <w:name w:val="Char Char21"/>
    <w:autoRedefine/>
    <w:qFormat/>
    <w:uiPriority w:val="0"/>
    <w:rPr>
      <w:rFonts w:ascii="宋体" w:hAnsi="宋体" w:eastAsia="宋体" w:cs="Times New Roman"/>
      <w:sz w:val="24"/>
      <w:szCs w:val="24"/>
    </w:rPr>
  </w:style>
  <w:style w:type="character" w:customStyle="1" w:styleId="34">
    <w:name w:val="页脚 字符"/>
    <w:link w:val="17"/>
    <w:autoRedefine/>
    <w:qFormat/>
    <w:uiPriority w:val="0"/>
    <w:rPr>
      <w:rFonts w:eastAsia="宋体"/>
      <w:sz w:val="18"/>
      <w:szCs w:val="18"/>
      <w:lang w:val="en-GB" w:eastAsia="zh-CN" w:bidi="ar-SA"/>
    </w:rPr>
  </w:style>
  <w:style w:type="character" w:customStyle="1" w:styleId="35">
    <w:name w:val="Char Char1"/>
    <w:autoRedefine/>
    <w:qFormat/>
    <w:uiPriority w:val="0"/>
    <w:rPr>
      <w:rFonts w:ascii="宋体" w:hAnsi="宋体" w:eastAsia="宋体"/>
      <w:kern w:val="2"/>
      <w:sz w:val="24"/>
      <w:szCs w:val="24"/>
      <w:lang w:val="en-US" w:eastAsia="zh-CN" w:bidi="ar-SA"/>
    </w:rPr>
  </w:style>
  <w:style w:type="character" w:customStyle="1" w:styleId="36">
    <w:name w:val="Char Char"/>
    <w:autoRedefine/>
    <w:qFormat/>
    <w:locked/>
    <w:uiPriority w:val="0"/>
    <w:rPr>
      <w:rFonts w:ascii="宋体" w:hAnsi="宋体" w:eastAsia="宋体"/>
      <w:kern w:val="2"/>
      <w:sz w:val="24"/>
      <w:szCs w:val="24"/>
      <w:lang w:val="en-US" w:eastAsia="zh-CN" w:bidi="ar-SA"/>
    </w:rPr>
  </w:style>
  <w:style w:type="character" w:customStyle="1" w:styleId="37">
    <w:name w:val="批注文字 字符"/>
    <w:link w:val="13"/>
    <w:autoRedefine/>
    <w:qFormat/>
    <w:uiPriority w:val="0"/>
    <w:rPr>
      <w:sz w:val="18"/>
      <w:lang w:val="en-GB"/>
    </w:rPr>
  </w:style>
  <w:style w:type="character" w:customStyle="1" w:styleId="38">
    <w:name w:val="批注主题 字符"/>
    <w:link w:val="22"/>
    <w:autoRedefine/>
    <w:qFormat/>
    <w:uiPriority w:val="0"/>
    <w:rPr>
      <w:b/>
      <w:bCs/>
      <w:sz w:val="18"/>
      <w:lang w:val="en-GB"/>
    </w:rPr>
  </w:style>
  <w:style w:type="character" w:customStyle="1" w:styleId="39">
    <w:name w:val="批注框文本 字符"/>
    <w:link w:val="16"/>
    <w:autoRedefine/>
    <w:qFormat/>
    <w:uiPriority w:val="0"/>
    <w:rPr>
      <w:sz w:val="18"/>
      <w:szCs w:val="18"/>
      <w:lang w:val="en-GB"/>
    </w:rPr>
  </w:style>
  <w:style w:type="paragraph" w:styleId="40">
    <w:name w:val="List Paragraph"/>
    <w:basedOn w:val="1"/>
    <w:autoRedefine/>
    <w:qFormat/>
    <w:uiPriority w:val="34"/>
    <w:pPr>
      <w:ind w:firstLine="420"/>
    </w:pPr>
  </w:style>
  <w:style w:type="character" w:customStyle="1" w:styleId="41">
    <w:name w:val="标题 1 字符"/>
    <w:basedOn w:val="25"/>
    <w:link w:val="2"/>
    <w:autoRedefine/>
    <w:qFormat/>
    <w:uiPriority w:val="0"/>
    <w:rPr>
      <w:rFonts w:eastAsia="微软雅黑"/>
      <w:b/>
      <w:bCs/>
      <w:kern w:val="32"/>
      <w:sz w:val="28"/>
      <w:szCs w:val="28"/>
    </w:rPr>
  </w:style>
  <w:style w:type="character" w:customStyle="1" w:styleId="42">
    <w:name w:val="标题 3 字符"/>
    <w:basedOn w:val="25"/>
    <w:link w:val="5"/>
    <w:autoRedefine/>
    <w:qFormat/>
    <w:uiPriority w:val="0"/>
    <w:rPr>
      <w:rFonts w:ascii="微软雅黑" w:hAnsi="微软雅黑" w:eastAsia="微软雅黑" w:cs="Arial"/>
      <w:b/>
      <w:bCs/>
      <w:sz w:val="21"/>
      <w:szCs w:val="21"/>
    </w:rPr>
  </w:style>
  <w:style w:type="character" w:customStyle="1" w:styleId="43">
    <w:name w:val="标题 字符"/>
    <w:basedOn w:val="25"/>
    <w:link w:val="21"/>
    <w:autoRedefine/>
    <w:qFormat/>
    <w:uiPriority w:val="0"/>
    <w:rPr>
      <w:rFonts w:asciiTheme="majorHAnsi" w:hAnsiTheme="majorHAnsi" w:cstheme="majorBidi"/>
      <w:b/>
      <w:bCs/>
      <w:sz w:val="32"/>
      <w:szCs w:val="32"/>
      <w:lang w:val="en-GB"/>
    </w:rPr>
  </w:style>
  <w:style w:type="paragraph" w:customStyle="1" w:styleId="44">
    <w:name w:val="TOC Heading"/>
    <w:basedOn w:val="2"/>
    <w:next w:val="1"/>
    <w:autoRedefine/>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8107-559C-433F-BE68-E474188E73FA}">
  <ds:schemaRefs/>
</ds:datastoreItem>
</file>

<file path=docProps/app.xml><?xml version="1.0" encoding="utf-8"?>
<Properties xmlns="http://schemas.openxmlformats.org/officeDocument/2006/extended-properties" xmlns:vt="http://schemas.openxmlformats.org/officeDocument/2006/docPropsVTypes">
  <Template>tmp1</Template>
  <Pages>9</Pages>
  <Words>3591</Words>
  <Characters>4507</Characters>
  <Lines>43</Lines>
  <Paragraphs>12</Paragraphs>
  <TotalTime>0</TotalTime>
  <ScaleCrop>false</ScaleCrop>
  <LinksUpToDate>false</LinksUpToDate>
  <CharactersWithSpaces>4679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2024-01-01T13:26:00Z</dcterms:created>
  <dc:creator>陈天良</dc:creator>
  <cp:lastModifiedBy>神马良</cp:lastModifiedBy>
  <cp:lastPrinted>2411-12-31T16:00:00Z</cp:lastPrinted>
  <dcterms:modified xsi:type="dcterms:W3CDTF">2024-01-10T11:42:08Z</dcterms:modified>
  <dc:title>住宅动态采光达标率计算书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FA4C91B363C04986BCD6293AA3117AB7_12</vt:lpwstr>
  </property>
</Properties>
</file>