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32"/>
          <w:szCs w:val="32"/>
          <w:shd w:val="clear" w:fill="FFFFFF"/>
        </w:rPr>
        <w:t>紧急疏散、应急救护相关管理制度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制定并公布教学楼的紧急疏散预案，包括疏散路线、集合点、疏散顺序等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明确各种紧急情况下的应对措施，如火灾、地震、爆炸等。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明确标识教学楼内的疏散路线和出口，并确保通畅无阻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定期检查和维护疏散标识和设施，保证其清晰可见。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配备教学楼必要的急救设备和药品，如急救箱、灭火器、应急灯等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指定专人负责急救设施的维护和管理，确保设备齐全、有效。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定期组织教学楼紧急疏散和应急救护的演练和培训活动，提高师生应对紧急情况的能力和应对水平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建立演练反馈机制，及时总结经验教训，改进预案和措施。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设立教学楼应急响应组织，明确各个岗位的职责和任务，保证在紧急情况下能够迅速、有效地组织和指挥救援工作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确定应急响应组织的组织架构和工作流程，做好日常的值班和值守工作。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建立健全的紧急情况信息发布和通讯机制，确保及时向师生发布应急通知和指示，提供相关紧急情况的信息和指导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安装和维护紧急情况通讯设备，如广播系统、紧急电话等，保障信息的畅通和准确传达。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建立教学楼紧急疏散和应急救护管理制度的监督检查机制，定期对各项制度和措施进行评估和审核，及时发现和解决存在的问题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接受相关部门的监督和检查，确保制度的执行和有效性。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胖头鱼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报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大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4B4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2024-03-05T11:10:15Z</dcterms:created>
  <dc:creator>xx</dc:creator>
  <cp:lastModifiedBy>薛翔</cp:lastModifiedBy>
  <dcterms:modified xsi:type="dcterms:W3CDTF">2024-03-05T11:12:46Z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7B3F034E20AF49418A23AA7D62484E9A_12</vt:lpwstr>
  </property>
</Properties>
</file>