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作品名称：破茧丛生 “碳”循未来</w:t>
      </w:r>
    </w:p>
    <w:p>
      <w:pPr>
        <w:rPr>
          <w:rFonts w:hint="eastAsia"/>
        </w:rPr>
      </w:pPr>
      <w:r>
        <w:rPr>
          <w:rFonts w:hint="eastAsia"/>
        </w:rPr>
        <w:t>参赛院校：南昌大学</w:t>
      </w:r>
    </w:p>
    <w:p>
      <w:pPr>
        <w:rPr>
          <w:rFonts w:hint="eastAsia"/>
        </w:rPr>
      </w:pPr>
      <w:r>
        <w:rPr>
          <w:rFonts w:hint="eastAsia"/>
        </w:rPr>
        <w:t>指导老师：聂璐、何志华、郭兴国</w:t>
      </w:r>
    </w:p>
    <w:p>
      <w:pPr>
        <w:rPr>
          <w:rFonts w:hint="eastAsia"/>
        </w:rPr>
      </w:pPr>
      <w:r>
        <w:rPr>
          <w:rFonts w:hint="eastAsia"/>
        </w:rPr>
        <w:t>参赛学员：薛翔、李宛霖、黄莉婷、金海英、黄雄</w:t>
      </w:r>
    </w:p>
    <w:p>
      <w:pPr>
        <w:rPr>
          <w:rFonts w:hint="eastAsia"/>
        </w:rPr>
      </w:pPr>
      <w:r>
        <w:rPr>
          <w:rFonts w:hint="eastAsia"/>
        </w:rPr>
        <w:t>工程概况：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设计为南昌校园教学楼绿色改造与翻新，建筑面积24386㎡，建筑高度27.8m，地处夏热冬冷地区，因地制宜，科学规划，以“推动绿色发展，促进人与自然和谐共生”为改造基点，力图创建一个环境优美、绿色生态的建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设计基于教学楼原有采光和通风较差、绿地覆盖率低等一系列问题进行改造，在绿建斯维尔软件分析下，以创新、绿色、开放、共享为出发点，本设计对于东北方向阶梯教室采光差、建筑局部通风效果较差等提出并应用多项改造措施，通过比较与筛选，采用打通纵向空间改善通风效果、打造滨水生态休闲绿轴等措施改善建筑舒适性，同时采用太阳能技术降低本建筑能耗，减少碳排放，采用中庭-湖泊-建筑水循环系统，实现降水的收集和利用，达到可持续发展目标，采用硬质矿棉板实现防火耐高温、隔热保温，不含任何致癌物质等有害物质，符合国家环保标准，同时采用建筑改造产生的固体废弃物回收利用技术，实现固体废弃物资源化、无害化、减墨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通过设计绿色空间，运用多项绿色节能技术，将本建筑与建筑主要使用人群的需求结合，从通风、采光等方面改善建筑的使用功能，改造后的屋顶绿化、垂直绿化、中庭雨水花园以及周围绿地设计，使师生在繁忙的工作、学习生活中能拥有美好放松的心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zI2ZGJhNWUyMTMxZDE0NjVkMjg1NDQwZGZhZGUifQ=="/>
  </w:docVars>
  <w:rsids>
    <w:rsidRoot w:val="00000000"/>
    <w:rsid w:val="6D8C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2024-02-26T02:34:07Z</dcterms:created>
  <dc:creator>xx</dc:creator>
  <cp:lastModifiedBy>薛翔</cp:lastModifiedBy>
  <dcterms:modified xsi:type="dcterms:W3CDTF">2024-02-26T02:34:27Z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18028D4DE0F64E4A840E1E7B5BBB8652_12</vt:lpwstr>
  </property>
</Properties>
</file>