
<file path=[Content_Types].xml><?xml version="1.0" encoding="utf-8"?>
<Types xmlns="http://schemas.openxmlformats.org/package/2006/content-types">
  <Default Extension="jpeg" ContentType="image/jpeg"/>
  <Default Extension="JPG" ContentType="image/.jp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城市，种植，生长-基于自给自足的绿色菜市场更新设计</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杭州</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ascii="宋体" w:hAnsi="宋体"/>
                <w:szCs w:val="21"/>
              </w:rPr>
              <w:t>2024年3月8日</w:t>
            </w:r>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住区热环境TERA2023</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20220401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T15336777596</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39" w:name="_GoBack"/>
      <w:bookmarkEnd w:id="39"/>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_Toc18407 </w:instrText>
      </w:r>
      <w:r>
        <w:rPr>
          <w:rFonts w:ascii="宋体" w:hAnsi="宋体"/>
          <w:bCs w:val="0"/>
          <w:caps/>
        </w:rPr>
        <w:fldChar w:fldCharType="separate"/>
      </w:r>
      <w:r>
        <w:rPr>
          <w:rFonts w:hint="eastAsia"/>
        </w:rPr>
        <w:t>1 住区概况</w:t>
      </w:r>
      <w:r>
        <w:tab/>
      </w:r>
      <w:r>
        <w:fldChar w:fldCharType="begin"/>
      </w:r>
      <w:r>
        <w:instrText xml:space="preserve"> PAGEREF _Toc18407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_Toc25800 </w:instrText>
      </w:r>
      <w:r>
        <w:fldChar w:fldCharType="separate"/>
      </w:r>
      <w:r>
        <w:rPr>
          <w:rFonts w:hint="eastAsia"/>
        </w:rPr>
        <w:t>2 标准依据</w:t>
      </w:r>
      <w:r>
        <w:tab/>
      </w:r>
      <w:r>
        <w:fldChar w:fldCharType="begin"/>
      </w:r>
      <w:r>
        <w:instrText xml:space="preserve"> PAGEREF _Toc25800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_Toc2955 </w:instrText>
      </w:r>
      <w:r>
        <w:fldChar w:fldCharType="separate"/>
      </w:r>
      <w:r>
        <w:rPr>
          <w:rFonts w:hint="eastAsia"/>
        </w:rPr>
        <w:t>3 计算方法</w:t>
      </w:r>
      <w:r>
        <w:tab/>
      </w:r>
      <w:r>
        <w:fldChar w:fldCharType="begin"/>
      </w:r>
      <w:r>
        <w:instrText xml:space="preserve"> PAGEREF _Toc2955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_Toc2049 </w:instrText>
      </w:r>
      <w:r>
        <w:fldChar w:fldCharType="separate"/>
      </w:r>
      <w:r>
        <w:rPr>
          <w:rFonts w:hint="eastAsia"/>
        </w:rPr>
        <w:t>4 计算参数</w:t>
      </w:r>
      <w:r>
        <w:tab/>
      </w:r>
      <w:r>
        <w:fldChar w:fldCharType="begin"/>
      </w:r>
      <w:r>
        <w:instrText xml:space="preserve"> PAGEREF _Toc2049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_Toc17808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_Toc17808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_Toc9342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_Toc9342 \h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_Toc28562 </w:instrText>
      </w:r>
      <w:r>
        <w:fldChar w:fldCharType="separate"/>
      </w:r>
      <w:r>
        <w:rPr>
          <w:rFonts w:hint="eastAsia"/>
        </w:rPr>
        <w:t>5 指标概览</w:t>
      </w:r>
      <w:r>
        <w:tab/>
      </w:r>
      <w:r>
        <w:fldChar w:fldCharType="begin"/>
      </w:r>
      <w:r>
        <w:instrText xml:space="preserve"> PAGEREF _Toc28562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_Toc2737 </w:instrText>
      </w:r>
      <w:r>
        <w:fldChar w:fldCharType="separate"/>
      </w:r>
      <w:r>
        <w:rPr>
          <w:rFonts w:hint="eastAsia"/>
          <w:lang w:val="en-GB"/>
        </w:rPr>
        <w:t xml:space="preserve">5.1 </w:t>
      </w:r>
      <w:r>
        <w:rPr>
          <w:rFonts w:hint="eastAsia"/>
        </w:rPr>
        <w:t>建筑列表</w:t>
      </w:r>
      <w:r>
        <w:tab/>
      </w:r>
      <w:r>
        <w:fldChar w:fldCharType="begin"/>
      </w:r>
      <w:r>
        <w:instrText xml:space="preserve"> PAGEREF _Toc2737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_Toc26737 </w:instrText>
      </w:r>
      <w:r>
        <w:fldChar w:fldCharType="separate"/>
      </w:r>
      <w:r>
        <w:rPr>
          <w:rFonts w:hint="eastAsia"/>
          <w:lang w:val="en-GB"/>
        </w:rPr>
        <w:t xml:space="preserve">5.2 </w:t>
      </w:r>
      <w:r>
        <w:rPr>
          <w:rFonts w:hint="eastAsia"/>
        </w:rPr>
        <w:t>住区指标</w:t>
      </w:r>
      <w:r>
        <w:tab/>
      </w:r>
      <w:r>
        <w:fldChar w:fldCharType="begin"/>
      </w:r>
      <w:r>
        <w:instrText xml:space="preserve"> PAGEREF _Toc26737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_Toc5448 </w:instrText>
      </w:r>
      <w:r>
        <w:fldChar w:fldCharType="separate"/>
      </w:r>
      <w:r>
        <w:rPr>
          <w:rFonts w:hint="eastAsia"/>
        </w:rPr>
        <w:t>6 计算结果</w:t>
      </w:r>
      <w:r>
        <w:tab/>
      </w:r>
      <w:r>
        <w:fldChar w:fldCharType="begin"/>
      </w:r>
      <w:r>
        <w:instrText xml:space="preserve"> PAGEREF _Toc5448 \h </w:instrText>
      </w:r>
      <w:r>
        <w:fldChar w:fldCharType="separate"/>
      </w:r>
      <w:r>
        <w:t>7</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18407"/>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r>
              <w:rPr>
                <w:rFonts w:hint="eastAsia" w:ascii="宋体" w:hAnsi="宋体"/>
              </w:rPr>
              <w:t>城市，种植，生长-基于自给自足的绿色菜市场更新设计</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杭州</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30.27</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120.17</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IIIB</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西南偏南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bookmarkStart w:id="19" w:name="OLE_LINK4"/>
      <w:bookmarkStart w:id="20" w:name="OLE_LINK3"/>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25800"/>
      <w:bookmarkStart w:id="23" w:name="TitleFormat"/>
      <w:r>
        <w:rPr>
          <w:rFonts w:hint="eastAsia"/>
        </w:rPr>
        <w:t>标准依据</w:t>
      </w:r>
      <w:bookmarkEnd w:id="22"/>
    </w:p>
    <w:bookmarkEnd w:id="23"/>
    <w:p>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pPr>
        <w:pStyle w:val="2"/>
      </w:pPr>
      <w:bookmarkStart w:id="24" w:name="_Toc2955"/>
      <w:r>
        <w:rPr>
          <w:rFonts w:hint="eastAsia"/>
        </w:rPr>
        <w:t>计算方法</w:t>
      </w:r>
      <w:bookmarkEnd w:id="24"/>
    </w:p>
    <w:p>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pPr>
        <w:widowControl w:val="0"/>
        <w:spacing w:line="360" w:lineRule="auto"/>
        <w:jc w:val="both"/>
        <w:rPr>
          <w:kern w:val="2"/>
          <w:szCs w:val="21"/>
          <w:lang w:val="en-US"/>
        </w:rPr>
      </w:pPr>
      <w:r>
        <w:rPr>
          <w:rFonts w:hint="eastAsia"/>
          <w:kern w:val="2"/>
          <w:szCs w:val="21"/>
          <w:lang w:val="en-US"/>
        </w:rPr>
        <w:t>（1）居住区夏季平均热岛强度应按下式进行计算：</w:t>
      </w:r>
    </w:p>
    <w:p>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10" o:title=""/>
            <o:lock v:ext="edit" aspectratio="t"/>
            <w10:wrap type="none"/>
            <w10:anchorlock/>
          </v:shape>
        </w:pict>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（2）居住区逐时平均空气温度应按下式进行计算：</w:t>
      </w:r>
    </w:p>
    <w:p>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pPr>
        <w:pStyle w:val="2"/>
      </w:pPr>
      <w:bookmarkStart w:id="26" w:name="_Toc2049"/>
      <w:r>
        <w:rPr>
          <w:rFonts w:hint="eastAsia"/>
        </w:rPr>
        <w:t>计算参数</w:t>
      </w:r>
      <w:bookmarkEnd w:id="26"/>
    </w:p>
    <w:p>
      <w:pPr>
        <w:pStyle w:val="4"/>
      </w:pPr>
      <w:bookmarkStart w:id="27" w:name="_Toc17808"/>
      <w:r>
        <w:rPr>
          <w:rFonts w:hint="eastAsia"/>
        </w:rPr>
        <w:t>典型气象日气象参数</w:t>
      </w:r>
      <w:bookmarkEnd w:id="2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干球温度</w:t>
            </w:r>
            <w:r>
              <w:br w:type="textWrapping"/>
            </w:r>
            <w:r>
              <w:t>(℃)</w:t>
            </w:r>
          </w:p>
        </w:tc>
        <w:tc>
          <w:tcPr>
            <w:shd w:val="clear" w:color="auto" w:fill="E6E6E6"/>
            <w:vAlign w:val="center"/>
          </w:tcPr>
          <w:p>
            <w:pPr>
              <w:jc w:val="center"/>
            </w:pPr>
            <w:r>
              <w:t>相对湿度(%)</w:t>
            </w:r>
          </w:p>
        </w:tc>
        <w:tc>
          <w:tcPr>
            <w:shd w:val="clear" w:color="auto" w:fill="E6E6E6"/>
            <w:vAlign w:val="center"/>
          </w:tcPr>
          <w:p>
            <w:pPr>
              <w:jc w:val="center"/>
            </w:pPr>
            <w:r>
              <w:t>水平总辐射照度</w:t>
            </w:r>
            <w:r>
              <w:br w:type="textWrapping"/>
            </w:r>
            <w:r>
              <w:t>(W/㎡)</w:t>
            </w:r>
          </w:p>
        </w:tc>
        <w:tc>
          <w:tcPr>
            <w:shd w:val="clear" w:color="auto" w:fill="E6E6E6"/>
            <w:vAlign w:val="center"/>
          </w:tcPr>
          <w:p>
            <w:pPr>
              <w:jc w:val="center"/>
            </w:pPr>
            <w:r>
              <w:t>水平散射辐射照度</w:t>
            </w:r>
            <w:r>
              <w:br w:type="textWrapping"/>
            </w:r>
            <w:r>
              <w:t>(W/㎡)</w:t>
            </w:r>
          </w:p>
        </w:tc>
        <w:tc>
          <w:tcPr>
            <w:shd w:val="clear" w:color="auto" w:fill="E6E6E6"/>
            <w:vAlign w:val="center"/>
          </w:tcPr>
          <w:p>
            <w:pPr>
              <w:jc w:val="center"/>
            </w:pPr>
            <w:r>
              <w:t>风速(m/s)</w:t>
            </w:r>
          </w:p>
        </w:tc>
        <w:tc>
          <w:tcPr>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28.6</w:t>
            </w:r>
          </w:p>
        </w:tc>
        <w:tc>
          <w:tcPr>
            <w:vAlign w:val="center"/>
          </w:tcPr>
          <w:p>
            <w:pPr>
              <w:jc w:val="center"/>
            </w:pPr>
            <w:r>
              <w:t>88</w:t>
            </w:r>
          </w:p>
        </w:tc>
        <w:tc>
          <w:tcPr>
            <w:vAlign w:val="center"/>
          </w:tcPr>
          <w:p>
            <w:pPr>
              <w:jc w:val="center"/>
            </w:pPr>
            <w:r>
              <w:t>0.00</w:t>
            </w:r>
          </w:p>
        </w:tc>
        <w:tc>
          <w:tcPr>
            <w:vAlign w:val="center"/>
          </w:tcPr>
          <w:p>
            <w:pPr>
              <w:jc w:val="center"/>
            </w:pPr>
            <w:r>
              <w:t>0.00</w:t>
            </w:r>
          </w:p>
        </w:tc>
        <w:tc>
          <w:tcPr>
            <w:vAlign w:val="center"/>
          </w:tcPr>
          <w:p>
            <w:pPr>
              <w:jc w:val="center"/>
            </w:pPr>
            <w:r>
              <w:t>1.8</w:t>
            </w:r>
          </w:p>
        </w:tc>
        <w:tc>
          <w:tcPr>
            <w:vMerge w:val="restart"/>
            <w:vAlign w:val="center"/>
          </w:tcPr>
          <w:p>
            <w:pPr>
              <w:jc w:val="center"/>
            </w:pPr>
            <w:r>
              <w:t>西南偏南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27.8</w:t>
            </w:r>
          </w:p>
        </w:tc>
        <w:tc>
          <w:tcPr>
            <w:vAlign w:val="center"/>
          </w:tcPr>
          <w:p>
            <w:pPr>
              <w:jc w:val="center"/>
            </w:pPr>
            <w:r>
              <w:t>88</w:t>
            </w:r>
          </w:p>
        </w:tc>
        <w:tc>
          <w:tcPr>
            <w:vAlign w:val="center"/>
          </w:tcPr>
          <w:p>
            <w:pPr>
              <w:jc w:val="center"/>
            </w:pPr>
            <w:r>
              <w:t>0.00</w:t>
            </w:r>
          </w:p>
        </w:tc>
        <w:tc>
          <w:tcPr>
            <w:vAlign w:val="center"/>
          </w:tcPr>
          <w:p>
            <w:pPr>
              <w:jc w:val="center"/>
            </w:pPr>
            <w:r>
              <w:t>0.00</w:t>
            </w:r>
          </w:p>
        </w:tc>
        <w:tc>
          <w:tcPr>
            <w:vAlign w:val="center"/>
          </w:tcPr>
          <w:p>
            <w:pPr>
              <w:jc w:val="center"/>
            </w:pPr>
            <w:r>
              <w:t>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27.5</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26.7</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26.5</w:t>
            </w:r>
          </w:p>
        </w:tc>
        <w:tc>
          <w:tcPr>
            <w:vAlign w:val="center"/>
          </w:tcPr>
          <w:p>
            <w:pPr>
              <w:jc w:val="center"/>
            </w:pPr>
            <w:r>
              <w:t>83</w:t>
            </w:r>
          </w:p>
        </w:tc>
        <w:tc>
          <w:tcPr>
            <w:vAlign w:val="center"/>
          </w:tcPr>
          <w:p>
            <w:pPr>
              <w:jc w:val="center"/>
            </w:pPr>
            <w:r>
              <w:t>0.00</w:t>
            </w:r>
          </w:p>
        </w:tc>
        <w:tc>
          <w:tcPr>
            <w:vAlign w:val="center"/>
          </w:tcPr>
          <w:p>
            <w:pPr>
              <w:jc w:val="center"/>
            </w:pPr>
            <w:r>
              <w:t>0.00</w:t>
            </w:r>
          </w:p>
        </w:tc>
        <w:tc>
          <w:tcPr>
            <w:vAlign w:val="center"/>
          </w:tcPr>
          <w:p>
            <w:pPr>
              <w:jc w:val="center"/>
            </w:pPr>
            <w:r>
              <w:t>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26.4</w:t>
            </w:r>
          </w:p>
        </w:tc>
        <w:tc>
          <w:tcPr>
            <w:vAlign w:val="center"/>
          </w:tcPr>
          <w:p>
            <w:pPr>
              <w:jc w:val="center"/>
            </w:pPr>
            <w:r>
              <w:t>81</w:t>
            </w:r>
          </w:p>
        </w:tc>
        <w:tc>
          <w:tcPr>
            <w:vAlign w:val="center"/>
          </w:tcPr>
          <w:p>
            <w:pPr>
              <w:jc w:val="center"/>
            </w:pPr>
            <w:r>
              <w:t>13.89</w:t>
            </w:r>
          </w:p>
        </w:tc>
        <w:tc>
          <w:tcPr>
            <w:vAlign w:val="center"/>
          </w:tcPr>
          <w:p>
            <w:pPr>
              <w:jc w:val="center"/>
            </w:pPr>
            <w:r>
              <w:t>13.89</w:t>
            </w:r>
          </w:p>
        </w:tc>
        <w:tc>
          <w:tcPr>
            <w:vAlign w:val="center"/>
          </w:tcPr>
          <w:p>
            <w:pPr>
              <w:jc w:val="center"/>
            </w:pPr>
            <w:r>
              <w:t>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26.2</w:t>
            </w:r>
          </w:p>
        </w:tc>
        <w:tc>
          <w:tcPr>
            <w:vAlign w:val="center"/>
          </w:tcPr>
          <w:p>
            <w:pPr>
              <w:jc w:val="center"/>
            </w:pPr>
            <w:r>
              <w:t>79</w:t>
            </w:r>
          </w:p>
        </w:tc>
        <w:tc>
          <w:tcPr>
            <w:vAlign w:val="center"/>
          </w:tcPr>
          <w:p>
            <w:pPr>
              <w:jc w:val="center"/>
            </w:pPr>
            <w:r>
              <w:t>108.33</w:t>
            </w:r>
          </w:p>
        </w:tc>
        <w:tc>
          <w:tcPr>
            <w:vAlign w:val="center"/>
          </w:tcPr>
          <w:p>
            <w:pPr>
              <w:jc w:val="center"/>
            </w:pPr>
            <w:r>
              <w:t>102.78</w:t>
            </w:r>
          </w:p>
        </w:tc>
        <w:tc>
          <w:tcPr>
            <w:vAlign w:val="center"/>
          </w:tcPr>
          <w:p>
            <w:pPr>
              <w:jc w:val="center"/>
            </w:pPr>
            <w:r>
              <w:t>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26.8</w:t>
            </w:r>
          </w:p>
        </w:tc>
        <w:tc>
          <w:tcPr>
            <w:vAlign w:val="center"/>
          </w:tcPr>
          <w:p>
            <w:pPr>
              <w:jc w:val="center"/>
            </w:pPr>
            <w:r>
              <w:t>76</w:t>
            </w:r>
          </w:p>
        </w:tc>
        <w:tc>
          <w:tcPr>
            <w:vAlign w:val="center"/>
          </w:tcPr>
          <w:p>
            <w:pPr>
              <w:jc w:val="center"/>
            </w:pPr>
            <w:r>
              <w:t>222.22</w:t>
            </w:r>
          </w:p>
        </w:tc>
        <w:tc>
          <w:tcPr>
            <w:vAlign w:val="center"/>
          </w:tcPr>
          <w:p>
            <w:pPr>
              <w:jc w:val="center"/>
            </w:pPr>
            <w:r>
              <w:t>180.56</w:t>
            </w:r>
          </w:p>
        </w:tc>
        <w:tc>
          <w:tcPr>
            <w:vAlign w:val="center"/>
          </w:tcPr>
          <w:p>
            <w:pPr>
              <w:jc w:val="center"/>
            </w:pPr>
            <w:r>
              <w:t>0.8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28.5</w:t>
            </w:r>
          </w:p>
        </w:tc>
        <w:tc>
          <w:tcPr>
            <w:vAlign w:val="center"/>
          </w:tcPr>
          <w:p>
            <w:pPr>
              <w:jc w:val="center"/>
            </w:pPr>
            <w:r>
              <w:t>73</w:t>
            </w:r>
          </w:p>
        </w:tc>
        <w:tc>
          <w:tcPr>
            <w:vAlign w:val="center"/>
          </w:tcPr>
          <w:p>
            <w:pPr>
              <w:jc w:val="center"/>
            </w:pPr>
            <w:r>
              <w:t>341.67</w:t>
            </w:r>
          </w:p>
        </w:tc>
        <w:tc>
          <w:tcPr>
            <w:vAlign w:val="center"/>
          </w:tcPr>
          <w:p>
            <w:pPr>
              <w:jc w:val="center"/>
            </w:pPr>
            <w:r>
              <w:t>250.00</w:t>
            </w:r>
          </w:p>
        </w:tc>
        <w:tc>
          <w:tcPr>
            <w:vAlign w:val="center"/>
          </w:tcPr>
          <w:p>
            <w:pPr>
              <w:jc w:val="center"/>
            </w:pPr>
            <w:r>
              <w:t>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30.1</w:t>
            </w:r>
          </w:p>
        </w:tc>
        <w:tc>
          <w:tcPr>
            <w:vAlign w:val="center"/>
          </w:tcPr>
          <w:p>
            <w:pPr>
              <w:jc w:val="center"/>
            </w:pPr>
            <w:r>
              <w:t>71</w:t>
            </w:r>
          </w:p>
        </w:tc>
        <w:tc>
          <w:tcPr>
            <w:vAlign w:val="center"/>
          </w:tcPr>
          <w:p>
            <w:pPr>
              <w:jc w:val="center"/>
            </w:pPr>
            <w:r>
              <w:t>455.56</w:t>
            </w:r>
          </w:p>
        </w:tc>
        <w:tc>
          <w:tcPr>
            <w:vAlign w:val="center"/>
          </w:tcPr>
          <w:p>
            <w:pPr>
              <w:jc w:val="center"/>
            </w:pPr>
            <w:r>
              <w:t>308.33</w:t>
            </w:r>
          </w:p>
        </w:tc>
        <w:tc>
          <w:tcPr>
            <w:vAlign w:val="center"/>
          </w:tcPr>
          <w:p>
            <w:pPr>
              <w:jc w:val="center"/>
            </w:pPr>
            <w:r>
              <w:t>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32.0</w:t>
            </w:r>
          </w:p>
        </w:tc>
        <w:tc>
          <w:tcPr>
            <w:vAlign w:val="center"/>
          </w:tcPr>
          <w:p>
            <w:pPr>
              <w:jc w:val="center"/>
            </w:pPr>
            <w:r>
              <w:t>69</w:t>
            </w:r>
          </w:p>
        </w:tc>
        <w:tc>
          <w:tcPr>
            <w:vAlign w:val="center"/>
          </w:tcPr>
          <w:p>
            <w:pPr>
              <w:jc w:val="center"/>
            </w:pPr>
            <w:r>
              <w:t>541.67</w:t>
            </w:r>
          </w:p>
        </w:tc>
        <w:tc>
          <w:tcPr>
            <w:vAlign w:val="center"/>
          </w:tcPr>
          <w:p>
            <w:pPr>
              <w:jc w:val="center"/>
            </w:pPr>
            <w:r>
              <w:t>347.22</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32.5</w:t>
            </w:r>
          </w:p>
        </w:tc>
        <w:tc>
          <w:tcPr>
            <w:vAlign w:val="center"/>
          </w:tcPr>
          <w:p>
            <w:pPr>
              <w:jc w:val="center"/>
            </w:pPr>
            <w:r>
              <w:t>68</w:t>
            </w:r>
          </w:p>
        </w:tc>
        <w:tc>
          <w:tcPr>
            <w:vAlign w:val="center"/>
          </w:tcPr>
          <w:p>
            <w:pPr>
              <w:jc w:val="center"/>
            </w:pPr>
            <w:r>
              <w:t>594.44</w:t>
            </w:r>
          </w:p>
        </w:tc>
        <w:tc>
          <w:tcPr>
            <w:vAlign w:val="center"/>
          </w:tcPr>
          <w:p>
            <w:pPr>
              <w:jc w:val="center"/>
            </w:pPr>
            <w:r>
              <w:t>372.22</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33.8</w:t>
            </w:r>
          </w:p>
        </w:tc>
        <w:tc>
          <w:tcPr>
            <w:vAlign w:val="center"/>
          </w:tcPr>
          <w:p>
            <w:pPr>
              <w:jc w:val="center"/>
            </w:pPr>
            <w:r>
              <w:t>67</w:t>
            </w:r>
          </w:p>
        </w:tc>
        <w:tc>
          <w:tcPr>
            <w:vAlign w:val="center"/>
          </w:tcPr>
          <w:p>
            <w:pPr>
              <w:jc w:val="center"/>
            </w:pPr>
            <w:r>
              <w:t>597.22</w:t>
            </w:r>
          </w:p>
        </w:tc>
        <w:tc>
          <w:tcPr>
            <w:vAlign w:val="center"/>
          </w:tcPr>
          <w:p>
            <w:pPr>
              <w:jc w:val="center"/>
            </w:pPr>
            <w:r>
              <w:t>372.22</w:t>
            </w:r>
          </w:p>
        </w:tc>
        <w:tc>
          <w:tcPr>
            <w:vAlign w:val="center"/>
          </w:tcPr>
          <w:p>
            <w:pPr>
              <w:jc w:val="center"/>
            </w:pPr>
            <w:r>
              <w:t>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34.1</w:t>
            </w:r>
          </w:p>
        </w:tc>
        <w:tc>
          <w:tcPr>
            <w:vAlign w:val="center"/>
          </w:tcPr>
          <w:p>
            <w:pPr>
              <w:jc w:val="center"/>
            </w:pPr>
            <w:r>
              <w:t>68</w:t>
            </w:r>
          </w:p>
        </w:tc>
        <w:tc>
          <w:tcPr>
            <w:vAlign w:val="center"/>
          </w:tcPr>
          <w:p>
            <w:pPr>
              <w:jc w:val="center"/>
            </w:pPr>
            <w:r>
              <w:t>555.56</w:t>
            </w:r>
          </w:p>
        </w:tc>
        <w:tc>
          <w:tcPr>
            <w:vAlign w:val="center"/>
          </w:tcPr>
          <w:p>
            <w:pPr>
              <w:jc w:val="center"/>
            </w:pPr>
            <w:r>
              <w:t>352.78</w:t>
            </w:r>
          </w:p>
        </w:tc>
        <w:tc>
          <w:tcPr>
            <w:vAlign w:val="center"/>
          </w:tcPr>
          <w:p>
            <w:pPr>
              <w:jc w:val="center"/>
            </w:pPr>
            <w:r>
              <w:t>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34.8</w:t>
            </w:r>
          </w:p>
        </w:tc>
        <w:tc>
          <w:tcPr>
            <w:vAlign w:val="center"/>
          </w:tcPr>
          <w:p>
            <w:pPr>
              <w:jc w:val="center"/>
            </w:pPr>
            <w:r>
              <w:t>70</w:t>
            </w:r>
          </w:p>
        </w:tc>
        <w:tc>
          <w:tcPr>
            <w:vAlign w:val="center"/>
          </w:tcPr>
          <w:p>
            <w:pPr>
              <w:jc w:val="center"/>
            </w:pPr>
            <w:r>
              <w:t>475.00</w:t>
            </w:r>
          </w:p>
        </w:tc>
        <w:tc>
          <w:tcPr>
            <w:vAlign w:val="center"/>
          </w:tcPr>
          <w:p>
            <w:pPr>
              <w:jc w:val="center"/>
            </w:pPr>
            <w:r>
              <w:t>313.89</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34.6</w:t>
            </w:r>
          </w:p>
        </w:tc>
        <w:tc>
          <w:tcPr>
            <w:vAlign w:val="center"/>
          </w:tcPr>
          <w:p>
            <w:pPr>
              <w:jc w:val="center"/>
            </w:pPr>
            <w:r>
              <w:t>72</w:t>
            </w:r>
          </w:p>
        </w:tc>
        <w:tc>
          <w:tcPr>
            <w:vAlign w:val="center"/>
          </w:tcPr>
          <w:p>
            <w:pPr>
              <w:jc w:val="center"/>
            </w:pPr>
            <w:r>
              <w:t>366.67</w:t>
            </w:r>
          </w:p>
        </w:tc>
        <w:tc>
          <w:tcPr>
            <w:vAlign w:val="center"/>
          </w:tcPr>
          <w:p>
            <w:pPr>
              <w:jc w:val="center"/>
            </w:pPr>
            <w:r>
              <w:t>255.56</w:t>
            </w:r>
          </w:p>
        </w:tc>
        <w:tc>
          <w:tcPr>
            <w:vAlign w:val="center"/>
          </w:tcPr>
          <w:p>
            <w:pPr>
              <w:jc w:val="center"/>
            </w:pPr>
            <w:r>
              <w:t>2.1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34.9</w:t>
            </w:r>
          </w:p>
        </w:tc>
        <w:tc>
          <w:tcPr>
            <w:vAlign w:val="center"/>
          </w:tcPr>
          <w:p>
            <w:pPr>
              <w:jc w:val="center"/>
            </w:pPr>
            <w:r>
              <w:t>76</w:t>
            </w:r>
          </w:p>
        </w:tc>
        <w:tc>
          <w:tcPr>
            <w:vAlign w:val="center"/>
          </w:tcPr>
          <w:p>
            <w:pPr>
              <w:jc w:val="center"/>
            </w:pPr>
            <w:r>
              <w:t>247.22</w:t>
            </w:r>
          </w:p>
        </w:tc>
        <w:tc>
          <w:tcPr>
            <w:vAlign w:val="center"/>
          </w:tcPr>
          <w:p>
            <w:pPr>
              <w:jc w:val="center"/>
            </w:pPr>
            <w:r>
              <w:t>183.33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33.9</w:t>
            </w:r>
          </w:p>
        </w:tc>
        <w:tc>
          <w:tcPr>
            <w:vAlign w:val="center"/>
          </w:tcPr>
          <w:p>
            <w:pPr>
              <w:jc w:val="center"/>
            </w:pPr>
            <w:r>
              <w:t>79</w:t>
            </w:r>
          </w:p>
        </w:tc>
        <w:tc>
          <w:tcPr>
            <w:vAlign w:val="center"/>
          </w:tcPr>
          <w:p>
            <w:pPr>
              <w:jc w:val="center"/>
            </w:pPr>
            <w:r>
              <w:t>130.56</w:t>
            </w:r>
          </w:p>
        </w:tc>
        <w:tc>
          <w:tcPr>
            <w:vAlign w:val="center"/>
          </w:tcPr>
          <w:p>
            <w:pPr>
              <w:jc w:val="center"/>
            </w:pPr>
            <w:r>
              <w:t>105.56</w:t>
            </w:r>
          </w:p>
        </w:tc>
        <w:tc>
          <w:tcPr>
            <w:vAlign w:val="center"/>
          </w:tcPr>
          <w:p>
            <w:pPr>
              <w:jc w:val="center"/>
            </w:pPr>
            <w:r>
              <w:t>3.1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32.5</w:t>
            </w:r>
          </w:p>
        </w:tc>
        <w:tc>
          <w:tcPr>
            <w:vAlign w:val="center"/>
          </w:tcPr>
          <w:p>
            <w:pPr>
              <w:jc w:val="center"/>
            </w:pPr>
            <w:r>
              <w:t>82</w:t>
            </w:r>
          </w:p>
        </w:tc>
        <w:tc>
          <w:tcPr>
            <w:vAlign w:val="center"/>
          </w:tcPr>
          <w:p>
            <w:pPr>
              <w:jc w:val="center"/>
            </w:pPr>
            <w:r>
              <w:t>30.56</w:t>
            </w:r>
          </w:p>
        </w:tc>
        <w:tc>
          <w:tcPr>
            <w:vAlign w:val="center"/>
          </w:tcPr>
          <w:p>
            <w:pPr>
              <w:jc w:val="center"/>
            </w:pPr>
            <w:r>
              <w:t>25.00</w:t>
            </w:r>
          </w:p>
        </w:tc>
        <w:tc>
          <w:tcPr>
            <w:vAlign w:val="center"/>
          </w:tcPr>
          <w:p>
            <w:pPr>
              <w:jc w:val="center"/>
            </w:pPr>
            <w:r>
              <w:t>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31.8</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30.7</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30.0</w:t>
            </w:r>
          </w:p>
        </w:tc>
        <w:tc>
          <w:tcPr>
            <w:vAlign w:val="center"/>
          </w:tcPr>
          <w:p>
            <w:pPr>
              <w:jc w:val="center"/>
            </w:pPr>
            <w:r>
              <w:t>88</w:t>
            </w:r>
          </w:p>
        </w:tc>
        <w:tc>
          <w:tcPr>
            <w:vAlign w:val="center"/>
          </w:tcPr>
          <w:p>
            <w:pPr>
              <w:jc w:val="center"/>
            </w:pPr>
            <w:r>
              <w:t>0.00</w:t>
            </w:r>
          </w:p>
        </w:tc>
        <w:tc>
          <w:tcPr>
            <w:vAlign w:val="center"/>
          </w:tcPr>
          <w:p>
            <w:pPr>
              <w:jc w:val="center"/>
            </w:pPr>
            <w:r>
              <w:t>0.00</w:t>
            </w:r>
          </w:p>
        </w:tc>
        <w:tc>
          <w:tcPr>
            <w:vAlign w:val="center"/>
          </w:tcPr>
          <w:p>
            <w:pPr>
              <w:jc w:val="center"/>
            </w:pPr>
            <w:r>
              <w:t>0.6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29.6</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29.9</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日平均</w:t>
            </w:r>
          </w:p>
        </w:tc>
        <w:tc>
          <w:tcPr>
            <w:vAlign w:val="center"/>
          </w:tcPr>
          <w:p>
            <w:pPr>
              <w:jc w:val="center"/>
            </w:pPr>
            <w:r>
              <w:t>30.4</w:t>
            </w:r>
          </w:p>
        </w:tc>
        <w:tc>
          <w:tcPr>
            <w:vAlign w:val="center"/>
          </w:tcPr>
          <w:p>
            <w:pPr>
              <w:jc w:val="center"/>
            </w:pPr>
            <w:r>
              <w:t>79</w:t>
            </w:r>
          </w:p>
        </w:tc>
        <w:tc>
          <w:tcPr>
            <w:vAlign w:val="center"/>
          </w:tcPr>
          <w:p>
            <w:pPr>
              <w:jc w:val="center"/>
            </w:pPr>
            <w:r>
              <w:t>195.02</w:t>
            </w:r>
          </w:p>
        </w:tc>
        <w:tc>
          <w:tcPr>
            <w:vAlign w:val="center"/>
          </w:tcPr>
          <w:p>
            <w:pPr>
              <w:jc w:val="center"/>
            </w:pPr>
            <w:r>
              <w:t>132.64</w:t>
            </w:r>
          </w:p>
        </w:tc>
        <w:tc>
          <w:tcPr>
            <w:vAlign w:val="center"/>
          </w:tcPr>
          <w:p>
            <w:pPr>
              <w:jc w:val="center"/>
            </w:pPr>
            <w:r>
              <w:t>1.6</w:t>
            </w:r>
          </w:p>
        </w:tc>
        <w:tc>
          <w:tcPr>
            <w:vMerge w:val="continue"/>
            <w:vAlign w:val="center"/>
          </w:tcPr>
          <w:p>
            <w:pPr>
              <w:jc w:val="center"/>
            </w:pPr>
          </w:p>
        </w:tc>
      </w:tr>
    </w:tbl>
    <w:p>
      <w:pPr>
        <w:pStyle w:val="3"/>
        <w:ind w:firstLine="0" w:firstLineChars="0"/>
        <w:rPr>
          <w:lang w:val="en-US"/>
        </w:rPr>
      </w:pPr>
      <w:bookmarkStart w:id="28" w:name="气象参数"/>
      <w:bookmarkEnd w:id="28"/>
    </w:p>
    <w:p>
      <w:pPr>
        <w:pStyle w:val="4"/>
      </w:pPr>
      <w:bookmarkStart w:id="29" w:name="_Toc9342"/>
      <w:r>
        <w:rPr>
          <w:rFonts w:hint="eastAsia"/>
        </w:rPr>
        <w:t>渗透面夏季逐时蒸发量</w:t>
      </w:r>
      <w:bookmarkEnd w:id="2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水面(kg/(㎡.h))</w:t>
            </w:r>
          </w:p>
        </w:tc>
        <w:tc>
          <w:tcPr>
            <w:shd w:val="clear" w:color="auto" w:fill="E6E6E6"/>
            <w:vAlign w:val="center"/>
          </w:tcPr>
          <w:p>
            <w:pPr>
              <w:jc w:val="center"/>
            </w:pPr>
            <w:r>
              <w:t>绿地(kg/(㎡.h))</w:t>
            </w:r>
          </w:p>
        </w:tc>
        <w:tc>
          <w:tcPr>
            <w:shd w:val="clear" w:color="auto" w:fill="E6E6E6"/>
            <w:vAlign w:val="center"/>
          </w:tcPr>
          <w:p>
            <w:pPr>
              <w:jc w:val="center"/>
            </w:pPr>
            <w:r>
              <w:t>渗透型硬地</w:t>
            </w:r>
            <w:r>
              <w:br w:type="textWrapping"/>
            </w:r>
            <w:r>
              <w:t>(kg/(㎡.h))</w:t>
            </w:r>
          </w:p>
        </w:tc>
        <w:tc>
          <w:tcPr>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pPr>
        <w:pStyle w:val="3"/>
        <w:ind w:firstLine="0" w:firstLineChars="0"/>
        <w:rPr>
          <w:lang w:val="en-US"/>
        </w:rPr>
      </w:pPr>
      <w:bookmarkStart w:id="30" w:name="蒸发量参数"/>
      <w:bookmarkEnd w:id="30"/>
    </w:p>
    <w:p>
      <w:pPr>
        <w:pStyle w:val="2"/>
      </w:pPr>
      <w:bookmarkStart w:id="31" w:name="_Toc28562"/>
      <w:r>
        <w:rPr>
          <w:rFonts w:hint="eastAsia"/>
        </w:rPr>
        <w:t>指标概览</w:t>
      </w:r>
      <w:bookmarkEnd w:id="31"/>
    </w:p>
    <w:p>
      <w:pPr>
        <w:pStyle w:val="4"/>
      </w:pPr>
      <w:bookmarkStart w:id="32" w:name="_Toc2737"/>
      <w:r>
        <w:rPr>
          <w:rFonts w:hint="eastAsia"/>
        </w:rPr>
        <w:t>建筑列表</w:t>
      </w:r>
      <w:bookmarkEnd w:id="3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基底面积(㎡)</w:t>
            </w:r>
          </w:p>
        </w:tc>
        <w:tc>
          <w:tcPr>
            <w:shd w:val="clear" w:color="auto" w:fill="E6E6E6"/>
            <w:vAlign w:val="center"/>
          </w:tcPr>
          <w:p>
            <w:pPr>
              <w:jc w:val="center"/>
            </w:pPr>
            <w:r>
              <w:t>建筑高度(m)</w:t>
            </w:r>
          </w:p>
        </w:tc>
        <w:tc>
          <w:tcPr>
            <w:shd w:val="clear" w:color="auto" w:fill="E6E6E6"/>
            <w:vAlign w:val="center"/>
          </w:tcPr>
          <w:p>
            <w:pPr>
              <w:jc w:val="center"/>
            </w:pPr>
            <w:r>
              <w:t>屋顶绿化</w:t>
            </w:r>
            <w:r>
              <w:br w:type="textWrapping"/>
            </w:r>
            <w:r>
              <w:t>面积(㎡)</w:t>
            </w:r>
          </w:p>
        </w:tc>
        <w:tc>
          <w:tcPr>
            <w:shd w:val="clear" w:color="auto" w:fill="E6E6E6"/>
            <w:vAlign w:val="center"/>
          </w:tcPr>
          <w:p>
            <w:pPr>
              <w:jc w:val="center"/>
            </w:pPr>
            <w:r>
              <w:t>迎风面积比</w:t>
            </w:r>
          </w:p>
        </w:tc>
        <w:tc>
          <w:tcPr>
            <w:shd w:val="clear" w:color="auto" w:fill="E6E6E6"/>
            <w:vAlign w:val="center"/>
          </w:tcPr>
          <w:p>
            <w:pPr>
              <w:jc w:val="center"/>
            </w:pPr>
            <w:r>
              <w:t>通风架空率(%)</w:t>
            </w:r>
          </w:p>
        </w:tc>
      </w:tr>
    </w:tbl>
    <w:p>
      <w:pPr>
        <w:pStyle w:val="3"/>
        <w:ind w:firstLine="420"/>
        <w:rPr>
          <w:lang w:val="en-US"/>
        </w:rPr>
      </w:pPr>
      <w:bookmarkStart w:id="33" w:name="建筑列表"/>
      <w:bookmarkEnd w:id="33"/>
    </w:p>
    <w:p>
      <w:pPr>
        <w:pStyle w:val="4"/>
      </w:pPr>
      <w:bookmarkStart w:id="34" w:name="_Toc26737"/>
      <w:r>
        <w:rPr>
          <w:rFonts w:hint="eastAsia"/>
        </w:rPr>
        <w:t>住区指标</w:t>
      </w:r>
      <w:bookmarkEnd w:id="3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地块面积(㎡)</w:t>
            </w:r>
          </w:p>
        </w:tc>
        <w:tc>
          <w:tcPr>
            <w:vAlign w:val="center"/>
          </w:tcPr>
          <w:p>
            <w:r>
              <w:t>391687.98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建筑密度</w:t>
            </w:r>
          </w:p>
        </w:tc>
        <w:tc>
          <w:tcPr>
            <w:vAlign w:val="center"/>
          </w:tcPr>
          <w:p>
            <w:r>
              <w:t>0.21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室外面积(㎡)</w:t>
            </w:r>
          </w:p>
        </w:tc>
        <w:tc>
          <w:tcPr>
            <w:vAlign w:val="center"/>
          </w:tcPr>
          <w:p>
            <w:r>
              <w:t>308980.78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道路面积(㎡)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绿地面积(㎡)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绿化屋面面积(㎡)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乔木爬藤面积(㎡)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亭廊面积(㎡)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渗透型硬地面积(㎡)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地表平均太阳辐射吸收系数</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地面粗糙系数</w:t>
            </w:r>
          </w:p>
        </w:tc>
        <w:tc>
          <w:tcPr>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CTTC居住区热时间常数(h)</w:t>
            </w:r>
          </w:p>
        </w:tc>
        <w:tc>
          <w:tcPr>
            <w:vAlign w:val="center"/>
          </w:tcPr>
          <w:p>
            <w:r>
              <w:t>7.82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绿化遮阳覆盖率(%)</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构筑物遮阳覆盖率(%)</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平均天空角系数</w:t>
            </w:r>
          </w:p>
        </w:tc>
        <w:tc>
          <w:tcPr>
            <w:vAlign w:val="center"/>
          </w:tcPr>
          <w:p>
            <w:r>
              <w:t>0.88</w:t>
            </w:r>
          </w:p>
        </w:tc>
      </w:tr>
      <w:tr>
        <w:tblPrEx>
          <w:tblCellMar>
            <w:top w:w="0" w:type="dxa"/>
            <w:left w:w="108" w:type="dxa"/>
            <w:bottom w:w="0" w:type="dxa"/>
            <w:right w:w="108" w:type="dxa"/>
          </w:tblCellMar>
        </w:tblPrEx>
        <w:tc>
          <w:tcPr>
            <w:shd w:val="clear" w:color="auto" w:fill="E6E6E6"/>
            <w:vAlign w:val="center"/>
          </w:tcPr>
          <w:p>
            <w:r>
              <w:t>通风架空率(%)</w:t>
            </w:r>
          </w:p>
        </w:tc>
        <w:tc>
          <w:tcPr>
            <w:vAlign w:val="center"/>
          </w:tcPr>
          <w:p>
            <w:r>
              <w:t>0</w:t>
            </w:r>
          </w:p>
        </w:tc>
      </w:tr>
    </w:tbl>
    <w:p>
      <w:pPr>
        <w:pStyle w:val="3"/>
        <w:ind w:firstLine="420"/>
        <w:rPr>
          <w:lang w:val="en-US"/>
        </w:rPr>
      </w:pPr>
      <w:bookmarkStart w:id="35" w:name="住区指标概览"/>
      <w:bookmarkEnd w:id="35"/>
    </w:p>
    <w:p>
      <w:pPr>
        <w:pStyle w:val="2"/>
      </w:pPr>
      <w:bookmarkStart w:id="36" w:name="_Toc5448"/>
      <w:r>
        <w:rPr>
          <w:rFonts w:hint="eastAsia"/>
        </w:rPr>
        <w:t>计算结果</w:t>
      </w:r>
      <w:bookmarkEnd w:id="3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平均温</w:t>
            </w:r>
            <w:r>
              <w:br w:type="textWrapping"/>
            </w:r>
            <w:r>
              <w:t>度(℃)</w:t>
            </w:r>
          </w:p>
        </w:tc>
        <w:tc>
          <w:tcPr>
            <w:shd w:val="clear" w:color="auto" w:fill="E6E6E6"/>
            <w:vAlign w:val="center"/>
          </w:tcPr>
          <w:p>
            <w:pPr>
              <w:jc w:val="center"/>
            </w:pPr>
            <w:r>
              <w:t>太阳辐</w:t>
            </w:r>
            <w:r>
              <w:br w:type="textWrapping"/>
            </w:r>
            <w:r>
              <w:t>射升温</w:t>
            </w:r>
            <w:r>
              <w:br w:type="textWrapping"/>
            </w:r>
            <w:r>
              <w:t>(℃)</w:t>
            </w:r>
          </w:p>
        </w:tc>
        <w:tc>
          <w:tcPr>
            <w:shd w:val="clear" w:color="auto" w:fill="E6E6E6"/>
            <w:vAlign w:val="center"/>
          </w:tcPr>
          <w:p>
            <w:pPr>
              <w:jc w:val="center"/>
            </w:pPr>
            <w:r>
              <w:t>长波辐</w:t>
            </w:r>
            <w:r>
              <w:br w:type="textWrapping"/>
            </w:r>
            <w:r>
              <w:t>射降温</w:t>
            </w:r>
            <w:r>
              <w:br w:type="textWrapping"/>
            </w:r>
            <w:r>
              <w:t>(℃)</w:t>
            </w:r>
          </w:p>
        </w:tc>
        <w:tc>
          <w:tcPr>
            <w:shd w:val="clear" w:color="auto" w:fill="E6E6E6"/>
            <w:vAlign w:val="center"/>
          </w:tcPr>
          <w:p>
            <w:pPr>
              <w:jc w:val="center"/>
            </w:pPr>
            <w:r>
              <w:t>蒸发换</w:t>
            </w:r>
            <w:r>
              <w:br w:type="textWrapping"/>
            </w:r>
            <w:r>
              <w:t>热降温</w:t>
            </w:r>
            <w:r>
              <w:br w:type="textWrapping"/>
            </w:r>
            <w:r>
              <w:t>(℃)</w:t>
            </w:r>
          </w:p>
        </w:tc>
        <w:tc>
          <w:tcPr>
            <w:shd w:val="clear" w:color="auto" w:fill="E6E6E6"/>
            <w:vAlign w:val="center"/>
          </w:tcPr>
          <w:p>
            <w:pPr>
              <w:jc w:val="center"/>
            </w:pPr>
            <w:r>
              <w:t>居住区</w:t>
            </w:r>
            <w:r>
              <w:br w:type="textWrapping"/>
            </w:r>
            <w:r>
              <w:t>温度</w:t>
            </w:r>
            <w:r>
              <w:br w:type="textWrapping"/>
            </w:r>
            <w:r>
              <w:t>(℃)</w:t>
            </w:r>
          </w:p>
        </w:tc>
        <w:tc>
          <w:tcPr>
            <w:shd w:val="clear" w:color="auto" w:fill="E6E6E6"/>
            <w:vAlign w:val="center"/>
          </w:tcPr>
          <w:p>
            <w:pPr>
              <w:jc w:val="center"/>
            </w:pPr>
            <w:r>
              <w:t>典型气象</w:t>
            </w:r>
            <w:r>
              <w:br w:type="textWrapping"/>
            </w:r>
            <w:r>
              <w:t>温度(℃)</w:t>
            </w:r>
          </w:p>
        </w:tc>
        <w:tc>
          <w:tcPr>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8:00</w:t>
            </w:r>
          </w:p>
        </w:tc>
        <w:tc>
          <w:tcPr>
            <w:vAlign w:val="center"/>
          </w:tcPr>
          <w:p>
            <w:r>
              <w:t>30.4</w:t>
            </w:r>
          </w:p>
        </w:tc>
        <w:tc>
          <w:tcPr>
            <w:vAlign w:val="center"/>
          </w:tcPr>
          <w:p>
            <w:r>
              <w:t>0.0</w:t>
            </w:r>
          </w:p>
        </w:tc>
        <w:tc>
          <w:tcPr>
            <w:vAlign w:val="center"/>
          </w:tcPr>
          <w:p>
            <w:r>
              <w:t>4.3</w:t>
            </w:r>
          </w:p>
        </w:tc>
        <w:tc>
          <w:tcPr>
            <w:vAlign w:val="center"/>
          </w:tcPr>
          <w:p>
            <w:r>
              <w:t>0.0</w:t>
            </w:r>
          </w:p>
        </w:tc>
        <w:tc>
          <w:tcPr>
            <w:vAlign w:val="center"/>
          </w:tcPr>
          <w:p>
            <w:r>
              <w:t>26.1</w:t>
            </w:r>
          </w:p>
        </w:tc>
        <w:tc>
          <w:tcPr>
            <w:vAlign w:val="center"/>
          </w:tcPr>
          <w:p>
            <w:r>
              <w:t>28.5</w:t>
            </w:r>
          </w:p>
        </w:tc>
        <w:tc>
          <w:tcPr>
            <w:vAlign w:val="center"/>
          </w:tcPr>
          <w:p>
            <w:r>
              <w:t>-2.395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30.4</w:t>
            </w:r>
          </w:p>
        </w:tc>
        <w:tc>
          <w:tcPr>
            <w:vAlign w:val="center"/>
          </w:tcPr>
          <w:p>
            <w:r>
              <w:t>0.0</w:t>
            </w:r>
          </w:p>
        </w:tc>
        <w:tc>
          <w:tcPr>
            <w:vAlign w:val="center"/>
          </w:tcPr>
          <w:p>
            <w:r>
              <w:t>4.5</w:t>
            </w:r>
          </w:p>
        </w:tc>
        <w:tc>
          <w:tcPr>
            <w:vAlign w:val="center"/>
          </w:tcPr>
          <w:p>
            <w:r>
              <w:t>0.0</w:t>
            </w:r>
          </w:p>
        </w:tc>
        <w:tc>
          <w:tcPr>
            <w:vAlign w:val="center"/>
          </w:tcPr>
          <w:p>
            <w:r>
              <w:t>26.0</w:t>
            </w:r>
          </w:p>
        </w:tc>
        <w:tc>
          <w:tcPr>
            <w:vAlign w:val="center"/>
          </w:tcPr>
          <w:p>
            <w:r>
              <w:t>30.1</w:t>
            </w:r>
          </w:p>
        </w:tc>
        <w:tc>
          <w:tcPr>
            <w:vAlign w:val="center"/>
          </w:tcPr>
          <w:p>
            <w:r>
              <w:t>-4.147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30.4</w:t>
            </w:r>
          </w:p>
        </w:tc>
        <w:tc>
          <w:tcPr>
            <w:vAlign w:val="center"/>
          </w:tcPr>
          <w:p>
            <w:r>
              <w:t>0.0</w:t>
            </w:r>
          </w:p>
        </w:tc>
        <w:tc>
          <w:tcPr>
            <w:vAlign w:val="center"/>
          </w:tcPr>
          <w:p>
            <w:r>
              <w:t>3.7</w:t>
            </w:r>
          </w:p>
        </w:tc>
        <w:tc>
          <w:tcPr>
            <w:vAlign w:val="center"/>
          </w:tcPr>
          <w:p>
            <w:r>
              <w:t>0.0</w:t>
            </w:r>
          </w:p>
        </w:tc>
        <w:tc>
          <w:tcPr>
            <w:vAlign w:val="center"/>
          </w:tcPr>
          <w:p>
            <w:r>
              <w:t>26.7</w:t>
            </w:r>
          </w:p>
        </w:tc>
        <w:tc>
          <w:tcPr>
            <w:vAlign w:val="center"/>
          </w:tcPr>
          <w:p>
            <w:r>
              <w:t>32.0</w:t>
            </w:r>
          </w:p>
        </w:tc>
        <w:tc>
          <w:tcPr>
            <w:vAlign w:val="center"/>
          </w:tcPr>
          <w:p>
            <w:r>
              <w:t>-5.254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30.4</w:t>
            </w:r>
          </w:p>
        </w:tc>
        <w:tc>
          <w:tcPr>
            <w:vAlign w:val="center"/>
          </w:tcPr>
          <w:p>
            <w:r>
              <w:t>0.0</w:t>
            </w:r>
          </w:p>
        </w:tc>
        <w:tc>
          <w:tcPr>
            <w:vAlign w:val="center"/>
          </w:tcPr>
          <w:p>
            <w:r>
              <w:t>4.0</w:t>
            </w:r>
          </w:p>
        </w:tc>
        <w:tc>
          <w:tcPr>
            <w:vAlign w:val="center"/>
          </w:tcPr>
          <w:p>
            <w:r>
              <w:t>0.0</w:t>
            </w:r>
          </w:p>
        </w:tc>
        <w:tc>
          <w:tcPr>
            <w:vAlign w:val="center"/>
          </w:tcPr>
          <w:p>
            <w:r>
              <w:t>26.5</w:t>
            </w:r>
          </w:p>
        </w:tc>
        <w:tc>
          <w:tcPr>
            <w:vAlign w:val="center"/>
          </w:tcPr>
          <w:p>
            <w:r>
              <w:t>32.5</w:t>
            </w:r>
          </w:p>
        </w:tc>
        <w:tc>
          <w:tcPr>
            <w:vAlign w:val="center"/>
          </w:tcPr>
          <w:p>
            <w:r>
              <w:t>-6.038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30.4</w:t>
            </w:r>
          </w:p>
        </w:tc>
        <w:tc>
          <w:tcPr>
            <w:vAlign w:val="center"/>
          </w:tcPr>
          <w:p>
            <w:r>
              <w:t>0.0</w:t>
            </w:r>
          </w:p>
        </w:tc>
        <w:tc>
          <w:tcPr>
            <w:vAlign w:val="center"/>
          </w:tcPr>
          <w:p>
            <w:r>
              <w:t>3.7</w:t>
            </w:r>
          </w:p>
        </w:tc>
        <w:tc>
          <w:tcPr>
            <w:vAlign w:val="center"/>
          </w:tcPr>
          <w:p>
            <w:r>
              <w:t>0.0</w:t>
            </w:r>
          </w:p>
        </w:tc>
        <w:tc>
          <w:tcPr>
            <w:vAlign w:val="center"/>
          </w:tcPr>
          <w:p>
            <w:r>
              <w:t>26.7</w:t>
            </w:r>
          </w:p>
        </w:tc>
        <w:tc>
          <w:tcPr>
            <w:vAlign w:val="center"/>
          </w:tcPr>
          <w:p>
            <w:r>
              <w:t>33.8</w:t>
            </w:r>
          </w:p>
        </w:tc>
        <w:tc>
          <w:tcPr>
            <w:vAlign w:val="center"/>
          </w:tcPr>
          <w:p>
            <w:r>
              <w:t>-7.081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30.4</w:t>
            </w:r>
          </w:p>
        </w:tc>
        <w:tc>
          <w:tcPr>
            <w:vAlign w:val="center"/>
          </w:tcPr>
          <w:p>
            <w:r>
              <w:t>0.0</w:t>
            </w:r>
          </w:p>
        </w:tc>
        <w:tc>
          <w:tcPr>
            <w:vAlign w:val="center"/>
          </w:tcPr>
          <w:p>
            <w:r>
              <w:t>3.4</w:t>
            </w:r>
          </w:p>
        </w:tc>
        <w:tc>
          <w:tcPr>
            <w:vAlign w:val="center"/>
          </w:tcPr>
          <w:p>
            <w:r>
              <w:t>0.0</w:t>
            </w:r>
          </w:p>
        </w:tc>
        <w:tc>
          <w:tcPr>
            <w:vAlign w:val="center"/>
          </w:tcPr>
          <w:p>
            <w:r>
              <w:t>27.0</w:t>
            </w:r>
          </w:p>
        </w:tc>
        <w:tc>
          <w:tcPr>
            <w:vAlign w:val="center"/>
          </w:tcPr>
          <w:p>
            <w:r>
              <w:t>34.1</w:t>
            </w:r>
          </w:p>
        </w:tc>
        <w:tc>
          <w:tcPr>
            <w:vAlign w:val="center"/>
          </w:tcPr>
          <w:p>
            <w:r>
              <w:t>-7.075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30.4</w:t>
            </w:r>
          </w:p>
        </w:tc>
        <w:tc>
          <w:tcPr>
            <w:vAlign w:val="center"/>
          </w:tcPr>
          <w:p>
            <w:r>
              <w:t>0.0</w:t>
            </w:r>
          </w:p>
        </w:tc>
        <w:tc>
          <w:tcPr>
            <w:vAlign w:val="center"/>
          </w:tcPr>
          <w:p>
            <w:r>
              <w:t>3.0</w:t>
            </w:r>
          </w:p>
        </w:tc>
        <w:tc>
          <w:tcPr>
            <w:vAlign w:val="center"/>
          </w:tcPr>
          <w:p>
            <w:r>
              <w:t>0.0</w:t>
            </w:r>
          </w:p>
        </w:tc>
        <w:tc>
          <w:tcPr>
            <w:vAlign w:val="center"/>
          </w:tcPr>
          <w:p>
            <w:r>
              <w:t>27.4</w:t>
            </w:r>
          </w:p>
        </w:tc>
        <w:tc>
          <w:tcPr>
            <w:vAlign w:val="center"/>
          </w:tcPr>
          <w:p>
            <w:r>
              <w:t>34.8</w:t>
            </w:r>
          </w:p>
        </w:tc>
        <w:tc>
          <w:tcPr>
            <w:vAlign w:val="center"/>
          </w:tcPr>
          <w:p>
            <w:r>
              <w:t>-7.410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30.4</w:t>
            </w:r>
          </w:p>
        </w:tc>
        <w:tc>
          <w:tcPr>
            <w:vAlign w:val="center"/>
          </w:tcPr>
          <w:p>
            <w:r>
              <w:t>0.0</w:t>
            </w:r>
          </w:p>
        </w:tc>
        <w:tc>
          <w:tcPr>
            <w:vAlign w:val="center"/>
          </w:tcPr>
          <w:p>
            <w:r>
              <w:t>2.9</w:t>
            </w:r>
          </w:p>
        </w:tc>
        <w:tc>
          <w:tcPr>
            <w:vAlign w:val="center"/>
          </w:tcPr>
          <w:p>
            <w:r>
              <w:t>0.0</w:t>
            </w:r>
          </w:p>
        </w:tc>
        <w:tc>
          <w:tcPr>
            <w:vAlign w:val="center"/>
          </w:tcPr>
          <w:p>
            <w:r>
              <w:t>27.5</w:t>
            </w:r>
          </w:p>
        </w:tc>
        <w:tc>
          <w:tcPr>
            <w:vAlign w:val="center"/>
          </w:tcPr>
          <w:p>
            <w:r>
              <w:t>34.6</w:t>
            </w:r>
          </w:p>
        </w:tc>
        <w:tc>
          <w:tcPr>
            <w:vAlign w:val="center"/>
          </w:tcPr>
          <w:p>
            <w:r>
              <w:t>-7.087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30.4</w:t>
            </w:r>
          </w:p>
        </w:tc>
        <w:tc>
          <w:tcPr>
            <w:vAlign w:val="center"/>
          </w:tcPr>
          <w:p>
            <w:r>
              <w:t>0.0</w:t>
            </w:r>
          </w:p>
        </w:tc>
        <w:tc>
          <w:tcPr>
            <w:vAlign w:val="center"/>
          </w:tcPr>
          <w:p>
            <w:r>
              <w:t>2.6</w:t>
            </w:r>
          </w:p>
        </w:tc>
        <w:tc>
          <w:tcPr>
            <w:vAlign w:val="center"/>
          </w:tcPr>
          <w:p>
            <w:r>
              <w:t>0.0</w:t>
            </w:r>
          </w:p>
        </w:tc>
        <w:tc>
          <w:tcPr>
            <w:vAlign w:val="center"/>
          </w:tcPr>
          <w:p>
            <w:r>
              <w:t>27.8</w:t>
            </w:r>
          </w:p>
        </w:tc>
        <w:tc>
          <w:tcPr>
            <w:vAlign w:val="center"/>
          </w:tcPr>
          <w:p>
            <w:r>
              <w:t>34.9</w:t>
            </w:r>
          </w:p>
        </w:tc>
        <w:tc>
          <w:tcPr>
            <w:vAlign w:val="center"/>
          </w:tcPr>
          <w:p>
            <w:r>
              <w:t>-7.086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30.4</w:t>
            </w:r>
          </w:p>
        </w:tc>
        <w:tc>
          <w:tcPr>
            <w:vAlign w:val="center"/>
          </w:tcPr>
          <w:p>
            <w:r>
              <w:t>0.0</w:t>
            </w:r>
          </w:p>
        </w:tc>
        <w:tc>
          <w:tcPr>
            <w:vAlign w:val="center"/>
          </w:tcPr>
          <w:p>
            <w:r>
              <w:t>2.4</w:t>
            </w:r>
          </w:p>
        </w:tc>
        <w:tc>
          <w:tcPr>
            <w:vAlign w:val="center"/>
          </w:tcPr>
          <w:p>
            <w:r>
              <w:t>0.0</w:t>
            </w:r>
          </w:p>
        </w:tc>
        <w:tc>
          <w:tcPr>
            <w:vAlign w:val="center"/>
          </w:tcPr>
          <w:p>
            <w:r>
              <w:t>28.1</w:t>
            </w:r>
          </w:p>
        </w:tc>
        <w:tc>
          <w:tcPr>
            <w:vAlign w:val="center"/>
          </w:tcPr>
          <w:p>
            <w:r>
              <w:t>33.9</w:t>
            </w:r>
          </w:p>
        </w:tc>
        <w:tc>
          <w:tcPr>
            <w:vAlign w:val="center"/>
          </w:tcPr>
          <w:p>
            <w:r>
              <w:t>-5.837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30.4</w:t>
            </w:r>
          </w:p>
        </w:tc>
        <w:tc>
          <w:tcPr>
            <w:vAlign w:val="center"/>
          </w:tcPr>
          <w:p>
            <w:r>
              <w:t>0.0</w:t>
            </w:r>
          </w:p>
        </w:tc>
        <w:tc>
          <w:tcPr>
            <w:vAlign w:val="center"/>
          </w:tcPr>
          <w:p>
            <w:r>
              <w:t>2.8</w:t>
            </w:r>
          </w:p>
        </w:tc>
        <w:tc>
          <w:tcPr>
            <w:vAlign w:val="center"/>
          </w:tcPr>
          <w:p>
            <w:r>
              <w:t>0.0</w:t>
            </w:r>
          </w:p>
        </w:tc>
        <w:tc>
          <w:tcPr>
            <w:vAlign w:val="center"/>
          </w:tcPr>
          <w:p>
            <w:r>
              <w:t>27.6</w:t>
            </w:r>
          </w:p>
        </w:tc>
        <w:tc>
          <w:tcPr>
            <w:vAlign w:val="center"/>
          </w:tcPr>
          <w:p>
            <w:r>
              <w:t>32.5</w:t>
            </w:r>
          </w:p>
        </w:tc>
        <w:tc>
          <w:tcPr>
            <w:vAlign w:val="center"/>
          </w:tcPr>
          <w:p>
            <w:r>
              <w:t>-4.914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平均热岛</w:t>
            </w:r>
            <w:r>
              <w:br w:type="textWrapping"/>
            </w:r>
            <w:r>
              <w:t>强度(℃)</w:t>
            </w:r>
          </w:p>
        </w:tc>
        <w:tc>
          <w:tcPr>
            <w:gridSpan w:val="7"/>
            <w:vAlign w:val="center"/>
          </w:tcPr>
          <w:p>
            <w:r>
              <w:t>-5.85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7"/>
            <w:vAlign w:val="center"/>
          </w:tcPr>
          <w:p>
            <w:r>
              <w:t>满足</w:t>
            </w:r>
          </w:p>
        </w:tc>
      </w:tr>
    </w:tbl>
    <w:p>
      <w:pPr>
        <w:pStyle w:val="3"/>
        <w:ind w:firstLine="420"/>
        <w:rPr>
          <w:lang w:val="en-US"/>
        </w:rPr>
      </w:pPr>
      <w:bookmarkStart w:id="37" w:name="平均热岛强度"/>
      <w:bookmarkEnd w:id="37"/>
    </w:p>
    <w:p>
      <w:pPr>
        <w:pStyle w:val="3"/>
        <w:ind w:firstLine="0" w:firstLineChars="0"/>
        <w:rPr>
          <w:lang w:val="en-US"/>
        </w:rPr>
      </w:pPr>
      <w:bookmarkStart w:id="38" w:name="平均热岛强度图片"/>
      <w:bookmarkEnd w:id="38"/>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yYTMxZWYxZWY3MjA1ZmNlM2U3NDk3NzY2ZjkzNmUifQ=="/>
  </w:docVars>
  <w:rsids>
    <w:rsidRoot w:val="41BA6032"/>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41BA6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table" w:styleId="19">
    <w:name w:val="Table Grid"/>
    <w:basedOn w:val="18"/>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autoRedefine/>
    <w:qFormat/>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8</Pages>
  <Words>1584</Words>
  <Characters>2810</Characters>
  <Lines>11</Lines>
  <Paragraphs>3</Paragraphs>
  <TotalTime>0</TotalTime>
  <ScaleCrop>false</ScaleCrop>
  <LinksUpToDate>false</LinksUpToDate>
  <CharactersWithSpaces>2844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2024-03-08T13:27:00Z</dcterms:created>
  <dc:creator>是能能呀</dc:creator>
  <cp:lastModifiedBy>是能能呀</cp:lastModifiedBy>
  <dcterms:modified xsi:type="dcterms:W3CDTF">2024-03-08T13:28:01Z</dcterms:modified>
  <dc:title>住区热岛强度报告书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5EA8D40F5DD44DB8BE6ECE4E1938F23C_11</vt:lpwstr>
  </property>
  <property fmtid="{D5CDD505-2E9C-101B-9397-08002B2CF9AE}" pid="3" name="KSOProductBuildVer">
    <vt:lpwstr>2052-12.1.0.16388</vt:lpwstr>
  </property>
</Properties>
</file>