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rPr>
                <w:rFonts w:hint="default" w:eastAsia="微软雅黑"/>
                <w:lang w:val="en-US" w:eastAsia="zh-CN"/>
              </w:rPr>
            </w:pPr>
            <w:bookmarkStart w:id="0" w:name="工程名称"/>
            <w:bookmarkEnd w:id="0"/>
            <w:r>
              <w:rPr>
                <w:rFonts w:hint="eastAsia"/>
                <w:lang w:val="en-US" w:eastAsia="zh-CN"/>
              </w:rPr>
              <w:t>临安天工农贸市场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rPr>
                <w:rFonts w:hint="eastAsia" w:eastAsia="微软雅黑"/>
                <w:lang w:val="en-US" w:eastAsia="zh-CN"/>
              </w:rPr>
            </w:pPr>
            <w:r>
              <w:rPr>
                <w:rFonts w:hint="eastAsia"/>
                <w:lang w:val="en-US" w:eastAsia="zh-CN"/>
              </w:rPr>
              <w:t>设计人</w:t>
            </w:r>
          </w:p>
        </w:tc>
        <w:tc>
          <w:tcPr>
            <w:tcW w:w="3780" w:type="dxa"/>
          </w:tcPr>
          <w:p>
            <w:pPr>
              <w:pStyle w:val="3"/>
              <w:jc w:val="center"/>
              <w:rPr>
                <w:rFonts w:hint="default" w:eastAsia="微软雅黑"/>
                <w:lang w:val="en-US" w:eastAsia="zh-CN"/>
              </w:rPr>
            </w:pPr>
            <w:bookmarkStart w:id="4" w:name="审核人"/>
            <w:bookmarkEnd w:id="4"/>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5" w:name="计算日期"/>
            <w:r>
              <w:t>2024年1月7日</w:t>
            </w:r>
            <w:bookmarkEnd w:id="5"/>
          </w:p>
        </w:tc>
      </w:tr>
    </w:tbl>
    <w:p>
      <w:pPr>
        <w:pStyle w:val="3"/>
        <w:rPr>
          <w:b/>
          <w:bCs/>
          <w:sz w:val="30"/>
          <w:szCs w:val="32"/>
        </w:rPr>
      </w:pPr>
    </w:p>
    <w:p>
      <w:pPr>
        <w:pStyle w:val="3"/>
        <w:jc w:val="center"/>
        <w:rPr>
          <w:b/>
          <w:bCs/>
          <w:sz w:val="30"/>
          <w:szCs w:val="32"/>
        </w:rPr>
      </w:pPr>
      <w:bookmarkStart w:id="6" w:name="二维码"/>
      <w:bookmarkEnd w:id="6"/>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7" w:name="采用软件"/>
            <w:r>
              <w:t>采光分析DALI2023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9" w:name="研发单位"/>
            <w: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0" w:name="正版授权码"/>
            <w:r>
              <w:t>T19157736406</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1"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"_Toc155530732" </w:instrText>
          </w:r>
          <w:r>
            <w:fldChar w:fldCharType="separate"/>
          </w:r>
          <w:r>
            <w:rPr>
              <w:rStyle w:val="22"/>
            </w:rPr>
            <w:t>1.</w:t>
          </w:r>
          <w:r>
            <w:rPr>
              <w:rFonts w:asciiTheme="minorHAnsi" w:hAnsiTheme="minorHAnsi" w:eastAsiaTheme="minorEastAsia" w:cstheme="minorBidi"/>
              <w:b w:val="0"/>
              <w:bCs w:val="0"/>
              <w:sz w:val="21"/>
              <w:szCs w:val="22"/>
              <w14:ligatures w14:val="standardContextual"/>
            </w:rPr>
            <w:tab/>
          </w:r>
          <w:r>
            <w:rPr>
              <w:rStyle w:val="22"/>
            </w:rPr>
            <w:t>建筑概况</w:t>
          </w:r>
          <w:r>
            <w:tab/>
          </w:r>
          <w:r>
            <w:fldChar w:fldCharType="begin"/>
          </w:r>
          <w:r>
            <w:instrText xml:space="preserve"> PAGEREF _Toc155530732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"_Toc155530733" </w:instrText>
          </w:r>
          <w:r>
            <w:fldChar w:fldCharType="separate"/>
          </w:r>
          <w:r>
            <w:rPr>
              <w:rStyle w:val="22"/>
            </w:rPr>
            <w:t>2.</w:t>
          </w:r>
          <w:r>
            <w:rPr>
              <w:rFonts w:asciiTheme="minorHAnsi" w:hAnsiTheme="minorHAnsi" w:eastAsiaTheme="minorEastAsia" w:cstheme="minorBidi"/>
              <w:b w:val="0"/>
              <w:bCs w:val="0"/>
              <w:sz w:val="21"/>
              <w:szCs w:val="22"/>
              <w14:ligatures w14:val="standardContextual"/>
            </w:rPr>
            <w:tab/>
          </w:r>
          <w:r>
            <w:rPr>
              <w:rStyle w:val="22"/>
            </w:rPr>
            <w:t>设计依据</w:t>
          </w:r>
          <w:r>
            <w:tab/>
          </w:r>
          <w:r>
            <w:fldChar w:fldCharType="begin"/>
          </w:r>
          <w:r>
            <w:instrText xml:space="preserve"> PAGEREF _Toc155530733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"_Toc155530734" </w:instrText>
          </w:r>
          <w:r>
            <w:fldChar w:fldCharType="separate"/>
          </w:r>
          <w:r>
            <w:rPr>
              <w:rStyle w:val="22"/>
            </w:rPr>
            <w:t>3.</w:t>
          </w:r>
          <w:r>
            <w:rPr>
              <w:rFonts w:asciiTheme="minorHAnsi" w:hAnsiTheme="minorHAnsi" w:eastAsiaTheme="minorEastAsia" w:cstheme="minorBidi"/>
              <w:b w:val="0"/>
              <w:bCs w:val="0"/>
              <w:sz w:val="21"/>
              <w:szCs w:val="22"/>
              <w14:ligatures w14:val="standardContextual"/>
            </w:rPr>
            <w:tab/>
          </w:r>
          <w:r>
            <w:rPr>
              <w:rStyle w:val="22"/>
            </w:rPr>
            <w:t>标准要求</w:t>
          </w:r>
          <w:r>
            <w:tab/>
          </w:r>
          <w:r>
            <w:fldChar w:fldCharType="begin"/>
          </w:r>
          <w:r>
            <w:instrText xml:space="preserve"> PAGEREF _Toc155530734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"_Toc155530735" </w:instrText>
          </w:r>
          <w:r>
            <w:fldChar w:fldCharType="separate"/>
          </w:r>
          <w:r>
            <w:rPr>
              <w:rStyle w:val="22"/>
            </w:rPr>
            <w:t>4.</w:t>
          </w:r>
          <w:r>
            <w:rPr>
              <w:rFonts w:asciiTheme="minorHAnsi" w:hAnsiTheme="minorHAnsi" w:eastAsiaTheme="minorEastAsia" w:cstheme="minorBidi"/>
              <w:b w:val="0"/>
              <w:bCs w:val="0"/>
              <w:sz w:val="21"/>
              <w:szCs w:val="22"/>
              <w14:ligatures w14:val="standardContextual"/>
            </w:rPr>
            <w:tab/>
          </w:r>
          <w:r>
            <w:rPr>
              <w:rStyle w:val="22"/>
            </w:rPr>
            <w:t>采光分析概述</w:t>
          </w:r>
          <w:r>
            <w:tab/>
          </w:r>
          <w:r>
            <w:fldChar w:fldCharType="begin"/>
          </w:r>
          <w:r>
            <w:instrText xml:space="preserve"> PAGEREF _Toc155530735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"_Toc155530736" </w:instrText>
          </w:r>
          <w:r>
            <w:fldChar w:fldCharType="separate"/>
          </w:r>
          <w:r>
            <w:rPr>
              <w:rStyle w:val="22"/>
              <w:lang w:val="en-GB"/>
            </w:rPr>
            <w:t>4.1</w:t>
          </w:r>
          <w:r>
            <w:rPr>
              <w:rFonts w:asciiTheme="minorHAnsi" w:hAnsiTheme="minorHAnsi" w:eastAsiaTheme="minorEastAsia" w:cstheme="minorBidi"/>
              <w:sz w:val="21"/>
              <w:szCs w:val="22"/>
              <w14:ligatures w14:val="standardContextual"/>
            </w:rPr>
            <w:tab/>
          </w:r>
          <w:r>
            <w:rPr>
              <w:rStyle w:val="22"/>
            </w:rPr>
            <w:t>基本原理</w:t>
          </w:r>
          <w:r>
            <w:tab/>
          </w:r>
          <w:r>
            <w:fldChar w:fldCharType="begin"/>
          </w:r>
          <w:r>
            <w:instrText xml:space="preserve"> PAGEREF _Toc155530736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"_Toc155530737" </w:instrText>
          </w:r>
          <w:r>
            <w:fldChar w:fldCharType="separate"/>
          </w:r>
          <w:r>
            <w:rPr>
              <w:rStyle w:val="22"/>
              <w:lang w:val="en-GB"/>
            </w:rPr>
            <w:t>4.2</w:t>
          </w:r>
          <w:r>
            <w:rPr>
              <w:rFonts w:asciiTheme="minorHAnsi" w:hAnsiTheme="minorHAnsi" w:eastAsiaTheme="minorEastAsia" w:cstheme="minorBidi"/>
              <w:sz w:val="21"/>
              <w:szCs w:val="22"/>
              <w14:ligatures w14:val="standardContextual"/>
            </w:rPr>
            <w:tab/>
          </w:r>
          <w:r>
            <w:rPr>
              <w:rStyle w:val="22"/>
            </w:rPr>
            <w:t>分析软件</w:t>
          </w:r>
          <w:r>
            <w:tab/>
          </w:r>
          <w:r>
            <w:fldChar w:fldCharType="begin"/>
          </w:r>
          <w:r>
            <w:instrText xml:space="preserve"> PAGEREF _Toc155530737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"_Toc155530738" </w:instrText>
          </w:r>
          <w:r>
            <w:fldChar w:fldCharType="separate"/>
          </w:r>
          <w:r>
            <w:rPr>
              <w:rStyle w:val="22"/>
              <w:lang w:val="en-GB"/>
            </w:rPr>
            <w:t>4.3</w:t>
          </w:r>
          <w:r>
            <w:rPr>
              <w:rFonts w:asciiTheme="minorHAnsi" w:hAnsiTheme="minorHAnsi" w:eastAsiaTheme="minorEastAsia" w:cstheme="minorBidi"/>
              <w:sz w:val="21"/>
              <w:szCs w:val="22"/>
              <w14:ligatures w14:val="standardContextual"/>
            </w:rPr>
            <w:tab/>
          </w:r>
          <w:r>
            <w:rPr>
              <w:rStyle w:val="22"/>
            </w:rPr>
            <w:t>计算方法</w:t>
          </w:r>
          <w:r>
            <w:tab/>
          </w:r>
          <w:r>
            <w:fldChar w:fldCharType="begin"/>
          </w:r>
          <w:r>
            <w:instrText xml:space="preserve"> PAGEREF _Toc155530738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"_Toc155530739" </w:instrText>
          </w:r>
          <w:r>
            <w:fldChar w:fldCharType="separate"/>
          </w:r>
          <w:r>
            <w:rPr>
              <w:rStyle w:val="22"/>
            </w:rPr>
            <w:t>5.</w:t>
          </w:r>
          <w:r>
            <w:rPr>
              <w:rFonts w:asciiTheme="minorHAnsi" w:hAnsiTheme="minorHAnsi" w:eastAsiaTheme="minorEastAsia" w:cstheme="minorBidi"/>
              <w:b w:val="0"/>
              <w:bCs w:val="0"/>
              <w:sz w:val="21"/>
              <w:szCs w:val="22"/>
              <w14:ligatures w14:val="standardContextual"/>
            </w:rPr>
            <w:tab/>
          </w:r>
          <w:r>
            <w:rPr>
              <w:rStyle w:val="22"/>
            </w:rPr>
            <w:t>采光计算参数取值</w:t>
          </w:r>
          <w:r>
            <w:tab/>
          </w:r>
          <w:r>
            <w:fldChar w:fldCharType="begin"/>
          </w:r>
          <w:r>
            <w:instrText xml:space="preserve"> PAGEREF _Toc155530739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"_Toc155530740" </w:instrText>
          </w:r>
          <w:r>
            <w:fldChar w:fldCharType="separate"/>
          </w:r>
          <w:r>
            <w:rPr>
              <w:rStyle w:val="22"/>
              <w:lang w:val="en-GB"/>
            </w:rPr>
            <w:t>5.1</w:t>
          </w:r>
          <w:r>
            <w:rPr>
              <w:rFonts w:asciiTheme="minorHAnsi" w:hAnsiTheme="minorHAnsi" w:eastAsiaTheme="minorEastAsia" w:cstheme="minorBidi"/>
              <w:sz w:val="21"/>
              <w:szCs w:val="22"/>
              <w14:ligatures w14:val="standardContextual"/>
            </w:rPr>
            <w:tab/>
          </w:r>
          <w:r>
            <w:rPr>
              <w:rStyle w:val="22"/>
            </w:rPr>
            <w:t>模拟分析条件说明</w:t>
          </w:r>
          <w:r>
            <w:tab/>
          </w:r>
          <w:r>
            <w:fldChar w:fldCharType="begin"/>
          </w:r>
          <w:r>
            <w:instrText xml:space="preserve"> PAGEREF _Toc155530740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"_Toc155530741" </w:instrText>
          </w:r>
          <w:r>
            <w:fldChar w:fldCharType="separate"/>
          </w:r>
          <w:r>
            <w:rPr>
              <w:rStyle w:val="22"/>
              <w:lang w:val="en-GB"/>
            </w:rPr>
            <w:t>5.2</w:t>
          </w:r>
          <w:r>
            <w:rPr>
              <w:rFonts w:asciiTheme="minorHAnsi" w:hAnsiTheme="minorHAnsi" w:eastAsiaTheme="minorEastAsia" w:cstheme="minorBidi"/>
              <w:sz w:val="21"/>
              <w:szCs w:val="22"/>
              <w14:ligatures w14:val="standardContextual"/>
            </w:rPr>
            <w:tab/>
          </w:r>
          <w:r>
            <w:rPr>
              <w:rStyle w:val="22"/>
            </w:rPr>
            <w:t>建筑饰面材料参数</w:t>
          </w:r>
          <w:r>
            <w:tab/>
          </w:r>
          <w:r>
            <w:fldChar w:fldCharType="begin"/>
          </w:r>
          <w:r>
            <w:instrText xml:space="preserve"> PAGEREF _Toc155530741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14:ligatures w14:val="standardContextual"/>
            </w:rPr>
          </w:pPr>
          <w:r>
            <w:fldChar w:fldCharType="begin"/>
          </w:r>
          <w:r>
            <w:instrText xml:space="preserve"> HYPERLINK \l "_Toc155530742" </w:instrText>
          </w:r>
          <w:r>
            <w:fldChar w:fldCharType="separate"/>
          </w:r>
          <w:r>
            <w:rPr>
              <w:rStyle w:val="22"/>
              <w:lang w:val="en-GB"/>
            </w:rPr>
            <w:t>5.3</w:t>
          </w:r>
          <w:r>
            <w:rPr>
              <w:rFonts w:asciiTheme="minorHAnsi" w:hAnsiTheme="minorHAnsi" w:eastAsiaTheme="minorEastAsia" w:cstheme="minorBidi"/>
              <w:sz w:val="21"/>
              <w:szCs w:val="22"/>
              <w14:ligatures w14:val="standardContextual"/>
            </w:rPr>
            <w:tab/>
          </w:r>
          <w:r>
            <w:rPr>
              <w:rStyle w:val="22"/>
            </w:rPr>
            <w:t>门窗类型参数</w:t>
          </w:r>
          <w:r>
            <w:tab/>
          </w:r>
          <w:r>
            <w:fldChar w:fldCharType="begin"/>
          </w:r>
          <w:r>
            <w:instrText xml:space="preserve"> PAGEREF _Toc155530742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"_Toc155530743" </w:instrText>
          </w:r>
          <w:r>
            <w:fldChar w:fldCharType="separate"/>
          </w:r>
          <w:r>
            <w:rPr>
              <w:rStyle w:val="22"/>
              <w:rFonts w:eastAsia="宋体"/>
              <w:lang w:val="en-GB"/>
            </w:rPr>
            <w:t>5.3.1</w:t>
          </w:r>
          <w:r>
            <w:rPr>
              <w:rFonts w:asciiTheme="minorHAnsi" w:hAnsiTheme="minorHAnsi" w:eastAsiaTheme="minorEastAsia" w:cstheme="minorBidi"/>
              <w:sz w:val="21"/>
              <w:szCs w:val="22"/>
              <w14:ligatures w14:val="standardContextual"/>
            </w:rPr>
            <w:tab/>
          </w:r>
          <w:r>
            <w:rPr>
              <w:rStyle w:val="22"/>
            </w:rPr>
            <w:t>普通窗</w:t>
          </w:r>
          <w:r>
            <w:tab/>
          </w:r>
          <w:r>
            <w:fldChar w:fldCharType="begin"/>
          </w:r>
          <w:r>
            <w:instrText xml:space="preserve"> PAGEREF _Toc155530743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"_Toc155530744" </w:instrText>
          </w:r>
          <w:r>
            <w:fldChar w:fldCharType="separate"/>
          </w:r>
          <w:r>
            <w:rPr>
              <w:rStyle w:val="22"/>
              <w:rFonts w:eastAsia="宋体"/>
              <w:lang w:val="en-GB"/>
            </w:rPr>
            <w:t>5.3.2</w:t>
          </w:r>
          <w:r>
            <w:rPr>
              <w:rFonts w:asciiTheme="minorHAnsi" w:hAnsiTheme="minorHAnsi" w:eastAsiaTheme="minorEastAsia" w:cstheme="minorBidi"/>
              <w:sz w:val="21"/>
              <w:szCs w:val="22"/>
              <w14:ligatures w14:val="standardContextual"/>
            </w:rPr>
            <w:tab/>
          </w:r>
          <w:r>
            <w:rPr>
              <w:rStyle w:val="22"/>
            </w:rPr>
            <w:t>玻璃幕墙</w:t>
          </w:r>
          <w:r>
            <w:tab/>
          </w:r>
          <w:r>
            <w:fldChar w:fldCharType="begin"/>
          </w:r>
          <w:r>
            <w:instrText xml:space="preserve"> PAGEREF _Toc155530744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"_Toc155530745" </w:instrText>
          </w:r>
          <w:r>
            <w:fldChar w:fldCharType="separate"/>
          </w:r>
          <w:r>
            <w:rPr>
              <w:rStyle w:val="22"/>
              <w:rFonts w:eastAsia="宋体"/>
              <w:lang w:val="en-GB"/>
            </w:rPr>
            <w:t>5.3.3</w:t>
          </w:r>
          <w:r>
            <w:rPr>
              <w:rFonts w:asciiTheme="minorHAnsi" w:hAnsiTheme="minorHAnsi" w:eastAsiaTheme="minorEastAsia" w:cstheme="minorBidi"/>
              <w:sz w:val="21"/>
              <w:szCs w:val="22"/>
              <w14:ligatures w14:val="standardContextual"/>
            </w:rPr>
            <w:tab/>
          </w:r>
          <w:r>
            <w:rPr>
              <w:rStyle w:val="22"/>
            </w:rPr>
            <w:t>天  窗</w:t>
          </w:r>
          <w:r>
            <w:tab/>
          </w:r>
          <w:r>
            <w:fldChar w:fldCharType="begin"/>
          </w:r>
          <w:r>
            <w:instrText xml:space="preserve"> PAGEREF _Toc155530745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"_Toc155530746" </w:instrText>
          </w:r>
          <w:r>
            <w:fldChar w:fldCharType="separate"/>
          </w:r>
          <w:r>
            <w:rPr>
              <w:rStyle w:val="22"/>
            </w:rPr>
            <w:t>6.</w:t>
          </w:r>
          <w:r>
            <w:rPr>
              <w:rFonts w:asciiTheme="minorHAnsi" w:hAnsiTheme="minorHAnsi" w:eastAsiaTheme="minorEastAsia" w:cstheme="minorBidi"/>
              <w:b w:val="0"/>
              <w:bCs w:val="0"/>
              <w:sz w:val="21"/>
              <w:szCs w:val="22"/>
              <w14:ligatures w14:val="standardContextual"/>
            </w:rPr>
            <w:tab/>
          </w:r>
          <w:r>
            <w:rPr>
              <w:rStyle w:val="22"/>
            </w:rPr>
            <w:t>房间模拟结果</w:t>
          </w:r>
          <w:r>
            <w:tab/>
          </w:r>
          <w:r>
            <w:fldChar w:fldCharType="begin"/>
          </w:r>
          <w:r>
            <w:instrText xml:space="preserve"> PAGEREF _Toc155530746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14:ligatures w14:val="standardContextual"/>
            </w:rPr>
          </w:pPr>
          <w:bookmarkStart w:id="83" w:name="_GoBack"/>
          <w:r>
            <w:fldChar w:fldCharType="begin"/>
          </w:r>
          <w:r>
            <w:instrText xml:space="preserve"> HYPERLINK \l "_Toc155530747" </w:instrText>
          </w:r>
          <w:r>
            <w:fldChar w:fldCharType="separate"/>
          </w:r>
          <w:r>
            <w:rPr>
              <w:rStyle w:val="22"/>
            </w:rPr>
            <w:t>7.</w:t>
          </w:r>
          <w:r>
            <w:rPr>
              <w:rFonts w:asciiTheme="minorHAnsi" w:hAnsiTheme="minorHAnsi" w:eastAsiaTheme="minorEastAsia" w:cstheme="minorBidi"/>
              <w:b w:val="0"/>
              <w:bCs w:val="0"/>
              <w:sz w:val="21"/>
              <w:szCs w:val="22"/>
              <w14:ligatures w14:val="standardContextual"/>
            </w:rPr>
            <w:tab/>
          </w:r>
          <w:r>
            <w:rPr>
              <w:rStyle w:val="22"/>
            </w:rPr>
            <w:t>采光效果分析彩图</w:t>
          </w:r>
          <w:r>
            <w:tab/>
          </w:r>
          <w:r>
            <w:fldChar w:fldCharType="begin"/>
          </w:r>
          <w:r>
            <w:instrText xml:space="preserve"> PAGEREF _Toc155530747 \h </w:instrText>
          </w:r>
          <w:r>
            <w:fldChar w:fldCharType="separate"/>
          </w:r>
          <w:r>
            <w:t>8</w:t>
          </w:r>
          <w:r>
            <w:fldChar w:fldCharType="end"/>
          </w:r>
          <w:r>
            <w:fldChar w:fldCharType="end"/>
          </w:r>
        </w:p>
        <w:bookmarkEnd w:id="83"/>
        <w:p>
          <w:pPr>
            <w:pStyle w:val="17"/>
            <w:rPr>
              <w:rFonts w:asciiTheme="minorHAnsi" w:hAnsiTheme="minorHAnsi" w:eastAsiaTheme="minorEastAsia" w:cstheme="minorBidi"/>
              <w:b w:val="0"/>
              <w:bCs w:val="0"/>
              <w:sz w:val="21"/>
              <w:szCs w:val="22"/>
              <w14:ligatures w14:val="standardContextual"/>
            </w:rPr>
          </w:pPr>
          <w:r>
            <w:fldChar w:fldCharType="begin"/>
          </w:r>
          <w:r>
            <w:instrText xml:space="preserve"> HYPERLINK \l "_Toc155530748" </w:instrText>
          </w:r>
          <w:r>
            <w:fldChar w:fldCharType="separate"/>
          </w:r>
          <w:r>
            <w:rPr>
              <w:rStyle w:val="22"/>
            </w:rPr>
            <w:t>8.</w:t>
          </w:r>
          <w:r>
            <w:rPr>
              <w:rFonts w:asciiTheme="minorHAnsi" w:hAnsiTheme="minorHAnsi" w:eastAsiaTheme="minorEastAsia" w:cstheme="minorBidi"/>
              <w:b w:val="0"/>
              <w:bCs w:val="0"/>
              <w:sz w:val="21"/>
              <w:szCs w:val="22"/>
              <w14:ligatures w14:val="standardContextual"/>
            </w:rPr>
            <w:tab/>
          </w:r>
          <w:r>
            <w:rPr>
              <w:rStyle w:val="22"/>
            </w:rPr>
            <w:t>结论</w:t>
          </w:r>
          <w:r>
            <w:tab/>
          </w:r>
          <w:r>
            <w:fldChar w:fldCharType="begin"/>
          </w:r>
          <w:r>
            <w:instrText xml:space="preserve"> PAGEREF _Toc155530748 \h </w:instrText>
          </w:r>
          <w:r>
            <w:fldChar w:fldCharType="separate"/>
          </w:r>
          <w:r>
            <w:t>11</w:t>
          </w:r>
          <w:r>
            <w:fldChar w:fldCharType="end"/>
          </w:r>
          <w:r>
            <w:fldChar w:fldCharType="end"/>
          </w:r>
        </w:p>
        <w:p>
          <w:r>
            <w:rPr>
              <w:b/>
              <w:bCs/>
              <w:lang w:val="zh-CN"/>
            </w:rPr>
            <w:fldChar w:fldCharType="end"/>
          </w:r>
        </w:p>
      </w:sdtContent>
    </w:sdt>
    <w:p>
      <w:pPr>
        <w:rPr>
          <w:lang w:val="en-US"/>
        </w:rPr>
      </w:pPr>
    </w:p>
    <w:bookmarkEnd w:id="11"/>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2" w:name="_Toc155530732"/>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3" w:name="项目地点"/>
            <w:r>
              <w:t>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4" w:name="光气候分区"/>
            <w:r>
              <w:t>IV</w:t>
            </w:r>
            <w:bookmarkEnd w:id="14"/>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5" w:name="光气候系数K"/>
            <w:r>
              <w:t>1.10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6" w:name="地上建筑面积"/>
            <w:r>
              <w:t>8633.54</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层数"/>
            <w:r>
              <w:t>6</w:t>
            </w:r>
            <w:bookmarkEnd w:id="18"/>
            <w:r>
              <w:rPr>
                <w:rFonts w:hint="eastAsia"/>
                <w:sz w:val="18"/>
                <w:szCs w:val="18"/>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高度"/>
            <w:r>
              <w:t>32.60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2" w:name="备注"/>
            <w:bookmarkEnd w:id="22"/>
          </w:p>
        </w:tc>
      </w:tr>
    </w:tbl>
    <w:p>
      <w:pPr>
        <w:rPr>
          <w:lang w:val="en-US"/>
        </w:rPr>
      </w:pPr>
    </w:p>
    <w:p>
      <w:pPr>
        <w:pStyle w:val="2"/>
        <w:ind w:left="432" w:hanging="432"/>
      </w:pPr>
      <w:bookmarkStart w:id="23" w:name="_Toc155530733"/>
      <w:r>
        <w:rPr>
          <w:rFonts w:hint="eastAsia"/>
        </w:rPr>
        <w:t>设计依据</w:t>
      </w:r>
      <w:bookmarkEnd w:id="23"/>
    </w:p>
    <w:p>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5" w:name="_Toc155530734"/>
      <w:r>
        <w:rPr>
          <w:rFonts w:hint="eastAsia"/>
        </w:rPr>
        <w:t>标准要求</w:t>
      </w:r>
      <w:bookmarkEnd w:id="25"/>
    </w:p>
    <w:p>
      <w:pPr>
        <w:pStyle w:val="3"/>
        <w:ind w:firstLine="420"/>
        <w:rPr>
          <w:lang w:val="en-US"/>
        </w:rPr>
      </w:pPr>
      <w:r>
        <w:rPr>
          <w:rFonts w:hint="eastAsia"/>
          <w:lang w:val="en-US"/>
        </w:rPr>
        <w:t>本项目为</w:t>
      </w:r>
      <w:bookmarkStart w:id="26" w:name="建筑类型"/>
      <w:r>
        <w:rPr>
          <w:rFonts w:hint="eastAsia"/>
          <w:lang w:val="en-US"/>
        </w:rPr>
        <w:t>展览建筑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7" w:name="_Toc155530735"/>
      <w:bookmarkStart w:id="28" w:name="_Toc264569232"/>
      <w:bookmarkStart w:id="29" w:name="_Toc275165382"/>
      <w:bookmarkStart w:id="30" w:name="_Toc290209336"/>
      <w:bookmarkStart w:id="31" w:name="_Toc312399791"/>
      <w:bookmarkStart w:id="32" w:name="_Toc264043625"/>
      <w:bookmarkStart w:id="33" w:name="_Toc290149054"/>
      <w:bookmarkStart w:id="34" w:name="_Toc290209312"/>
      <w:r>
        <w:rPr>
          <w:rFonts w:hint="eastAsia" w:ascii="微软雅黑" w:hAnsi="微软雅黑"/>
        </w:rPr>
        <w:t>采光分析</w:t>
      </w:r>
      <w:r>
        <w:rPr>
          <w:rFonts w:ascii="微软雅黑" w:hAnsi="微软雅黑"/>
        </w:rPr>
        <w:t>概述</w:t>
      </w:r>
      <w:bookmarkEnd w:id="27"/>
      <w:bookmarkEnd w:id="28"/>
      <w:bookmarkEnd w:id="29"/>
      <w:bookmarkEnd w:id="30"/>
      <w:bookmarkEnd w:id="31"/>
      <w:bookmarkEnd w:id="32"/>
      <w:bookmarkEnd w:id="33"/>
      <w:bookmarkEnd w:id="3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5" w:name="_Toc155530736"/>
      <w:r>
        <w:rPr>
          <w:rFonts w:hint="eastAsia"/>
        </w:rPr>
        <w:t>基本原理</w:t>
      </w:r>
      <w:bookmarkEnd w:id="35"/>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64569237"/>
      <w:bookmarkStart w:id="37" w:name="_Toc275165387"/>
      <w:bookmarkStart w:id="38" w:name="_Toc290209317"/>
      <w:bookmarkStart w:id="39" w:name="_Toc290209341"/>
      <w:bookmarkStart w:id="40" w:name="_Toc264043630"/>
      <w:bookmarkStart w:id="41" w:name="_Toc290149059"/>
      <w:bookmarkStart w:id="42"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3" w:name="_Toc155530737"/>
      <w:r>
        <w:t>分析软件</w:t>
      </w:r>
      <w:bookmarkEnd w:id="36"/>
      <w:bookmarkEnd w:id="37"/>
      <w:bookmarkEnd w:id="38"/>
      <w:bookmarkEnd w:id="39"/>
      <w:bookmarkEnd w:id="40"/>
      <w:bookmarkEnd w:id="41"/>
      <w:bookmarkEnd w:id="42"/>
      <w:bookmarkEnd w:id="43"/>
    </w:p>
    <w:p>
      <w:pPr>
        <w:pStyle w:val="3"/>
        <w:ind w:firstLine="420" w:firstLineChars="200"/>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5" w:name="_Toc155530738"/>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6" w:name="_Toc155530739"/>
      <w:r>
        <w:rPr>
          <w:rFonts w:hint="eastAsia"/>
        </w:rPr>
        <w:t>采光计算</w:t>
      </w:r>
      <w:r>
        <w:t>参数</w:t>
      </w:r>
      <w:r>
        <w:rPr>
          <w:rFonts w:hint="eastAsia"/>
        </w:rPr>
        <w:t>取值</w:t>
      </w:r>
      <w:bookmarkEnd w:id="46"/>
    </w:p>
    <w:p>
      <w:pPr>
        <w:pStyle w:val="4"/>
      </w:pPr>
      <w:bookmarkStart w:id="47" w:name="_Toc275165386"/>
      <w:bookmarkStart w:id="48" w:name="_Toc290149058"/>
      <w:bookmarkStart w:id="49" w:name="_Toc264043629"/>
      <w:bookmarkStart w:id="50" w:name="_Toc264569236"/>
      <w:bookmarkStart w:id="51" w:name="_Toc290209316"/>
      <w:bookmarkStart w:id="52" w:name="_Toc290209340"/>
      <w:bookmarkStart w:id="53" w:name="_Toc312399795"/>
      <w:bookmarkStart w:id="54" w:name="_Toc155530740"/>
      <w:r>
        <w:t>模拟</w:t>
      </w:r>
      <w:bookmarkEnd w:id="47"/>
      <w:bookmarkEnd w:id="48"/>
      <w:bookmarkEnd w:id="49"/>
      <w:bookmarkEnd w:id="50"/>
      <w:bookmarkEnd w:id="51"/>
      <w:bookmarkEnd w:id="52"/>
      <w:bookmarkEnd w:id="53"/>
      <w:r>
        <w:rPr>
          <w:rFonts w:hint="eastAsia"/>
        </w:rPr>
        <w:t>分析条件说明</w:t>
      </w:r>
      <w:bookmarkEnd w:id="54"/>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6</w:t>
      </w:r>
      <w:bookmarkEnd w:id="55"/>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pPr>
              <w:rPr>
                <w:szCs w:val="18"/>
              </w:rPr>
            </w:pPr>
            <w:bookmarkStart w:id="58" w:name="小房间网格大小"/>
            <w:r>
              <w:rPr>
                <w:rFonts w:hint="eastAsia"/>
                <w:szCs w:val="18"/>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59" w:name="网格划分房间面积"/>
            <w:r>
              <w:rPr>
                <w:rFonts w:hint="eastAsia"/>
                <w:szCs w:val="18"/>
              </w:rPr>
              <w:t>10~100</w:t>
            </w:r>
            <w:bookmarkEnd w:id="59"/>
          </w:p>
        </w:tc>
        <w:tc>
          <w:tcPr>
            <w:tcW w:w="3272" w:type="dxa"/>
            <w:shd w:val="clear" w:color="auto" w:fill="auto"/>
            <w:vAlign w:val="center"/>
          </w:tcPr>
          <w:p>
            <w:pPr>
              <w:rPr>
                <w:szCs w:val="18"/>
              </w:rPr>
            </w:pPr>
            <w:bookmarkStart w:id="60" w:name="网格大小"/>
            <w:r>
              <w:rPr>
                <w:rFonts w:hint="eastAsia"/>
                <w:szCs w:val="18"/>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pPr>
              <w:rPr>
                <w:szCs w:val="18"/>
              </w:rPr>
            </w:pPr>
            <w:bookmarkStart w:id="62" w:name="大房间网格大小"/>
            <w:r>
              <w:rPr>
                <w:rFonts w:hint="eastAsia"/>
                <w:szCs w:val="18"/>
              </w:rPr>
              <w:t>1.00</w:t>
            </w:r>
            <w:bookmarkEnd w:id="62"/>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3" w:name="_Toc155530741"/>
      <w:r>
        <w:rPr>
          <w:rFonts w:hint="eastAsia"/>
        </w:rPr>
        <w:t>建筑饰面材料参数</w:t>
      </w:r>
      <w:bookmarkEnd w:id="6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4" w:name="顶棚反射比"/>
            <w:r>
              <w:rPr>
                <w:rFonts w:hint="eastAsia"/>
                <w:szCs w:val="18"/>
              </w:rPr>
              <w:t>0.75</w:t>
            </w:r>
            <w:bookmarkEnd w:id="64"/>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5" w:name="地面反射比"/>
            <w:r>
              <w:rPr>
                <w:rFonts w:hint="eastAsia"/>
                <w:szCs w:val="18"/>
              </w:rPr>
              <w:t>0.60</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6" w:name="墙面反射比"/>
            <w:r>
              <w:rPr>
                <w:rFonts w:hint="eastAsia"/>
                <w:szCs w:val="18"/>
              </w:rPr>
              <w:t>0.70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7" w:name="外表面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8" w:name="_Toc155530742"/>
      <w:r>
        <w:rPr>
          <w:rFonts w:hint="eastAsia"/>
        </w:rPr>
        <w:t>门窗类型参数</w:t>
      </w:r>
      <w:bookmarkEnd w:id="6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9" w:name="_Toc155530743"/>
      <w:bookmarkStart w:id="70" w:name="窗"/>
      <w:r>
        <w:rPr>
          <w:rFonts w:hint="eastAsia"/>
        </w:rPr>
        <w:t>普通窗</w:t>
      </w:r>
      <w:bookmarkEnd w:id="69"/>
    </w:p>
    <w:bookmarkEnd w:id="70"/>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3000</w:t>
            </w:r>
          </w:p>
        </w:tc>
        <w:tc>
          <w:tcPr>
            <w:tcW w:w="1245" w:type="dxa"/>
            <w:vAlign w:val="center"/>
          </w:tcPr>
          <w:p>
            <w:r>
              <w:t>4000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C1818</w:t>
            </w:r>
          </w:p>
        </w:tc>
        <w:tc>
          <w:tcPr>
            <w:tcW w:w="1245" w:type="dxa"/>
            <w:vAlign w:val="center"/>
          </w:tcPr>
          <w:p>
            <w:r>
              <w:t>1800</w:t>
            </w:r>
          </w:p>
        </w:tc>
        <w:tc>
          <w:tcPr>
            <w:tcW w:w="1245" w:type="dxa"/>
            <w:vAlign w:val="center"/>
          </w:tcPr>
          <w:p>
            <w:r>
              <w:t>1800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C1834</w:t>
            </w:r>
          </w:p>
        </w:tc>
        <w:tc>
          <w:tcPr>
            <w:tcW w:w="1245" w:type="dxa"/>
            <w:vAlign w:val="center"/>
          </w:tcPr>
          <w:p>
            <w:r>
              <w:t>1800</w:t>
            </w:r>
          </w:p>
        </w:tc>
        <w:tc>
          <w:tcPr>
            <w:tcW w:w="1245" w:type="dxa"/>
            <w:vAlign w:val="center"/>
          </w:tcPr>
          <w:p>
            <w:r>
              <w:t>3400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C2118</w:t>
            </w:r>
          </w:p>
        </w:tc>
        <w:tc>
          <w:tcPr>
            <w:tcW w:w="1245" w:type="dxa"/>
            <w:vAlign w:val="center"/>
          </w:tcPr>
          <w:p>
            <w:r>
              <w:t>2588</w:t>
            </w:r>
          </w:p>
        </w:tc>
        <w:tc>
          <w:tcPr>
            <w:tcW w:w="1245" w:type="dxa"/>
            <w:vAlign w:val="center"/>
          </w:tcPr>
          <w:p>
            <w:r>
              <w:t>1800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C2434</w:t>
            </w:r>
          </w:p>
        </w:tc>
        <w:tc>
          <w:tcPr>
            <w:tcW w:w="1245" w:type="dxa"/>
            <w:vAlign w:val="center"/>
          </w:tcPr>
          <w:p>
            <w:r>
              <w:t>2400</w:t>
            </w:r>
          </w:p>
        </w:tc>
        <w:tc>
          <w:tcPr>
            <w:tcW w:w="1245" w:type="dxa"/>
            <w:vAlign w:val="center"/>
          </w:tcPr>
          <w:p>
            <w:r>
              <w:t>3400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C3034</w:t>
            </w:r>
          </w:p>
        </w:tc>
        <w:tc>
          <w:tcPr>
            <w:tcW w:w="1245" w:type="dxa"/>
            <w:vAlign w:val="center"/>
          </w:tcPr>
          <w:p>
            <w:r>
              <w:t>3000</w:t>
            </w:r>
          </w:p>
        </w:tc>
        <w:tc>
          <w:tcPr>
            <w:tcW w:w="1245" w:type="dxa"/>
            <w:vAlign w:val="center"/>
          </w:tcPr>
          <w:p>
            <w:r>
              <w:t>3400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C4818</w:t>
            </w:r>
          </w:p>
        </w:tc>
        <w:tc>
          <w:tcPr>
            <w:tcW w:w="1245" w:type="dxa"/>
            <w:vAlign w:val="center"/>
          </w:tcPr>
          <w:p>
            <w:r>
              <w:t>4800</w:t>
            </w:r>
          </w:p>
        </w:tc>
        <w:tc>
          <w:tcPr>
            <w:tcW w:w="1245" w:type="dxa"/>
            <w:vAlign w:val="center"/>
          </w:tcPr>
          <w:p>
            <w:r>
              <w:t>1800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HC2115</w:t>
            </w:r>
          </w:p>
        </w:tc>
        <w:tc>
          <w:tcPr>
            <w:tcW w:w="1245" w:type="dxa"/>
            <w:vAlign w:val="center"/>
          </w:tcPr>
          <w:p>
            <w:r>
              <w:t>2100</w:t>
            </w:r>
          </w:p>
        </w:tc>
        <w:tc>
          <w:tcPr>
            <w:tcW w:w="1245" w:type="dxa"/>
            <w:vAlign w:val="center"/>
          </w:tcPr>
          <w:p>
            <w:r>
              <w:t>1500</w:t>
            </w:r>
          </w:p>
        </w:tc>
        <w:tc>
          <w:tcPr>
            <w:tcW w:w="1301" w:type="dxa"/>
            <w:vAlign w:val="center"/>
          </w:tcPr>
          <w:p>
            <w:r>
              <w:t>双层钢窗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1" w:name="_Toc155530744"/>
      <w:bookmarkStart w:id="72" w:name="幕墙"/>
      <w:r>
        <w:rPr>
          <w:rFonts w:hint="eastAsia"/>
        </w:rPr>
        <w:t>玻璃幕墙</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172</w:t>
            </w:r>
          </w:p>
        </w:tc>
        <w:tc>
          <w:tcPr>
            <w:tcW w:w="1245" w:type="dxa"/>
            <w:vAlign w:val="center"/>
          </w:tcPr>
          <w:p>
            <w:r>
              <w:t>1100</w:t>
            </w:r>
          </w:p>
        </w:tc>
        <w:tc>
          <w:tcPr>
            <w:tcW w:w="1301" w:type="dxa"/>
            <w:vAlign w:val="center"/>
          </w:tcPr>
          <w:p>
            <w:r>
              <w:t>双层钢窗</w:t>
            </w:r>
          </w:p>
        </w:tc>
        <w:tc>
          <w:tcPr>
            <w:tcW w:w="1301" w:type="dxa"/>
            <w:vAlign w:val="center"/>
          </w:tcPr>
          <w:p>
            <w:r>
              <w:t>高透Low-E</w:t>
            </w:r>
          </w:p>
        </w:tc>
        <w:tc>
          <w:tcPr>
            <w:tcW w:w="1516" w:type="dxa"/>
            <w:vAlign w:val="center"/>
          </w:tcPr>
          <w:p>
            <w:r>
              <w:t>0.50</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3" w:name="_Toc155530745"/>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15189</w:t>
            </w:r>
          </w:p>
        </w:tc>
        <w:tc>
          <w:tcPr>
            <w:tcW w:w="1103" w:type="dxa"/>
            <w:vAlign w:val="center"/>
          </w:tcPr>
          <w:p>
            <w:r>
              <w:t>13608</w:t>
            </w:r>
          </w:p>
        </w:tc>
        <w:tc>
          <w:tcPr>
            <w:tcW w:w="962" w:type="dxa"/>
            <w:vAlign w:val="center"/>
          </w:tcPr>
          <w:p>
            <w:r>
              <w:t>104.802</w:t>
            </w:r>
          </w:p>
        </w:tc>
        <w:tc>
          <w:tcPr>
            <w:tcW w:w="1131" w:type="dxa"/>
            <w:vAlign w:val="center"/>
          </w:tcPr>
          <w:p>
            <w:r>
              <w:t>双层钢窗</w:t>
            </w:r>
          </w:p>
        </w:tc>
        <w:tc>
          <w:tcPr>
            <w:tcW w:w="1131" w:type="dxa"/>
            <w:vAlign w:val="center"/>
          </w:tcPr>
          <w:p>
            <w:r>
              <w:t>高透Low-E</w:t>
            </w:r>
          </w:p>
        </w:tc>
        <w:tc>
          <w:tcPr>
            <w:tcW w:w="1499" w:type="dxa"/>
            <w:vAlign w:val="center"/>
          </w:tcPr>
          <w:p>
            <w:r>
              <w:t>0.76</w:t>
            </w:r>
          </w:p>
        </w:tc>
        <w:tc>
          <w:tcPr>
            <w:tcW w:w="1301" w:type="dxa"/>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r>
        <w:rPr>
          <w:rFonts w:ascii="宋体" w:hAnsi="宋体"/>
          <w:sz w:val="18"/>
          <w:szCs w:val="18"/>
          <w:lang w:val="en-US"/>
        </w:rPr>
        <w:t>2.本项目属多雨地区，水平天窗按照倾斜天窗的污染系数取值。</w:t>
      </w:r>
    </w:p>
    <w:p>
      <w:pPr>
        <w:pStyle w:val="3"/>
        <w:rPr>
          <w:rFonts w:ascii="宋体" w:hAnsi="宋体"/>
          <w:sz w:val="18"/>
          <w:szCs w:val="18"/>
          <w:lang w:val="en-US"/>
        </w:rPr>
      </w:pPr>
    </w:p>
    <w:p>
      <w:pPr>
        <w:pStyle w:val="3"/>
        <w:rPr>
          <w:rFonts w:ascii="宋体" w:hAnsi="宋体"/>
          <w:sz w:val="18"/>
          <w:szCs w:val="18"/>
          <w:lang w:val="en-US"/>
        </w:rPr>
      </w:pPr>
      <w:bookmarkStart w:id="75" w:name="窗污染折减系数"/>
      <w:bookmarkEnd w:id="75"/>
    </w:p>
    <w:p>
      <w:pPr>
        <w:pStyle w:val="2"/>
        <w:ind w:left="432" w:hanging="432"/>
      </w:pPr>
      <w:bookmarkStart w:id="76" w:name="_Toc155530746"/>
      <w:r>
        <w:rPr>
          <w:rFonts w:hint="eastAsia"/>
        </w:rPr>
        <w:t>房间模拟</w:t>
      </w:r>
      <w:r>
        <w:t>结果</w:t>
      </w:r>
      <w:bookmarkEnd w:id="76"/>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展厅（单层及顶层）</w:t>
            </w:r>
          </w:p>
        </w:tc>
        <w:tc>
          <w:tcPr>
            <w:tcW w:w="1075" w:type="dxa"/>
            <w:vAlign w:val="center"/>
          </w:tcPr>
          <w:p>
            <w:r>
              <w:t>III</w:t>
            </w:r>
          </w:p>
        </w:tc>
        <w:tc>
          <w:tcPr>
            <w:tcW w:w="1075" w:type="dxa"/>
            <w:vAlign w:val="center"/>
          </w:tcPr>
          <w:p>
            <w:r>
              <w:t>混合</w:t>
            </w:r>
          </w:p>
        </w:tc>
        <w:tc>
          <w:tcPr>
            <w:tcW w:w="1075" w:type="dxa"/>
            <w:vAlign w:val="center"/>
          </w:tcPr>
          <w:p>
            <w:r>
              <w:t>3007.21</w:t>
            </w:r>
          </w:p>
        </w:tc>
        <w:tc>
          <w:tcPr>
            <w:tcW w:w="1075" w:type="dxa"/>
            <w:vAlign w:val="center"/>
          </w:tcPr>
          <w:p>
            <w:r>
              <w:t>2.73</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399.77</w:t>
            </w:r>
          </w:p>
        </w:tc>
        <w:tc>
          <w:tcPr>
            <w:tcW w:w="1075" w:type="dxa"/>
            <w:vAlign w:val="center"/>
          </w:tcPr>
          <w:p>
            <w:r>
              <w:t>1.12</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Align w:val="center"/>
          </w:tcPr>
          <w:p>
            <w:r>
              <w:t>2</w:t>
            </w:r>
          </w:p>
        </w:tc>
        <w:tc>
          <w:tcPr>
            <w:tcW w:w="1075" w:type="dxa"/>
            <w:vAlign w:val="center"/>
          </w:tcPr>
          <w:p>
            <w:r>
              <w:t>2002</w:t>
            </w:r>
          </w:p>
        </w:tc>
        <w:tc>
          <w:tcPr>
            <w:tcW w:w="1075" w:type="dxa"/>
            <w:vAlign w:val="center"/>
          </w:tcPr>
          <w:p>
            <w:r>
              <w:t>展厅（单层及顶层）</w:t>
            </w:r>
          </w:p>
        </w:tc>
        <w:tc>
          <w:tcPr>
            <w:tcW w:w="1075" w:type="dxa"/>
            <w:vAlign w:val="center"/>
          </w:tcPr>
          <w:p>
            <w:r>
              <w:t>III</w:t>
            </w:r>
          </w:p>
        </w:tc>
        <w:tc>
          <w:tcPr>
            <w:tcW w:w="1075" w:type="dxa"/>
            <w:vAlign w:val="center"/>
          </w:tcPr>
          <w:p>
            <w:r>
              <w:t>混合</w:t>
            </w:r>
          </w:p>
        </w:tc>
        <w:tc>
          <w:tcPr>
            <w:tcW w:w="1075" w:type="dxa"/>
            <w:vAlign w:val="center"/>
          </w:tcPr>
          <w:p>
            <w:r>
              <w:t>2392.33</w:t>
            </w:r>
          </w:p>
        </w:tc>
        <w:tc>
          <w:tcPr>
            <w:tcW w:w="1075" w:type="dxa"/>
            <w:vAlign w:val="center"/>
          </w:tcPr>
          <w:p>
            <w:r>
              <w:t>2.93</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23.12</w:t>
            </w:r>
          </w:p>
        </w:tc>
        <w:tc>
          <w:tcPr>
            <w:tcW w:w="1075" w:type="dxa"/>
            <w:vAlign w:val="center"/>
          </w:tcPr>
          <w:p>
            <w:r>
              <w:t>2.19</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3002</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63.34</w:t>
            </w:r>
          </w:p>
        </w:tc>
        <w:tc>
          <w:tcPr>
            <w:tcW w:w="1075" w:type="dxa"/>
            <w:vAlign w:val="center"/>
          </w:tcPr>
          <w:p>
            <w:r>
              <w:t>2.24</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3005</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49.08</w:t>
            </w:r>
          </w:p>
        </w:tc>
        <w:tc>
          <w:tcPr>
            <w:tcW w:w="1075" w:type="dxa"/>
            <w:vAlign w:val="center"/>
          </w:tcPr>
          <w:p>
            <w:r>
              <w:t>3.25</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26.72</w:t>
            </w:r>
          </w:p>
        </w:tc>
        <w:tc>
          <w:tcPr>
            <w:tcW w:w="1075" w:type="dxa"/>
            <w:vAlign w:val="center"/>
          </w:tcPr>
          <w:p>
            <w:r>
              <w:t>2.92</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3011</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50.17</w:t>
            </w:r>
          </w:p>
        </w:tc>
        <w:tc>
          <w:tcPr>
            <w:tcW w:w="1075" w:type="dxa"/>
            <w:vAlign w:val="center"/>
          </w:tcPr>
          <w:p>
            <w:r>
              <w:t>3.52</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3012</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23.12</w:t>
            </w:r>
          </w:p>
        </w:tc>
        <w:tc>
          <w:tcPr>
            <w:tcW w:w="1075" w:type="dxa"/>
            <w:vAlign w:val="center"/>
          </w:tcPr>
          <w:p>
            <w:r>
              <w:t>2.15</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3013</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17.27</w:t>
            </w:r>
          </w:p>
        </w:tc>
        <w:tc>
          <w:tcPr>
            <w:tcW w:w="1075" w:type="dxa"/>
            <w:vAlign w:val="center"/>
          </w:tcPr>
          <w:p>
            <w:r>
              <w:t>2.00</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3014</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32.78</w:t>
            </w:r>
          </w:p>
        </w:tc>
        <w:tc>
          <w:tcPr>
            <w:tcW w:w="1075" w:type="dxa"/>
            <w:vAlign w:val="center"/>
          </w:tcPr>
          <w:p>
            <w:r>
              <w:t>2.66</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3015</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23.12</w:t>
            </w:r>
          </w:p>
        </w:tc>
        <w:tc>
          <w:tcPr>
            <w:tcW w:w="1075" w:type="dxa"/>
            <w:vAlign w:val="center"/>
          </w:tcPr>
          <w:p>
            <w:r>
              <w:t>2.16</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32.16</w:t>
            </w:r>
          </w:p>
        </w:tc>
        <w:tc>
          <w:tcPr>
            <w:tcW w:w="1075" w:type="dxa"/>
            <w:vAlign w:val="center"/>
          </w:tcPr>
          <w:p>
            <w:r>
              <w:t>2.55</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3017</w:t>
            </w:r>
          </w:p>
        </w:tc>
        <w:tc>
          <w:tcPr>
            <w:tcW w:w="1075" w:type="dxa"/>
            <w:vAlign w:val="center"/>
          </w:tcPr>
          <w:p>
            <w:r>
              <w:t>展厅（单层及顶层）</w:t>
            </w:r>
          </w:p>
        </w:tc>
        <w:tc>
          <w:tcPr>
            <w:tcW w:w="1075" w:type="dxa"/>
            <w:vAlign w:val="center"/>
          </w:tcPr>
          <w:p>
            <w:r>
              <w:t>III</w:t>
            </w:r>
          </w:p>
        </w:tc>
        <w:tc>
          <w:tcPr>
            <w:tcW w:w="1075" w:type="dxa"/>
            <w:vAlign w:val="center"/>
          </w:tcPr>
          <w:p>
            <w:r>
              <w:t>混合</w:t>
            </w:r>
          </w:p>
        </w:tc>
        <w:tc>
          <w:tcPr>
            <w:tcW w:w="1075" w:type="dxa"/>
            <w:vAlign w:val="center"/>
          </w:tcPr>
          <w:p>
            <w:r>
              <w:t>1329.66</w:t>
            </w:r>
          </w:p>
        </w:tc>
        <w:tc>
          <w:tcPr>
            <w:tcW w:w="1075" w:type="dxa"/>
            <w:vAlign w:val="center"/>
          </w:tcPr>
          <w:p>
            <w:r>
              <w:t>2.79</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3018</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48.99</w:t>
            </w:r>
          </w:p>
        </w:tc>
        <w:tc>
          <w:tcPr>
            <w:tcW w:w="1075" w:type="dxa"/>
            <w:vAlign w:val="center"/>
          </w:tcPr>
          <w:p>
            <w:r>
              <w:t>2.76</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3019</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48.99</w:t>
            </w:r>
          </w:p>
        </w:tc>
        <w:tc>
          <w:tcPr>
            <w:tcW w:w="1075" w:type="dxa"/>
            <w:vAlign w:val="center"/>
          </w:tcPr>
          <w:p>
            <w:r>
              <w:t>3.00</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3020</w:t>
            </w:r>
          </w:p>
        </w:tc>
        <w:tc>
          <w:tcPr>
            <w:tcW w:w="1075" w:type="dxa"/>
            <w:vAlign w:val="center"/>
          </w:tcPr>
          <w:p>
            <w:r>
              <w:t>库房</w:t>
            </w:r>
          </w:p>
        </w:tc>
        <w:tc>
          <w:tcPr>
            <w:tcW w:w="1075" w:type="dxa"/>
            <w:vAlign w:val="center"/>
          </w:tcPr>
          <w:p>
            <w:r>
              <w:t>V</w:t>
            </w:r>
          </w:p>
        </w:tc>
        <w:tc>
          <w:tcPr>
            <w:tcW w:w="1075" w:type="dxa"/>
            <w:vAlign w:val="center"/>
          </w:tcPr>
          <w:p>
            <w:r>
              <w:t>混合</w:t>
            </w:r>
          </w:p>
        </w:tc>
        <w:tc>
          <w:tcPr>
            <w:tcW w:w="1075" w:type="dxa"/>
            <w:vAlign w:val="center"/>
          </w:tcPr>
          <w:p>
            <w:r>
              <w:t>52.93</w:t>
            </w:r>
          </w:p>
        </w:tc>
        <w:tc>
          <w:tcPr>
            <w:tcW w:w="1075" w:type="dxa"/>
            <w:vAlign w:val="center"/>
          </w:tcPr>
          <w:p>
            <w:r>
              <w:t>2.75</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3021</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32.78</w:t>
            </w:r>
          </w:p>
        </w:tc>
        <w:tc>
          <w:tcPr>
            <w:tcW w:w="1075" w:type="dxa"/>
            <w:vAlign w:val="center"/>
          </w:tcPr>
          <w:p>
            <w:r>
              <w:t>2.68</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3022</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17.27</w:t>
            </w:r>
          </w:p>
        </w:tc>
        <w:tc>
          <w:tcPr>
            <w:tcW w:w="1075" w:type="dxa"/>
            <w:vAlign w:val="center"/>
          </w:tcPr>
          <w:p>
            <w:r>
              <w:t>1.91</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3023</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37.05</w:t>
            </w:r>
          </w:p>
        </w:tc>
        <w:tc>
          <w:tcPr>
            <w:tcW w:w="1075" w:type="dxa"/>
            <w:vAlign w:val="center"/>
          </w:tcPr>
          <w:p>
            <w:r>
              <w:t>1.79</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3025</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23.99</w:t>
            </w:r>
          </w:p>
        </w:tc>
        <w:tc>
          <w:tcPr>
            <w:tcW w:w="1075" w:type="dxa"/>
            <w:vAlign w:val="center"/>
          </w:tcPr>
          <w:p>
            <w:r>
              <w:t>1.93</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3026</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24.01</w:t>
            </w:r>
          </w:p>
        </w:tc>
        <w:tc>
          <w:tcPr>
            <w:tcW w:w="1075" w:type="dxa"/>
            <w:vAlign w:val="center"/>
          </w:tcPr>
          <w:p>
            <w:r>
              <w:t>1.93</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3027</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24.04</w:t>
            </w:r>
          </w:p>
        </w:tc>
        <w:tc>
          <w:tcPr>
            <w:tcW w:w="1075" w:type="dxa"/>
            <w:vAlign w:val="center"/>
          </w:tcPr>
          <w:p>
            <w:r>
              <w:t>2.94</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3028</w:t>
            </w:r>
          </w:p>
        </w:tc>
        <w:tc>
          <w:tcPr>
            <w:tcW w:w="1075" w:type="dxa"/>
            <w:vAlign w:val="center"/>
          </w:tcPr>
          <w:p>
            <w:r>
              <w:t>库房</w:t>
            </w:r>
          </w:p>
        </w:tc>
        <w:tc>
          <w:tcPr>
            <w:tcW w:w="1075" w:type="dxa"/>
            <w:vAlign w:val="center"/>
          </w:tcPr>
          <w:p>
            <w:r>
              <w:t>V</w:t>
            </w:r>
          </w:p>
        </w:tc>
        <w:tc>
          <w:tcPr>
            <w:tcW w:w="1075" w:type="dxa"/>
            <w:vAlign w:val="center"/>
          </w:tcPr>
          <w:p>
            <w:r>
              <w:t>侧面</w:t>
            </w:r>
          </w:p>
        </w:tc>
        <w:tc>
          <w:tcPr>
            <w:tcW w:w="1075" w:type="dxa"/>
            <w:vAlign w:val="center"/>
          </w:tcPr>
          <w:p>
            <w:r>
              <w:t>21.61</w:t>
            </w:r>
          </w:p>
        </w:tc>
        <w:tc>
          <w:tcPr>
            <w:tcW w:w="1075" w:type="dxa"/>
            <w:vAlign w:val="center"/>
          </w:tcPr>
          <w:p>
            <w:r>
              <w:t>3.90</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3029</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56.90</w:t>
            </w:r>
          </w:p>
        </w:tc>
        <w:tc>
          <w:tcPr>
            <w:tcW w:w="1075" w:type="dxa"/>
            <w:vAlign w:val="center"/>
          </w:tcPr>
          <w:p>
            <w:r>
              <w:t>1.60</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3030</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56.47</w:t>
            </w:r>
          </w:p>
        </w:tc>
        <w:tc>
          <w:tcPr>
            <w:tcW w:w="1075" w:type="dxa"/>
            <w:vAlign w:val="center"/>
          </w:tcPr>
          <w:p>
            <w:r>
              <w:t>1.00</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3031</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23.96</w:t>
            </w:r>
          </w:p>
        </w:tc>
        <w:tc>
          <w:tcPr>
            <w:tcW w:w="1075" w:type="dxa"/>
            <w:vAlign w:val="center"/>
          </w:tcPr>
          <w:p>
            <w:r>
              <w:t>1.57</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3032</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56.94</w:t>
            </w:r>
          </w:p>
        </w:tc>
        <w:tc>
          <w:tcPr>
            <w:tcW w:w="1075" w:type="dxa"/>
            <w:vAlign w:val="center"/>
          </w:tcPr>
          <w:p>
            <w:r>
              <w:t>2.14</w:t>
            </w:r>
          </w:p>
        </w:tc>
        <w:tc>
          <w:tcPr>
            <w:tcW w:w="1301" w:type="dxa"/>
            <w:vAlign w:val="center"/>
          </w:tcPr>
          <w:p>
            <w:r>
              <w:t>0.55</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3033</w:t>
            </w:r>
          </w:p>
        </w:tc>
        <w:tc>
          <w:tcPr>
            <w:tcW w:w="1075" w:type="dxa"/>
            <w:vAlign w:val="center"/>
          </w:tcPr>
          <w:p>
            <w:r>
              <w:t>库房</w:t>
            </w:r>
          </w:p>
        </w:tc>
        <w:tc>
          <w:tcPr>
            <w:tcW w:w="1075" w:type="dxa"/>
            <w:vAlign w:val="center"/>
          </w:tcPr>
          <w:p>
            <w:r>
              <w:t>V</w:t>
            </w:r>
          </w:p>
        </w:tc>
        <w:tc>
          <w:tcPr>
            <w:tcW w:w="1075" w:type="dxa"/>
            <w:vAlign w:val="center"/>
          </w:tcPr>
          <w:p>
            <w:r>
              <w:t>顶部</w:t>
            </w:r>
          </w:p>
        </w:tc>
        <w:tc>
          <w:tcPr>
            <w:tcW w:w="1075" w:type="dxa"/>
            <w:vAlign w:val="center"/>
          </w:tcPr>
          <w:p>
            <w:r>
              <w:t>114.74</w:t>
            </w:r>
          </w:p>
        </w:tc>
        <w:tc>
          <w:tcPr>
            <w:tcW w:w="1075" w:type="dxa"/>
            <w:vAlign w:val="center"/>
          </w:tcPr>
          <w:p>
            <w:r>
              <w:t>2.12</w:t>
            </w:r>
          </w:p>
        </w:tc>
        <w:tc>
          <w:tcPr>
            <w:tcW w:w="1301" w:type="dxa"/>
            <w:vAlign w:val="center"/>
          </w:tcPr>
          <w:p>
            <w:r>
              <w:t>0.55</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8" w:name="_Toc15553074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9" w:name="彩图"/>
      <w:bookmarkEnd w:id="79"/>
      <w:r>
        <w:rPr>
          <w:rFonts w:hint="eastAsia"/>
        </w:rPr>
        <w:t xml:space="preserve"> </w:t>
      </w:r>
    </w:p>
    <w:p>
      <w:r>
        <w:drawing>
          <wp:inline distT="0" distB="0" distL="0" distR="0">
            <wp:extent cx="5667375" cy="44672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467225"/>
                    </a:xfrm>
                    <a:prstGeom prst="rect">
                      <a:avLst/>
                    </a:prstGeom>
                  </pic:spPr>
                </pic:pic>
              </a:graphicData>
            </a:graphic>
          </wp:inline>
        </w:drawing>
      </w:r>
    </w:p>
    <w:p>
      <w:r>
        <w:t>1层</w:t>
      </w:r>
    </w:p>
    <w:p>
      <w:r>
        <w:drawing>
          <wp:inline distT="0" distB="0" distL="0" distR="0">
            <wp:extent cx="5667375" cy="44958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495800"/>
                    </a:xfrm>
                    <a:prstGeom prst="rect">
                      <a:avLst/>
                    </a:prstGeom>
                  </pic:spPr>
                </pic:pic>
              </a:graphicData>
            </a:graphic>
          </wp:inline>
        </w:drawing>
      </w:r>
    </w:p>
    <w:p>
      <w:r>
        <w:t>2层</w:t>
      </w:r>
    </w:p>
    <w:p>
      <w:r>
        <w:drawing>
          <wp:inline distT="0" distB="0" distL="0" distR="0">
            <wp:extent cx="5667375" cy="50006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5000625"/>
                    </a:xfrm>
                    <a:prstGeom prst="rect">
                      <a:avLst/>
                    </a:prstGeom>
                  </pic:spPr>
                </pic:pic>
              </a:graphicData>
            </a:graphic>
          </wp:inline>
        </w:drawing>
      </w:r>
    </w:p>
    <w:p>
      <w:r>
        <w:t>3层</w:t>
      </w:r>
    </w:p>
    <w:p/>
    <w:p>
      <w:pPr>
        <w:pStyle w:val="2"/>
        <w:ind w:left="432" w:hanging="432"/>
      </w:pPr>
      <w:bookmarkStart w:id="80" w:name="_Toc155530748"/>
      <w:r>
        <w:rPr>
          <w:rFonts w:hint="eastAsia"/>
        </w:rPr>
        <w:t>结论</w:t>
      </w:r>
      <w:bookmarkEnd w:id="80"/>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29</w:t>
            </w:r>
          </w:p>
        </w:tc>
        <w:tc>
          <w:tcPr>
            <w:tcW w:w="1075" w:type="dxa"/>
            <w:vAlign w:val="center"/>
          </w:tcPr>
          <w:p>
            <w:r>
              <w:t>29</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8110.56</w:t>
            </w:r>
          </w:p>
        </w:tc>
        <w:tc>
          <w:tcPr>
            <w:tcW w:w="1075" w:type="dxa"/>
            <w:vAlign w:val="center"/>
          </w:tcPr>
          <w:p>
            <w:r>
              <w:t>8110.56</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61341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61341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YWNhMDZmNTUxNDQyMGE0ODk3YTVkNDAwZGI1MzcifQ=="/>
  </w:docVars>
  <w:rsids>
    <w:rsidRoot w:val="005940B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940B0"/>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B571F"/>
    <w:rsid w:val="007C100C"/>
    <w:rsid w:val="007C1C0F"/>
    <w:rsid w:val="007C324F"/>
    <w:rsid w:val="007D2688"/>
    <w:rsid w:val="00801632"/>
    <w:rsid w:val="0080243F"/>
    <w:rsid w:val="00802B5F"/>
    <w:rsid w:val="00806523"/>
    <w:rsid w:val="00810B33"/>
    <w:rsid w:val="00811F9C"/>
    <w:rsid w:val="008138FF"/>
    <w:rsid w:val="00816B29"/>
    <w:rsid w:val="008300A9"/>
    <w:rsid w:val="00831685"/>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22DC0FE7"/>
    <w:rsid w:val="4FC45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autoRedefine/>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999</Words>
  <Characters>5700</Characters>
  <Lines>47</Lines>
  <Paragraphs>13</Paragraphs>
  <TotalTime>7</TotalTime>
  <ScaleCrop>false</ScaleCrop>
  <LinksUpToDate>false</LinksUpToDate>
  <CharactersWithSpaces>6686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2024-01-07T06:38:00Z</dcterms:created>
  <dc:creator>lenovo</dc:creator>
  <cp:lastModifiedBy>漠枫</cp:lastModifiedBy>
  <cp:lastPrinted>2411-12-31T16:00:00Z</cp:lastPrinted>
  <dcterms:modified xsi:type="dcterms:W3CDTF">2024-01-07T17:25:53Z</dcterms:modified>
  <dc:title>建筑采光分析报告书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5EE2AE43F2F447AD8D12E76187AAC4E4_12</vt:lpwstr>
  </property>
</Properties>
</file>