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bookmarkEnd w:id="1"/>
            <w:r>
              <w:rPr>
                <w:rFonts w:hint="eastAsia"/>
                <w:lang w:val="en-US" w:eastAsia="zh-CN"/>
              </w:rPr>
              <w:t>临安天工农贸市场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hint="eastAsia" w:ascii="Times New Roman" w:hAnsi="Times New Roman" w:eastAsia="宋体" w:cs="Times New Roman"/>
                <w:sz w:val="21"/>
                <w:szCs w:val="18"/>
                <w:lang w:val="en-US" w:eastAsia="zh-CN" w:bidi="ar-SA"/>
              </w:rPr>
            </w:pPr>
            <w:r>
              <w:rPr>
                <w:rFonts w:hint="eastAsia" w:ascii="Times New Roman" w:hAnsi="Times New Roman" w:eastAsia="宋体" w:cs="Times New Roman"/>
                <w:sz w:val="21"/>
                <w:szCs w:val="18"/>
                <w:lang w:val="en-US" w:eastAsia="zh-CN" w:bidi="ar-SA"/>
              </w:rPr>
              <w:t>工程地点</w:t>
            </w:r>
          </w:p>
        </w:tc>
        <w:tc>
          <w:tcPr>
            <w:tcW w:w="3780" w:type="dxa"/>
          </w:tcPr>
          <w:p>
            <w:pPr>
              <w:jc w:val="both"/>
              <w:rPr>
                <w:rFonts w:hint="eastAsia" w:ascii="Times New Roman" w:hAnsi="Times New Roman" w:eastAsia="宋体" w:cs="Times New Roman"/>
                <w:sz w:val="21"/>
                <w:szCs w:val="18"/>
                <w:lang w:val="en-US" w:eastAsia="zh-CN" w:bidi="ar-SA"/>
              </w:rPr>
            </w:pPr>
            <w:r>
              <w:rPr>
                <w:rFonts w:hint="eastAsia" w:ascii="Times New Roman" w:hAnsi="Times New Roman" w:eastAsia="宋体" w:cs="Times New Roman"/>
                <w:sz w:val="21"/>
                <w:szCs w:val="18"/>
                <w:lang w:val="en-US" w:eastAsia="zh-CN" w:bidi="ar-SA"/>
              </w:rPr>
              <w:t>浙江省杭州市临安区广场路18号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r>
              <w:rPr>
                <w:rFonts w:hint="eastAsia"/>
              </w:rPr>
              <w:t>BK2A60150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r>
              <w:rPr>
                <w:rFonts w:hint="eastAsia"/>
              </w:rPr>
              <w:t>浙江农林大学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r>
              <w:rPr>
                <w:rFonts w:hint="eastAsia"/>
              </w:rPr>
              <w:t>浙江农林大学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r>
              <w:rPr>
                <w:rFonts w:hint="eastAsia"/>
                <w:lang w:val="en-US" w:eastAsia="zh-CN"/>
              </w:rPr>
              <w:t>张楠、徐婷、林心悦、陈梓涵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2024年01月08日</w:t>
            </w:r>
            <w:bookmarkEnd w:id="5"/>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6" w:name="二维码"/>
      <w:bookmarkEnd w:id="6"/>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7" w:name="软件版本"/>
            <w:r>
              <w:rPr>
                <w:rFonts w:ascii="宋体" w:hAnsi="宋体"/>
                <w:szCs w:val="21"/>
              </w:rPr>
              <w:t>20220808（SP1）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8" w:name="加密锁号"/>
            <w:r>
              <w:t>T19857138806</w:t>
            </w:r>
            <w:bookmarkEnd w:id="8"/>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rPr>
          <w:rFonts w:asciiTheme="minorHAnsi" w:hAnsiTheme="minorHAnsi" w:eastAsiaTheme="minorEastAsia" w:cstheme="minorBidi"/>
          <w:b w:val="0"/>
          <w:bCs w:val="0"/>
          <w:szCs w:val="22"/>
        </w:rPr>
      </w:pPr>
      <w:bookmarkStart w:id="9"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8</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9</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9</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9</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9</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9</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10</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10</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12</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12</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15</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18</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9"/>
    <w:p>
      <w:pPr>
        <w:pStyle w:val="2"/>
      </w:pPr>
      <w:bookmarkStart w:id="10" w:name="_Toc13735908"/>
      <w:bookmarkStart w:id="11" w:name="_Toc452108759"/>
      <w:bookmarkStart w:id="12" w:name="_Toc50050011"/>
      <w:bookmarkStart w:id="13" w:name="_Toc58243666"/>
      <w:bookmarkStart w:id="14" w:name="TitleFormat"/>
      <w:bookmarkStart w:id="15" w:name="_Toc452108762"/>
      <w:r>
        <w:rPr>
          <w:rFonts w:hint="eastAsia"/>
        </w:rPr>
        <w:t>项目概况</w:t>
      </w:r>
      <w:bookmarkEnd w:id="10"/>
      <w:bookmarkEnd w:id="11"/>
      <w:bookmarkEnd w:id="12"/>
      <w:bookmarkEnd w:id="13"/>
    </w:p>
    <w:p>
      <w:pPr>
        <w:pStyle w:val="3"/>
        <w:ind w:firstLine="420"/>
        <w:rPr>
          <w:lang w:val="en-US"/>
        </w:rPr>
      </w:pPr>
      <w:bookmarkStart w:id="16" w:name="项目概况"/>
      <w:bookmarkEnd w:id="16"/>
      <w:r>
        <w:rPr>
          <w:rFonts w:hint="eastAsia"/>
          <w:lang w:val="en-US"/>
        </w:rPr>
        <w:t>清新绿谷集市改造项目旨在通过创新的设计和可持续发展的理念，将传统的农贸市场转变为一个宜居、环保、健康的现代市场。我们的目标是提高市场整体环境质量，改善顾客和商户体验，同时推动绿色发展和社区活力。在风环境改善方面，我们采取了多项措施。首先，通过布置太阳烟囱-捕风塔-导光管一体化系统，成功提升了建筑内部的风场，解决了通风不畅的问题。这一系统的设置不仅有利于室外新风的进入，还能有效排出室内的浊气，创造出一个清新的氛围。此外，我们调整了门窗的位置和可开启大小，合理组织气流形式，进一步优化了室内的通风状况。为了改善光环境，我们将朝南墙体部分改为玻璃幕墙，解决了市场内部昏暗的问题。通过这一改造，各房间光线充足，照度均匀，平衡了靠窗商户和室内商户的阳光权。同时，我们布置了太阳烟囱-捕风塔-导光管一体化系统，引导更多自然光进入建筑内部。在中庭楼梯间设置采光天井，以及对亮度高的房间采用带百叶的节能窗，进一步提高了整体的光环境。为加强市场内外的隔声效果，我们沿街布置了绿化带，并在屋顶层设置了吸声吊顶。这一系列的改造措施有效地减少了市场内部与外界的噪音干扰，为顾客提供了更加安静、宁静的购物环境，与周边居民楼互不产生影响。在热环境改善方面，我们设置了全空气变风量（VAV）机组，解决了建筑内部夏热冬冷的问题。此外，我们采用了屋顶水平绿化和在停车场布置阶梯花园的方式，进一步提升了市场的热环境舒适度。通过使用高透射低辐射玻璃、布置被动式保温隔热节能窗配系统，以及采用低导热系统建材和布置保温隔热层，我们成功降低了冷热负荷，使夏冬季室内温度更为宜人。在节能减排方面，我们采取了多项举措，如增加建筑及周围环境的碳汇、设置光伏幕墙和太阳能板，以及布置雨水废水回收系统。这些措施不仅有助于减少能源浪费，还推动了绿色能源的利用。此外，我们在新型市场环境方面，通过在屋顶和阶梯花园布置种植农场，以及合理利用废弃库房，布置活动休息室，提升了市场的活力，改善了商户和居民的生活体验。清新绿谷集市的改造项目不仅着眼于提高市场的商业竞争力，更注重打造一个具有社区意识、可持续发展理念的绿色市场。通过改善风、光、声、热等环境，引入新型的节能减排措施，以及各种创新的设施设备，我们相信改造后的农贸市场将成为周边建筑群中的低碳环保典范，为城市建筑环境注入更多绿色活力。</w:t>
      </w:r>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7" w:name="_Toc58243667"/>
      <w:bookmarkStart w:id="18" w:name="_Toc13735909"/>
      <w:bookmarkStart w:id="19" w:name="_Toc452108760"/>
      <w:bookmarkStart w:id="20" w:name="_Toc50050012"/>
      <w:bookmarkStart w:id="21" w:name="平面图2"/>
      <w:r>
        <w:t>平面图</w:t>
      </w:r>
      <w:bookmarkEnd w:id="17"/>
      <w:bookmarkEnd w:id="18"/>
      <w:bookmarkEnd w:id="19"/>
      <w:bookmarkEnd w:id="20"/>
    </w:p>
    <w:p>
      <w:pPr>
        <w:pStyle w:val="3"/>
        <w:ind w:firstLine="0" w:firstLineChars="0"/>
        <w:jc w:val="center"/>
        <w:rPr>
          <w:lang w:val="en-US"/>
        </w:rPr>
      </w:pPr>
      <w:bookmarkStart w:id="22" w:name="平面图"/>
      <w:bookmarkEnd w:id="22"/>
      <w:r>
        <w:drawing>
          <wp:inline distT="0" distB="0" distL="0" distR="0">
            <wp:extent cx="5667375" cy="56292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562927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570547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570547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r>
        <w:drawing>
          <wp:inline distT="0" distB="0" distL="0" distR="0">
            <wp:extent cx="5667375" cy="57245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5724525"/>
                    </a:xfrm>
                    <a:prstGeom prst="rect">
                      <a:avLst/>
                    </a:prstGeom>
                  </pic:spPr>
                </pic:pic>
              </a:graphicData>
            </a:graphic>
          </wp:inline>
        </w:drawing>
      </w:r>
    </w:p>
    <w:p>
      <w:pPr>
        <w:pStyle w:val="3"/>
        <w:ind w:firstLine="0" w:firstLineChars="0"/>
        <w:jc w:val="center"/>
        <w:rPr>
          <w:lang w:val="en-US"/>
        </w:rPr>
      </w:pPr>
      <w:r>
        <w:rPr>
          <w:lang w:val="en-US"/>
        </w:rPr>
        <w:t>3层平面</w:t>
      </w:r>
    </w:p>
    <w:p>
      <w:pPr>
        <w:pStyle w:val="3"/>
        <w:ind w:firstLine="0" w:firstLineChars="0"/>
        <w:jc w:val="center"/>
        <w:rPr>
          <w:lang w:val="en-US"/>
        </w:rPr>
      </w:pPr>
      <w:r>
        <w:drawing>
          <wp:inline distT="0" distB="0" distL="0" distR="0">
            <wp:extent cx="5667375" cy="400050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4000500"/>
                    </a:xfrm>
                    <a:prstGeom prst="rect">
                      <a:avLst/>
                    </a:prstGeom>
                  </pic:spPr>
                </pic:pic>
              </a:graphicData>
            </a:graphic>
          </wp:inline>
        </w:drawing>
      </w:r>
    </w:p>
    <w:p>
      <w:pPr>
        <w:pStyle w:val="3"/>
        <w:ind w:firstLine="0" w:firstLineChars="0"/>
        <w:jc w:val="center"/>
        <w:rPr>
          <w:lang w:val="en-US"/>
        </w:rPr>
      </w:pPr>
      <w:r>
        <w:rPr>
          <w:lang w:val="en-US"/>
        </w:rPr>
        <w:t>4层平面</w:t>
      </w:r>
    </w:p>
    <w:p>
      <w:pPr>
        <w:pStyle w:val="3"/>
        <w:ind w:firstLine="0" w:firstLineChars="0"/>
        <w:jc w:val="center"/>
        <w:rPr>
          <w:lang w:val="en-US"/>
        </w:rPr>
      </w:pPr>
      <w:r>
        <w:drawing>
          <wp:inline distT="0" distB="0" distL="0" distR="0">
            <wp:extent cx="5667375" cy="37814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4"/>
                    <a:stretch>
                      <a:fillRect/>
                    </a:stretch>
                  </pic:blipFill>
                  <pic:spPr>
                    <a:xfrm>
                      <a:off x="0" y="0"/>
                      <a:ext cx="5667375" cy="3781425"/>
                    </a:xfrm>
                    <a:prstGeom prst="rect">
                      <a:avLst/>
                    </a:prstGeom>
                  </pic:spPr>
                </pic:pic>
              </a:graphicData>
            </a:graphic>
          </wp:inline>
        </w:drawing>
      </w:r>
    </w:p>
    <w:p>
      <w:pPr>
        <w:pStyle w:val="3"/>
        <w:ind w:firstLine="0" w:firstLineChars="0"/>
        <w:jc w:val="center"/>
        <w:rPr>
          <w:lang w:val="en-US"/>
        </w:rPr>
      </w:pPr>
      <w:r>
        <w:rPr>
          <w:lang w:val="en-US"/>
        </w:rPr>
        <w:t>5层平面</w:t>
      </w:r>
    </w:p>
    <w:p>
      <w:pPr>
        <w:pStyle w:val="3"/>
        <w:ind w:firstLine="0" w:firstLineChars="0"/>
        <w:jc w:val="center"/>
        <w:rPr>
          <w:lang w:val="en-US"/>
        </w:rPr>
      </w:pPr>
      <w:r>
        <w:drawing>
          <wp:inline distT="0" distB="0" distL="0" distR="0">
            <wp:extent cx="5667375" cy="37814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15"/>
                    <a:stretch>
                      <a:fillRect/>
                    </a:stretch>
                  </pic:blipFill>
                  <pic:spPr>
                    <a:xfrm>
                      <a:off x="0" y="0"/>
                      <a:ext cx="5667375" cy="3781425"/>
                    </a:xfrm>
                    <a:prstGeom prst="rect">
                      <a:avLst/>
                    </a:prstGeom>
                  </pic:spPr>
                </pic:pic>
              </a:graphicData>
            </a:graphic>
          </wp:inline>
        </w:drawing>
      </w:r>
    </w:p>
    <w:p>
      <w:pPr>
        <w:pStyle w:val="3"/>
        <w:ind w:firstLine="0" w:firstLineChars="0"/>
        <w:jc w:val="center"/>
        <w:rPr>
          <w:lang w:val="en-US"/>
        </w:rPr>
      </w:pPr>
      <w:r>
        <w:rPr>
          <w:lang w:val="en-US"/>
        </w:rPr>
        <w:t>6层平面</w:t>
      </w:r>
    </w:p>
    <w:p>
      <w:pPr>
        <w:pStyle w:val="3"/>
        <w:ind w:firstLine="0" w:firstLineChars="0"/>
        <w:jc w:val="center"/>
        <w:rPr>
          <w:lang w:val="en-US"/>
        </w:rPr>
      </w:pPr>
    </w:p>
    <w:bookmarkEnd w:id="21"/>
    <w:p>
      <w:pPr>
        <w:pStyle w:val="3"/>
        <w:ind w:firstLine="0" w:firstLineChars="0"/>
        <w:jc w:val="center"/>
        <w:rPr>
          <w:lang w:val="en-US"/>
        </w:rPr>
      </w:pP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bookmarkStart w:id="69" w:name="_GoBack"/>
      <w:bookmarkEnd w:id="69"/>
    </w:p>
    <w:p>
      <w:pPr>
        <w:pStyle w:val="2"/>
      </w:pPr>
      <w:bookmarkStart w:id="23" w:name="_Toc50050014"/>
      <w:bookmarkStart w:id="24" w:name="_Toc58243669"/>
      <w:r>
        <w:rPr>
          <w:rFonts w:hint="eastAsia"/>
        </w:rPr>
        <w:t>计算</w:t>
      </w:r>
      <w:r>
        <w:t>依据</w:t>
      </w:r>
      <w:bookmarkEnd w:id="14"/>
      <w:bookmarkEnd w:id="15"/>
      <w:bookmarkEnd w:id="23"/>
      <w:bookmarkEnd w:id="24"/>
    </w:p>
    <w:p>
      <w:pPr>
        <w:pStyle w:val="3"/>
        <w:ind w:firstLine="199" w:firstLineChars="95"/>
        <w:rPr>
          <w:lang w:val="en-US"/>
        </w:rPr>
      </w:pPr>
      <w:bookmarkStart w:id="25" w:name="_Toc452108763"/>
      <w:r>
        <w:rPr>
          <w:rFonts w:hint="eastAsia"/>
          <w:lang w:val="en-US"/>
        </w:rPr>
        <w:t>本项目主要参照资料为：</w:t>
      </w:r>
    </w:p>
    <w:p>
      <w:pPr>
        <w:pStyle w:val="3"/>
        <w:numPr>
          <w:ilvl w:val="0"/>
          <w:numId w:val="2"/>
        </w:numPr>
        <w:ind w:left="0" w:firstLine="200" w:firstLineChars="0"/>
        <w:rPr>
          <w:lang w:val="en-US"/>
        </w:rPr>
      </w:pPr>
      <w:bookmarkStart w:id="26" w:name="参考标准名称1"/>
      <w:r>
        <w:rPr>
          <w:rFonts w:hint="eastAsia"/>
          <w:lang w:val="en-US"/>
        </w:rPr>
        <w:t>《绿色建筑评价标准》GB/T50378-2019</w:t>
      </w:r>
      <w:bookmarkEnd w:id="26"/>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27" w:name="_Toc58243670"/>
      <w:bookmarkStart w:id="28" w:name="_Toc50050015"/>
      <w:r>
        <w:rPr>
          <w:rFonts w:hint="eastAsia"/>
        </w:rPr>
        <w:t>参考</w:t>
      </w:r>
      <w:r>
        <w:t>标准</w:t>
      </w:r>
      <w:bookmarkEnd w:id="25"/>
      <w:bookmarkEnd w:id="27"/>
      <w:bookmarkEnd w:id="28"/>
    </w:p>
    <w:p>
      <w:pPr>
        <w:pStyle w:val="3"/>
        <w:ind w:firstLine="420"/>
        <w:rPr>
          <w:lang w:val="en-US"/>
        </w:rPr>
      </w:pPr>
      <w:bookmarkStart w:id="29" w:name="_Toc452108764"/>
      <w:bookmarkStart w:id="30" w:name="_Toc451698935"/>
      <w:bookmarkStart w:id="31" w:name="_Toc451436145"/>
      <w:r>
        <w:rPr>
          <w:rFonts w:hint="eastAsia"/>
          <w:lang w:val="en-US"/>
        </w:rPr>
        <w:t>室内气流组织评价的主要依据为</w:t>
      </w:r>
      <w:bookmarkStart w:id="32" w:name="参考标准名称2"/>
      <w:r>
        <w:rPr>
          <w:rFonts w:hint="eastAsia"/>
          <w:lang w:val="en-US"/>
        </w:rPr>
        <w:t>《绿色建筑评价标准》GB/T50378-2019</w:t>
      </w:r>
      <w:bookmarkEnd w:id="32"/>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33" w:name="_Toc58243671"/>
      <w:bookmarkStart w:id="34" w:name="_Toc50050016"/>
      <w:r>
        <w:rPr>
          <w:rFonts w:hint="eastAsia"/>
        </w:rPr>
        <w:t>技术措施</w:t>
      </w:r>
      <w:bookmarkEnd w:id="33"/>
      <w:bookmarkEnd w:id="34"/>
    </w:p>
    <w:p>
      <w:pPr>
        <w:pStyle w:val="3"/>
        <w:ind w:firstLine="420"/>
        <w:rPr>
          <w:lang w:val="en-US"/>
        </w:rPr>
      </w:pPr>
      <w:r>
        <w:rPr>
          <w:rFonts w:hint="eastAsia"/>
          <w:lang w:val="en-US"/>
        </w:rPr>
        <w:t>本项目采用了如下技术措施避免室内气流组织合理，防止污染物串通：</w:t>
      </w:r>
    </w:p>
    <w:p>
      <w:pPr>
        <w:pStyle w:val="3"/>
        <w:ind w:firstLine="420"/>
        <w:rPr>
          <w:lang w:val="en-US"/>
        </w:rPr>
      </w:pPr>
      <w:bookmarkStart w:id="35" w:name="技术措施"/>
      <w:r>
        <w:t>无</w:t>
      </w:r>
      <w:bookmarkEnd w:id="35"/>
    </w:p>
    <w:p>
      <w:pPr>
        <w:pStyle w:val="2"/>
      </w:pPr>
      <w:bookmarkStart w:id="36" w:name="_Toc58243672"/>
      <w:bookmarkStart w:id="37" w:name="_Toc50050017"/>
      <w:r>
        <w:rPr>
          <w:rFonts w:hint="eastAsia"/>
        </w:rPr>
        <w:t>计算</w:t>
      </w:r>
      <w:bookmarkEnd w:id="29"/>
      <w:bookmarkEnd w:id="30"/>
      <w:r>
        <w:rPr>
          <w:rFonts w:hint="eastAsia"/>
        </w:rPr>
        <w:t>方法</w:t>
      </w:r>
      <w:bookmarkEnd w:id="36"/>
      <w:bookmarkEnd w:id="37"/>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38" w:name="_Toc58243673"/>
      <w:bookmarkStart w:id="39" w:name="_Toc50050018"/>
      <w:r>
        <w:t>CFD</w:t>
      </w:r>
      <w:r>
        <w:rPr>
          <w:rFonts w:hint="eastAsia"/>
        </w:rPr>
        <w:t>计算原理</w:t>
      </w:r>
      <w:bookmarkEnd w:id="38"/>
      <w:bookmarkEnd w:id="39"/>
    </w:p>
    <w:p>
      <w:pPr>
        <w:pStyle w:val="5"/>
      </w:pPr>
      <w:bookmarkStart w:id="40" w:name="_Toc58243674"/>
      <w:bookmarkStart w:id="41" w:name="_Toc50050019"/>
      <w:bookmarkStart w:id="42" w:name="_Toc452108765"/>
      <w:bookmarkStart w:id="43" w:name="_Toc451698937"/>
      <w:r>
        <w:rPr>
          <w:rFonts w:hint="eastAsia"/>
        </w:rPr>
        <w:t>湍流模型</w:t>
      </w:r>
      <w:bookmarkEnd w:id="40"/>
      <w:bookmarkEnd w:id="41"/>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44" w:name="_Toc8151"/>
      <w:bookmarkStart w:id="45" w:name="_Toc58243675"/>
      <w:bookmarkStart w:id="46" w:name="_Toc50050020"/>
      <w:bookmarkStart w:id="47" w:name="_Toc451698938"/>
      <w:bookmarkStart w:id="48" w:name="_Toc452108766"/>
      <w:r>
        <w:rPr>
          <w:rFonts w:hint="eastAsia"/>
        </w:rPr>
        <w:t>边界条件</w:t>
      </w:r>
      <w:bookmarkEnd w:id="44"/>
      <w:bookmarkEnd w:id="45"/>
      <w:bookmarkEnd w:id="46"/>
      <w:bookmarkEnd w:id="47"/>
      <w:bookmarkEnd w:id="48"/>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49" w:name="_Toc452108767"/>
      <w:bookmarkStart w:id="50" w:name="_Toc451698939"/>
      <w:bookmarkStart w:id="51" w:name="_Toc58243676"/>
      <w:bookmarkStart w:id="52" w:name="_Toc50050021"/>
      <w:bookmarkStart w:id="53" w:name="_Toc23583"/>
      <w:r>
        <w:rPr>
          <w:rFonts w:hint="eastAsia"/>
        </w:rPr>
        <w:t>求解计算</w:t>
      </w:r>
      <w:bookmarkEnd w:id="49"/>
      <w:bookmarkEnd w:id="50"/>
      <w:bookmarkEnd w:id="51"/>
      <w:bookmarkEnd w:id="52"/>
      <w:bookmarkEnd w:id="53"/>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4"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4"/>
      <w:r>
        <w:rPr>
          <w:rFonts w:hint="eastAsia" w:ascii="黑体" w:hAnsi="黑体" w:eastAsia="黑体"/>
          <w:sz w:val="20"/>
          <w:szCs w:val="20"/>
        </w:rPr>
        <w:t xml:space="preserve"> </w:t>
      </w:r>
      <w:bookmarkStart w:id="55" w:name="_Ref225175618"/>
      <w:r>
        <w:rPr>
          <w:rFonts w:hint="eastAsia" w:ascii="黑体" w:hAnsi="黑体" w:eastAsia="黑体"/>
          <w:sz w:val="20"/>
          <w:szCs w:val="20"/>
        </w:rPr>
        <w:t>计算流体力学的控制方程</w:t>
      </w:r>
      <w:bookmarkEnd w:id="55"/>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56" w:name="_Toc3745"/>
      <w:bookmarkStart w:id="57" w:name="_Toc58243677"/>
      <w:bookmarkStart w:id="58" w:name="_Toc452108768"/>
      <w:bookmarkStart w:id="59" w:name="_Toc50050022"/>
      <w:r>
        <w:rPr>
          <w:rFonts w:hint="eastAsia"/>
        </w:rPr>
        <w:t>结果</w:t>
      </w:r>
      <w:r>
        <w:t>分析</w:t>
      </w:r>
      <w:bookmarkEnd w:id="56"/>
      <w:bookmarkEnd w:id="57"/>
      <w:bookmarkEnd w:id="58"/>
      <w:bookmarkEnd w:id="59"/>
    </w:p>
    <w:p>
      <w:pPr>
        <w:pStyle w:val="4"/>
      </w:pPr>
      <w:bookmarkStart w:id="60" w:name="_Toc58243678"/>
      <w:bookmarkStart w:id="61" w:name="_Toc50050023"/>
      <w:r>
        <w:rPr>
          <w:rFonts w:hint="eastAsia"/>
        </w:rPr>
        <w:t>室内速度场分布</w:t>
      </w:r>
      <w:bookmarkEnd w:id="60"/>
      <w:bookmarkEnd w:id="61"/>
    </w:p>
    <w:p>
      <w:pPr>
        <w:pStyle w:val="3"/>
        <w:ind w:firstLine="0" w:firstLineChars="0"/>
        <w:jc w:val="center"/>
        <w:rPr>
          <w:lang w:val="en-US"/>
        </w:rPr>
      </w:pPr>
      <w:bookmarkStart w:id="62" w:name="速度云图"/>
      <w:r>
        <w:drawing>
          <wp:inline distT="0" distB="0" distL="0" distR="0">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2"/>
    <w:p>
      <w:pPr>
        <w:pStyle w:val="4"/>
      </w:pPr>
      <w:bookmarkStart w:id="63" w:name="_Toc58243679"/>
      <w:bookmarkStart w:id="64" w:name="_Toc50050024"/>
      <w:r>
        <w:rPr>
          <w:rFonts w:hint="eastAsia"/>
        </w:rPr>
        <w:t>室内风速矢量图</w:t>
      </w:r>
      <w:bookmarkEnd w:id="63"/>
      <w:bookmarkEnd w:id="64"/>
    </w:p>
    <w:p>
      <w:pPr>
        <w:pStyle w:val="3"/>
        <w:ind w:firstLine="0" w:firstLineChars="0"/>
        <w:jc w:val="center"/>
        <w:rPr>
          <w:lang w:val="en-US"/>
        </w:rPr>
      </w:pPr>
      <w:bookmarkStart w:id="65" w:name="速度矢量图"/>
      <w:r>
        <w:drawing>
          <wp:inline distT="0" distB="0" distL="0" distR="0">
            <wp:extent cx="5667375" cy="375285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pic:cNvPicPr>
                      <a:picLocks noChangeAspect="1"/>
                    </pic:cNvPicPr>
                  </pic:nvPicPr>
                  <pic:blipFill>
                    <a:blip r:embed="rId61"/>
                    <a:stretch>
                      <a:fillRect/>
                    </a:stretch>
                  </pic:blipFill>
                  <pic:spPr>
                    <a:xfrm>
                      <a:off x="0" y="0"/>
                      <a:ext cx="5667375" cy="3752850"/>
                    </a:xfrm>
                    <a:prstGeom prst="rect">
                      <a:avLst/>
                    </a:prstGeom>
                  </pic:spPr>
                </pic:pic>
              </a:graphicData>
            </a:graphic>
          </wp:inline>
        </w:drawing>
      </w:r>
    </w:p>
    <w:p>
      <w:pPr>
        <w:pStyle w:val="3"/>
        <w:ind w:firstLine="0" w:firstLineChars="0"/>
        <w:jc w:val="center"/>
        <w:rPr>
          <w:lang w:val="en-US"/>
        </w:rPr>
      </w:pPr>
    </w:p>
    <w:bookmarkEnd w:id="65"/>
    <w:p>
      <w:pPr>
        <w:pStyle w:val="4"/>
      </w:pPr>
      <w:bookmarkStart w:id="66" w:name="_Toc58243680"/>
      <w:bookmarkStart w:id="67" w:name="_Toc50050025"/>
      <w:r>
        <w:rPr>
          <w:rFonts w:hint="eastAsia"/>
        </w:rPr>
        <w:t>流线图</w:t>
      </w:r>
    </w:p>
    <w:p>
      <w:pPr>
        <w:pStyle w:val="3"/>
        <w:ind w:firstLine="420"/>
        <w:jc w:val="center"/>
        <w:rPr>
          <w:lang w:val="en-US"/>
        </w:rPr>
      </w:pPr>
      <w:bookmarkStart w:id="68" w:name="流线图"/>
      <w:bookmarkEnd w:id="68"/>
      <w:r>
        <w:drawing>
          <wp:inline distT="0" distB="0" distL="0" distR="0">
            <wp:extent cx="5667375" cy="375285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62"/>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pic:cNvPicPr>
                      <a:picLocks noChangeAspect="1"/>
                    </pic:cNvPicPr>
                  </pic:nvPicPr>
                  <pic:blipFill>
                    <a:blip r:embed="rId63"/>
                    <a:stretch>
                      <a:fillRect/>
                    </a:stretch>
                  </pic:blipFill>
                  <pic:spPr>
                    <a:xfrm>
                      <a:off x="0" y="0"/>
                      <a:ext cx="5667375" cy="3752850"/>
                    </a:xfrm>
                    <a:prstGeom prst="rect">
                      <a:avLst/>
                    </a:prstGeom>
                  </pic:spPr>
                </pic:pic>
              </a:graphicData>
            </a:graphic>
          </wp:inline>
        </w:drawing>
      </w:r>
      <w:r>
        <w:drawing>
          <wp:inline distT="0" distB="0" distL="0" distR="0">
            <wp:extent cx="5667375" cy="3752850"/>
            <wp:effectExtent l="0" t="0" r="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pic:cNvPicPr>
                      <a:picLocks noChangeAspect="1"/>
                    </pic:cNvPicPr>
                  </pic:nvPicPr>
                  <pic:blipFill>
                    <a:blip r:embed="rId64"/>
                    <a:stretch>
                      <a:fillRect/>
                    </a:stretch>
                  </pic:blipFill>
                  <pic:spPr>
                    <a:xfrm>
                      <a:off x="0" y="0"/>
                      <a:ext cx="5667375" cy="3752850"/>
                    </a:xfrm>
                    <a:prstGeom prst="rect">
                      <a:avLst/>
                    </a:prstGeom>
                  </pic:spPr>
                </pic:pic>
              </a:graphicData>
            </a:graphic>
          </wp:inline>
        </w:drawing>
      </w:r>
    </w:p>
    <w:p>
      <w:pPr>
        <w:pStyle w:val="2"/>
        <w:rPr>
          <w:sz w:val="36"/>
          <w:szCs w:val="36"/>
        </w:rPr>
      </w:pPr>
      <w:r>
        <w:rPr>
          <w:rFonts w:hint="eastAsia"/>
          <w:sz w:val="36"/>
          <w:szCs w:val="36"/>
        </w:rPr>
        <w:t>结论</w:t>
      </w:r>
      <w:bookmarkEnd w:id="66"/>
      <w:bookmarkEnd w:id="67"/>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1"/>
    <w:bookmarkEnd w:id="42"/>
    <w:bookmarkEnd w:id="43"/>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2</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llNjBkYjBmZDEyNDU4NWQzMjBkOWRlMTBhOWRlZTIifQ=="/>
  </w:docVars>
  <w:rsids>
    <w:rsidRoot w:val="00DB5688"/>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E7247"/>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5A7C"/>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B5688"/>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B18B8"/>
    <w:rsid w:val="00FB28FF"/>
    <w:rsid w:val="00FC7756"/>
    <w:rsid w:val="00FE33B7"/>
    <w:rsid w:val="00FE4CC4"/>
    <w:rsid w:val="00FE79B9"/>
    <w:rsid w:val="00FF2243"/>
    <w:rsid w:val="1E1007E5"/>
    <w:rsid w:val="43946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autoRedefine/>
    <w:qFormat/>
    <w:uiPriority w:val="0"/>
    <w:pPr>
      <w:numPr>
        <w:ilvl w:val="4"/>
        <w:numId w:val="1"/>
      </w:numPr>
      <w:spacing w:before="240" w:after="60"/>
      <w:outlineLvl w:val="4"/>
    </w:pPr>
    <w:rPr>
      <w:b/>
      <w:bCs/>
      <w:iCs/>
      <w:szCs w:val="26"/>
    </w:rPr>
  </w:style>
  <w:style w:type="paragraph" w:styleId="8">
    <w:name w:val="heading 6"/>
    <w:basedOn w:val="1"/>
    <w:next w:val="1"/>
    <w:link w:val="40"/>
    <w:autoRedefine/>
    <w:qFormat/>
    <w:uiPriority w:val="0"/>
    <w:pPr>
      <w:numPr>
        <w:ilvl w:val="5"/>
        <w:numId w:val="1"/>
      </w:numPr>
      <w:spacing w:before="240" w:after="60"/>
      <w:outlineLvl w:val="5"/>
    </w:pPr>
    <w:rPr>
      <w:b/>
      <w:bCs/>
      <w:szCs w:val="22"/>
    </w:rPr>
  </w:style>
  <w:style w:type="paragraph" w:styleId="9">
    <w:name w:val="heading 7"/>
    <w:basedOn w:val="1"/>
    <w:next w:val="1"/>
    <w:link w:val="41"/>
    <w:autoRedefine/>
    <w:qFormat/>
    <w:uiPriority w:val="0"/>
    <w:pPr>
      <w:numPr>
        <w:ilvl w:val="6"/>
        <w:numId w:val="1"/>
      </w:numPr>
      <w:spacing w:before="240" w:after="60"/>
      <w:outlineLvl w:val="6"/>
    </w:pPr>
    <w:rPr>
      <w:sz w:val="24"/>
      <w:szCs w:val="24"/>
    </w:rPr>
  </w:style>
  <w:style w:type="paragraph" w:styleId="10">
    <w:name w:val="heading 8"/>
    <w:basedOn w:val="1"/>
    <w:next w:val="1"/>
    <w:link w:val="42"/>
    <w:autoRedefine/>
    <w:qFormat/>
    <w:uiPriority w:val="0"/>
    <w:pPr>
      <w:numPr>
        <w:ilvl w:val="7"/>
        <w:numId w:val="1"/>
      </w:numPr>
      <w:spacing w:before="240" w:after="60"/>
      <w:outlineLvl w:val="7"/>
    </w:pPr>
    <w:rPr>
      <w:i/>
      <w:iCs/>
      <w:sz w:val="24"/>
      <w:szCs w:val="24"/>
    </w:rPr>
  </w:style>
  <w:style w:type="paragraph" w:styleId="11">
    <w:name w:val="heading 9"/>
    <w:basedOn w:val="1"/>
    <w:next w:val="1"/>
    <w:link w:val="43"/>
    <w:autoRedefine/>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autoRedefine/>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autoRedefine/>
    <w:unhideWhenUsed/>
    <w:qFormat/>
    <w:uiPriority w:val="0"/>
    <w:rPr>
      <w:rFonts w:ascii="Cambria" w:hAnsi="Cambria" w:eastAsia="黑体"/>
      <w:sz w:val="20"/>
    </w:rPr>
  </w:style>
  <w:style w:type="paragraph" w:styleId="14">
    <w:name w:val="Document Map"/>
    <w:basedOn w:val="1"/>
    <w:link w:val="45"/>
    <w:autoRedefine/>
    <w:semiHidden/>
    <w:qFormat/>
    <w:uiPriority w:val="0"/>
    <w:pPr>
      <w:shd w:val="clear" w:color="auto" w:fill="000080"/>
    </w:pPr>
  </w:style>
  <w:style w:type="paragraph" w:styleId="15">
    <w:name w:val="Body Text Indent"/>
    <w:basedOn w:val="1"/>
    <w:link w:val="46"/>
    <w:autoRedefine/>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autoRedefine/>
    <w:qFormat/>
    <w:uiPriority w:val="0"/>
    <w:pPr>
      <w:spacing w:line="240" w:lineRule="auto"/>
    </w:pPr>
    <w:rPr>
      <w:sz w:val="18"/>
      <w:szCs w:val="18"/>
    </w:rPr>
  </w:style>
  <w:style w:type="paragraph" w:styleId="18">
    <w:name w:val="footer"/>
    <w:basedOn w:val="1"/>
    <w:link w:val="30"/>
    <w:autoRedefine/>
    <w:qFormat/>
    <w:uiPriority w:val="99"/>
    <w:pPr>
      <w:tabs>
        <w:tab w:val="center" w:pos="4153"/>
        <w:tab w:val="right" w:pos="8306"/>
      </w:tabs>
      <w:snapToGrid w:val="0"/>
    </w:pPr>
    <w:rPr>
      <w:szCs w:val="18"/>
    </w:rPr>
  </w:style>
  <w:style w:type="paragraph" w:styleId="19">
    <w:name w:val="header"/>
    <w:basedOn w:val="1"/>
    <w:link w:val="44"/>
    <w:autoRedefine/>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autoRedefine/>
    <w:unhideWhenUsed/>
    <w:qFormat/>
    <w:uiPriority w:val="99"/>
    <w:rPr>
      <w:color w:val="800080"/>
      <w:u w:val="single"/>
    </w:rPr>
  </w:style>
  <w:style w:type="character" w:styleId="26">
    <w:name w:val="Emphasis"/>
    <w:autoRedefine/>
    <w:qFormat/>
    <w:uiPriority w:val="20"/>
    <w:rPr>
      <w:color w:val="CC0000"/>
    </w:rPr>
  </w:style>
  <w:style w:type="character" w:styleId="27">
    <w:name w:val="Hyperlink"/>
    <w:autoRedefine/>
    <w:qFormat/>
    <w:uiPriority w:val="99"/>
    <w:rPr>
      <w:color w:val="0000FF"/>
      <w:u w:val="single"/>
    </w:rPr>
  </w:style>
  <w:style w:type="character" w:customStyle="1" w:styleId="28">
    <w:name w:val="标题 1 字符"/>
    <w:link w:val="2"/>
    <w:autoRedefine/>
    <w:qFormat/>
    <w:uiPriority w:val="0"/>
    <w:rPr>
      <w:b/>
      <w:bCs/>
      <w:kern w:val="32"/>
      <w:sz w:val="28"/>
      <w:szCs w:val="28"/>
    </w:rPr>
  </w:style>
  <w:style w:type="character" w:customStyle="1" w:styleId="29">
    <w:name w:val="标题 2 字符"/>
    <w:link w:val="4"/>
    <w:autoRedefine/>
    <w:qFormat/>
    <w:uiPriority w:val="0"/>
    <w:rPr>
      <w:rFonts w:ascii="宋体" w:cs="Arial"/>
      <w:b/>
      <w:bCs/>
      <w:iCs/>
      <w:color w:val="000000"/>
      <w:sz w:val="24"/>
      <w:szCs w:val="24"/>
    </w:rPr>
  </w:style>
  <w:style w:type="character" w:customStyle="1" w:styleId="30">
    <w:name w:val="页脚 字符"/>
    <w:link w:val="18"/>
    <w:autoRedefine/>
    <w:qFormat/>
    <w:uiPriority w:val="99"/>
    <w:rPr>
      <w:sz w:val="21"/>
      <w:szCs w:val="18"/>
      <w:lang w:val="en-GB"/>
    </w:rPr>
  </w:style>
  <w:style w:type="paragraph" w:customStyle="1" w:styleId="31">
    <w:name w:val="lj正文"/>
    <w:autoRedefine/>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autoRedefine/>
    <w:qFormat/>
    <w:uiPriority w:val="0"/>
    <w:rPr>
      <w:rFonts w:ascii="宋体"/>
      <w:sz w:val="21"/>
    </w:rPr>
  </w:style>
  <w:style w:type="paragraph" w:styleId="33">
    <w:name w:val="List Paragraph"/>
    <w:basedOn w:val="1"/>
    <w:autoRedefine/>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autoRedefine/>
    <w:qFormat/>
    <w:uiPriority w:val="0"/>
    <w:rPr>
      <w:rFonts w:ascii="宋体" w:hAnsi="宋体" w:cs="Arial"/>
      <w:b/>
      <w:bCs/>
      <w:sz w:val="21"/>
      <w:szCs w:val="21"/>
    </w:rPr>
  </w:style>
  <w:style w:type="character" w:customStyle="1" w:styleId="35">
    <w:name w:val="批注框文本 字符"/>
    <w:link w:val="17"/>
    <w:autoRedefine/>
    <w:qFormat/>
    <w:uiPriority w:val="0"/>
    <w:rPr>
      <w:sz w:val="18"/>
      <w:szCs w:val="18"/>
      <w:lang w:val="en-GB"/>
    </w:rPr>
  </w:style>
  <w:style w:type="character" w:styleId="36">
    <w:name w:val="Placeholder Text"/>
    <w:autoRedefine/>
    <w:semiHidden/>
    <w:qFormat/>
    <w:uiPriority w:val="99"/>
    <w:rPr>
      <w:color w:val="808080"/>
    </w:rPr>
  </w:style>
  <w:style w:type="paragraph" w:styleId="37">
    <w:name w:val="No Spacing"/>
    <w:autoRedefine/>
    <w:qFormat/>
    <w:uiPriority w:val="1"/>
    <w:rPr>
      <w:rFonts w:ascii="Times New Roman" w:hAnsi="Times New Roman" w:eastAsia="宋体" w:cs="Times New Roman"/>
      <w:sz w:val="21"/>
      <w:lang w:val="en-GB" w:eastAsia="zh-CN" w:bidi="ar-SA"/>
    </w:rPr>
  </w:style>
  <w:style w:type="character" w:customStyle="1" w:styleId="38">
    <w:name w:val="标题 4 字符"/>
    <w:link w:val="6"/>
    <w:autoRedefine/>
    <w:qFormat/>
    <w:uiPriority w:val="0"/>
    <w:rPr>
      <w:b/>
      <w:bCs/>
      <w:sz w:val="21"/>
      <w:szCs w:val="28"/>
      <w:lang w:val="en-GB"/>
    </w:rPr>
  </w:style>
  <w:style w:type="character" w:customStyle="1" w:styleId="39">
    <w:name w:val="标题 5 字符"/>
    <w:link w:val="7"/>
    <w:autoRedefine/>
    <w:qFormat/>
    <w:uiPriority w:val="0"/>
    <w:rPr>
      <w:b/>
      <w:bCs/>
      <w:iCs/>
      <w:sz w:val="21"/>
      <w:szCs w:val="26"/>
      <w:lang w:val="en-GB"/>
    </w:rPr>
  </w:style>
  <w:style w:type="character" w:customStyle="1" w:styleId="40">
    <w:name w:val="标题 6 字符"/>
    <w:link w:val="8"/>
    <w:autoRedefine/>
    <w:qFormat/>
    <w:uiPriority w:val="0"/>
    <w:rPr>
      <w:b/>
      <w:bCs/>
      <w:sz w:val="21"/>
      <w:szCs w:val="22"/>
      <w:lang w:val="en-GB"/>
    </w:rPr>
  </w:style>
  <w:style w:type="character" w:customStyle="1" w:styleId="41">
    <w:name w:val="标题 7 字符"/>
    <w:link w:val="9"/>
    <w:autoRedefine/>
    <w:qFormat/>
    <w:uiPriority w:val="0"/>
    <w:rPr>
      <w:sz w:val="24"/>
      <w:szCs w:val="24"/>
      <w:lang w:val="en-GB"/>
    </w:rPr>
  </w:style>
  <w:style w:type="character" w:customStyle="1" w:styleId="42">
    <w:name w:val="标题 8 字符"/>
    <w:link w:val="10"/>
    <w:autoRedefine/>
    <w:qFormat/>
    <w:uiPriority w:val="0"/>
    <w:rPr>
      <w:i/>
      <w:iCs/>
      <w:sz w:val="24"/>
      <w:szCs w:val="24"/>
      <w:lang w:val="en-GB"/>
    </w:rPr>
  </w:style>
  <w:style w:type="character" w:customStyle="1" w:styleId="43">
    <w:name w:val="标题 9 字符"/>
    <w:link w:val="11"/>
    <w:autoRedefine/>
    <w:qFormat/>
    <w:uiPriority w:val="0"/>
    <w:rPr>
      <w:rFonts w:ascii="Arial" w:hAnsi="Arial" w:cs="Arial"/>
      <w:sz w:val="22"/>
      <w:szCs w:val="22"/>
      <w:lang w:val="en-GB"/>
    </w:rPr>
  </w:style>
  <w:style w:type="character" w:customStyle="1" w:styleId="44">
    <w:name w:val="页眉 字符"/>
    <w:link w:val="19"/>
    <w:autoRedefine/>
    <w:qFormat/>
    <w:uiPriority w:val="0"/>
    <w:rPr>
      <w:sz w:val="21"/>
      <w:szCs w:val="18"/>
      <w:lang w:val="en-GB"/>
    </w:rPr>
  </w:style>
  <w:style w:type="character" w:customStyle="1" w:styleId="45">
    <w:name w:val="文档结构图 字符"/>
    <w:link w:val="14"/>
    <w:autoRedefine/>
    <w:semiHidden/>
    <w:qFormat/>
    <w:uiPriority w:val="0"/>
    <w:rPr>
      <w:sz w:val="21"/>
      <w:shd w:val="clear" w:color="auto" w:fill="000080"/>
      <w:lang w:val="en-GB"/>
    </w:rPr>
  </w:style>
  <w:style w:type="character" w:customStyle="1" w:styleId="46">
    <w:name w:val="正文文本缩进 字符"/>
    <w:basedOn w:val="24"/>
    <w:link w:val="15"/>
    <w:autoRedefine/>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7" Type="http://schemas.openxmlformats.org/officeDocument/2006/relationships/fontTable" Target="fontTable.xml"/><Relationship Id="rId66" Type="http://schemas.openxmlformats.org/officeDocument/2006/relationships/customXml" Target="../customXml/item1.xml"/><Relationship Id="rId65" Type="http://schemas.openxmlformats.org/officeDocument/2006/relationships/numbering" Target="numbering.xml"/><Relationship Id="rId64" Type="http://schemas.openxmlformats.org/officeDocument/2006/relationships/image" Target="media/image57.png"/><Relationship Id="rId63" Type="http://schemas.openxmlformats.org/officeDocument/2006/relationships/image" Target="media/image56.png"/><Relationship Id="rId62" Type="http://schemas.openxmlformats.org/officeDocument/2006/relationships/image" Target="media/image55.png"/><Relationship Id="rId61" Type="http://schemas.openxmlformats.org/officeDocument/2006/relationships/image" Target="media/image54.png"/><Relationship Id="rId60" Type="http://schemas.openxmlformats.org/officeDocument/2006/relationships/image" Target="media/image53.png"/><Relationship Id="rId6" Type="http://schemas.openxmlformats.org/officeDocument/2006/relationships/footer" Target="footer1.xml"/><Relationship Id="rId59" Type="http://schemas.openxmlformats.org/officeDocument/2006/relationships/image" Target="media/image52.png"/><Relationship Id="rId58" Type="http://schemas.openxmlformats.org/officeDocument/2006/relationships/image" Target="media/image51.png"/><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wmf"/><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png"/><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Nan\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datastoreItem>
</file>

<file path=docProps/app.xml><?xml version="1.0" encoding="utf-8"?>
<Properties xmlns="http://schemas.openxmlformats.org/officeDocument/2006/extended-properties" xmlns:vt="http://schemas.openxmlformats.org/officeDocument/2006/docPropsVTypes">
  <Template>tmp1</Template>
  <Company>ths</Company>
  <Pages>1</Pages>
  <Words>395</Words>
  <Characters>2257</Characters>
  <Lines>18</Lines>
  <Paragraphs>5</Paragraphs>
  <TotalTime>0</TotalTime>
  <ScaleCrop>false</ScaleCrop>
  <LinksUpToDate>false</LinksUpToDate>
  <CharactersWithSpaces>2647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2024-01-07T16:52:00Z</dcterms:created>
  <dc:creator>ZhangNan</dc:creator>
  <cp:lastModifiedBy>WPS_1603122268</cp:lastModifiedBy>
  <cp:lastPrinted>1900-12-31T16:00:00Z</cp:lastPrinted>
  <dcterms:modified xsi:type="dcterms:W3CDTF">2024-01-08T08:49:17Z</dcterms:modified>
  <dc:title>室内气流组织分析报告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7B05B2B5FC704E00A52D77EEE1AEA064_12</vt:lpwstr>
  </property>
</Properties>
</file>