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r>
              <w:t>临安天工农贸市场</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r>
              <w:rPr>
                <w:rFonts w:hint="eastAsia"/>
              </w:rPr>
              <w:t>BK2A60150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r>
              <w:rPr>
                <w:rFonts w:hint="eastAsia"/>
                <w:lang w:val="en-US" w:eastAsia="zh-CN"/>
              </w:rPr>
              <w:t>张楠、徐婷、林心悦、陈梓涵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bookmarkStart w:id="56" w:name="_GoBack"/>
            <w:bookmarkEnd w:id="56"/>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bookmarkStart w:id="4" w:name="计算日期"/>
            <w:r>
              <w:t>2024年1月7日</w:t>
            </w:r>
            <w:bookmarkEnd w:id="4"/>
          </w:p>
        </w:tc>
      </w:tr>
    </w:tbl>
    <w:p>
      <w:pPr>
        <w:rPr>
          <w:rFonts w:ascii="宋体" w:hAnsi="宋体"/>
          <w:sz w:val="18"/>
          <w:szCs w:val="20"/>
        </w:rPr>
      </w:pPr>
    </w:p>
    <w:p>
      <w:pPr>
        <w:rPr>
          <w:rFonts w:ascii="宋体" w:hAnsi="宋体"/>
          <w:sz w:val="18"/>
          <w:szCs w:val="20"/>
        </w:rPr>
      </w:pPr>
    </w:p>
    <w:p>
      <w:pPr>
        <w:jc w:val="center"/>
        <w:rPr>
          <w:rFonts w:ascii="宋体" w:hAnsi="宋体"/>
        </w:rPr>
      </w:pPr>
      <w:bookmarkStart w:id="5"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5"/>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6" w:name="软件全称"/>
            <w:r>
              <w:rPr>
                <w:rFonts w:hint="eastAsia"/>
              </w:rPr>
              <w:t>建筑声环境SEDU2023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7" w:name="软件版本"/>
            <w:r>
              <w:rPr>
                <w:rFonts w:hint="eastAsia"/>
              </w:rPr>
              <w:t>20220808（SP1）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8" w:name="加密锁号"/>
            <w:r>
              <w:t>T13566076740</w:t>
            </w:r>
            <w:bookmarkEnd w:id="8"/>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9"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"_Toc80622811" </w:instrText>
      </w:r>
      <w:r>
        <w:fldChar w:fldCharType="separate"/>
      </w:r>
      <w:r>
        <w:rPr>
          <w:rStyle w:val="19"/>
        </w:rPr>
        <w:t>1.项目概况</w:t>
      </w:r>
      <w:r>
        <w:tab/>
      </w:r>
      <w:r>
        <w:fldChar w:fldCharType="begin"/>
      </w:r>
      <w:r>
        <w:instrText xml:space="preserve"> PAGEREF _Toc80622811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"_Toc80622812" </w:instrText>
      </w:r>
      <w:r>
        <w:fldChar w:fldCharType="separate"/>
      </w:r>
      <w:r>
        <w:rPr>
          <w:rStyle w:val="19"/>
        </w:rPr>
        <w:t>2.评价标准</w:t>
      </w:r>
      <w:r>
        <w:tab/>
      </w:r>
      <w:r>
        <w:fldChar w:fldCharType="begin"/>
      </w:r>
      <w:r>
        <w:instrText xml:space="preserve"> PAGEREF _Toc80622812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"_Toc80622813" </w:instrText>
      </w:r>
      <w:r>
        <w:fldChar w:fldCharType="separate"/>
      </w:r>
      <w:r>
        <w:rPr>
          <w:rStyle w:val="19"/>
        </w:rPr>
        <w:t>2.1评价依据</w:t>
      </w:r>
      <w:r>
        <w:tab/>
      </w:r>
      <w:r>
        <w:fldChar w:fldCharType="begin"/>
      </w:r>
      <w:r>
        <w:instrText xml:space="preserve"> PAGEREF _Toc80622813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"_Toc80622814" </w:instrText>
      </w:r>
      <w:r>
        <w:fldChar w:fldCharType="separate"/>
      </w:r>
      <w:r>
        <w:rPr>
          <w:rStyle w:val="19"/>
        </w:rPr>
        <w:t>2.2标准要求</w:t>
      </w:r>
      <w:r>
        <w:tab/>
      </w:r>
      <w:r>
        <w:fldChar w:fldCharType="begin"/>
      </w:r>
      <w:r>
        <w:instrText xml:space="preserve"> PAGEREF _Toc80622814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"_Toc80622815" </w:instrText>
      </w:r>
      <w:r>
        <w:fldChar w:fldCharType="separate"/>
      </w:r>
      <w:r>
        <w:rPr>
          <w:rStyle w:val="19"/>
        </w:rPr>
        <w:t>3.模拟方法</w:t>
      </w:r>
      <w:r>
        <w:tab/>
      </w:r>
      <w:r>
        <w:fldChar w:fldCharType="begin"/>
      </w:r>
      <w:r>
        <w:instrText xml:space="preserve"> PAGEREF _Toc80622815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"_Toc80622816" </w:instrText>
      </w:r>
      <w:r>
        <w:fldChar w:fldCharType="separate"/>
      </w:r>
      <w:r>
        <w:rPr>
          <w:rStyle w:val="19"/>
        </w:rPr>
        <w:t>3.1模拟软件</w:t>
      </w:r>
      <w:r>
        <w:tab/>
      </w:r>
      <w:r>
        <w:fldChar w:fldCharType="begin"/>
      </w:r>
      <w:r>
        <w:instrText xml:space="preserve"> PAGEREF _Toc80622816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"_Toc80622817" </w:instrText>
      </w:r>
      <w:r>
        <w:fldChar w:fldCharType="separate"/>
      </w:r>
      <w:r>
        <w:rPr>
          <w:rStyle w:val="19"/>
        </w:rPr>
        <w:t>3.2分析模型</w:t>
      </w:r>
      <w:r>
        <w:tab/>
      </w:r>
      <w:r>
        <w:fldChar w:fldCharType="begin"/>
      </w:r>
      <w:r>
        <w:instrText xml:space="preserve"> PAGEREF _Toc80622817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"_Toc80622818" </w:instrText>
      </w:r>
      <w:r>
        <w:fldChar w:fldCharType="separate"/>
      </w:r>
      <w:r>
        <w:rPr>
          <w:rStyle w:val="19"/>
        </w:rPr>
        <w:t>3.3计算条件</w:t>
      </w:r>
      <w:r>
        <w:tab/>
      </w:r>
      <w:r>
        <w:fldChar w:fldCharType="begin"/>
      </w:r>
      <w:r>
        <w:instrText xml:space="preserve"> PAGEREF _Toc80622818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"_Toc80622819" </w:instrText>
      </w:r>
      <w:r>
        <w:fldChar w:fldCharType="separate"/>
      </w:r>
      <w:r>
        <w:rPr>
          <w:rStyle w:val="19"/>
        </w:rPr>
        <w:t>3.4参数设置</w:t>
      </w:r>
      <w:r>
        <w:tab/>
      </w:r>
      <w:r>
        <w:fldChar w:fldCharType="begin"/>
      </w:r>
      <w:r>
        <w:instrText xml:space="preserve"> PAGEREF _Toc80622819 \h </w:instrText>
      </w:r>
      <w:r>
        <w:fldChar w:fldCharType="separate"/>
      </w:r>
      <w:r>
        <w:t>5</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"_Toc80622820" </w:instrText>
      </w:r>
      <w:r>
        <w:fldChar w:fldCharType="separate"/>
      </w:r>
      <w:r>
        <w:rPr>
          <w:rStyle w:val="19"/>
        </w:rPr>
        <w:t>4.模拟结果及分析</w:t>
      </w:r>
      <w:r>
        <w:tab/>
      </w:r>
      <w:r>
        <w:fldChar w:fldCharType="begin"/>
      </w:r>
      <w:r>
        <w:instrText xml:space="preserve"> PAGEREF _Toc80622820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"_Toc80622821" </w:instrText>
      </w:r>
      <w:r>
        <w:fldChar w:fldCharType="separate"/>
      </w:r>
      <w:r>
        <w:rPr>
          <w:rStyle w:val="19"/>
        </w:rPr>
        <w:t>4.1场地噪声分布</w:t>
      </w:r>
      <w:r>
        <w:tab/>
      </w:r>
      <w:r>
        <w:fldChar w:fldCharType="begin"/>
      </w:r>
      <w:r>
        <w:instrText xml:space="preserve"> PAGEREF _Toc80622821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"_Toc80622822" </w:instrText>
      </w:r>
      <w:r>
        <w:fldChar w:fldCharType="separate"/>
      </w:r>
      <w:r>
        <w:rPr>
          <w:rStyle w:val="19"/>
        </w:rPr>
        <w:t>4.2噪声敏感建筑噪声分布情况</w:t>
      </w:r>
      <w:r>
        <w:tab/>
      </w:r>
      <w:r>
        <w:fldChar w:fldCharType="begin"/>
      </w:r>
      <w:r>
        <w:instrText xml:space="preserve"> PAGEREF _Toc80622822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"_Toc80622823" </w:instrText>
      </w:r>
      <w:r>
        <w:fldChar w:fldCharType="separate"/>
      </w:r>
      <w:r>
        <w:rPr>
          <w:rStyle w:val="19"/>
        </w:rPr>
        <w:t>5.结论</w:t>
      </w:r>
      <w:r>
        <w:tab/>
      </w:r>
      <w:r>
        <w:fldChar w:fldCharType="begin"/>
      </w:r>
      <w:r>
        <w:instrText xml:space="preserve"> PAGEREF _Toc80622823 \h </w:instrText>
      </w:r>
      <w:r>
        <w:fldChar w:fldCharType="separate"/>
      </w:r>
      <w:r>
        <w:t>14</w:t>
      </w:r>
      <w:r>
        <w:fldChar w:fldCharType="end"/>
      </w:r>
      <w:r>
        <w:fldChar w:fldCharType="end"/>
      </w:r>
    </w:p>
    <w:p>
      <w:pPr>
        <w:pStyle w:val="12"/>
      </w:pPr>
      <w:r>
        <w:fldChar w:fldCharType="end"/>
      </w:r>
      <w:bookmarkEnd w:id="9"/>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10" w:name="_Toc479326717"/>
      <w:bookmarkStart w:id="11" w:name="_Toc80622811"/>
      <w:r>
        <w:rPr>
          <w:rFonts w:hint="eastAsia"/>
          <w:sz w:val="28"/>
          <w:szCs w:val="28"/>
        </w:rPr>
        <w:t>1</w:t>
      </w:r>
      <w:r>
        <w:rPr>
          <w:sz w:val="28"/>
          <w:szCs w:val="28"/>
        </w:rPr>
        <w:t>.</w:t>
      </w:r>
      <w:r>
        <w:rPr>
          <w:rFonts w:hint="eastAsia" w:ascii="Times New Roman" w:hAnsi="Times New Roman"/>
          <w:sz w:val="28"/>
          <w:szCs w:val="28"/>
        </w:rPr>
        <w:t>项目概况</w:t>
      </w:r>
      <w:bookmarkEnd w:id="10"/>
      <w:bookmarkEnd w:id="11"/>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t>名称</w:t>
            </w:r>
          </w:p>
        </w:tc>
        <w:tc>
          <w:tcPr>
            <w:tcW w:w="2586" w:type="dxa"/>
            <w:shd w:val="clear" w:color="auto" w:fill="E6E6E6"/>
            <w:vAlign w:val="center"/>
          </w:tcPr>
          <w:p>
            <w:pPr>
              <w:jc w:val="center"/>
            </w:pPr>
            <w:r>
              <w:t>建筑高度(米)</w:t>
            </w:r>
          </w:p>
        </w:tc>
        <w:tc>
          <w:tcPr>
            <w:tcW w:w="2071" w:type="dxa"/>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室内分析单体DT</w:t>
            </w:r>
          </w:p>
        </w:tc>
        <w:tc>
          <w:tcPr>
            <w:tcW w:w="2586" w:type="dxa"/>
            <w:vAlign w:val="center"/>
          </w:tcPr>
          <w:p>
            <w:pPr>
              <w:jc w:val="center"/>
            </w:pPr>
            <w:r>
              <w:t>17.0</w:t>
            </w:r>
          </w:p>
        </w:tc>
        <w:tc>
          <w:tcPr>
            <w:tcW w:w="2071" w:type="dxa"/>
            <w:vAlign w:val="center"/>
          </w:tcPr>
          <w:p>
            <w:pPr>
              <w:jc w:val="center"/>
            </w:pPr>
            <w:r>
              <w:t>0.00</w:t>
            </w:r>
          </w:p>
        </w:tc>
      </w:tr>
    </w:tbl>
    <w:p>
      <w:pPr>
        <w:widowControl/>
        <w:jc w:val="center"/>
        <w:rPr>
          <w:rFonts w:ascii="宋体" w:hAnsi="宋体"/>
        </w:rPr>
      </w:pPr>
      <w:bookmarkStart w:id="12" w:name="参评建筑信息表"/>
      <w:bookmarkEnd w:id="12"/>
    </w:p>
    <w:p>
      <w:pPr>
        <w:pStyle w:val="2"/>
        <w:rPr>
          <w:sz w:val="28"/>
          <w:szCs w:val="28"/>
        </w:rPr>
      </w:pPr>
      <w:bookmarkStart w:id="13" w:name="_Toc80622812"/>
      <w:bookmarkStart w:id="14" w:name="_Toc479326718"/>
      <w:r>
        <w:rPr>
          <w:rFonts w:hint="eastAsia"/>
          <w:sz w:val="28"/>
          <w:szCs w:val="28"/>
        </w:rPr>
        <w:t>2.评价</w:t>
      </w:r>
      <w:r>
        <w:rPr>
          <w:sz w:val="28"/>
          <w:szCs w:val="28"/>
        </w:rPr>
        <w:t>标准</w:t>
      </w:r>
      <w:bookmarkEnd w:id="13"/>
      <w:bookmarkEnd w:id="14"/>
    </w:p>
    <w:p>
      <w:pPr>
        <w:pStyle w:val="3"/>
        <w:rPr>
          <w:sz w:val="24"/>
          <w:szCs w:val="24"/>
        </w:rPr>
      </w:pPr>
      <w:bookmarkStart w:id="15" w:name="_Toc80622813"/>
      <w:bookmarkStart w:id="16" w:name="_Toc479326719"/>
      <w:r>
        <w:rPr>
          <w:rFonts w:hint="eastAsia"/>
          <w:sz w:val="24"/>
          <w:szCs w:val="24"/>
        </w:rPr>
        <w:t>2.1评价</w:t>
      </w:r>
      <w:r>
        <w:rPr>
          <w:sz w:val="24"/>
          <w:szCs w:val="24"/>
        </w:rPr>
        <w:t>依据</w:t>
      </w:r>
      <w:bookmarkEnd w:id="15"/>
      <w:bookmarkEnd w:id="16"/>
    </w:p>
    <w:p>
      <w:pPr>
        <w:pStyle w:val="33"/>
        <w:numPr>
          <w:ilvl w:val="0"/>
          <w:numId w:val="1"/>
        </w:numPr>
        <w:spacing w:line="276" w:lineRule="auto"/>
        <w:ind w:firstLineChars="0"/>
        <w:rPr>
          <w:rFonts w:ascii="微软雅黑" w:hAnsi="微软雅黑"/>
          <w:sz w:val="21"/>
          <w:szCs w:val="21"/>
        </w:rPr>
      </w:pPr>
      <w:bookmarkStart w:id="17" w:name="_Hlk13924517"/>
      <w:bookmarkStart w:id="18"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7"/>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9" w:name="_Toc80622814"/>
      <w:r>
        <w:rPr>
          <w:rFonts w:hint="eastAsia"/>
          <w:sz w:val="24"/>
          <w:szCs w:val="24"/>
        </w:rPr>
        <w:t>2.2标准</w:t>
      </w:r>
      <w:r>
        <w:rPr>
          <w:sz w:val="24"/>
          <w:szCs w:val="24"/>
        </w:rPr>
        <w:t>要求</w:t>
      </w:r>
      <w:bookmarkEnd w:id="18"/>
      <w:bookmarkEnd w:id="19"/>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20" w:name="声功能区类别表格"/>
      <w:bookmarkEnd w:id="20"/>
    </w:p>
    <w:p>
      <w:pPr>
        <w:pStyle w:val="2"/>
        <w:rPr>
          <w:sz w:val="28"/>
          <w:szCs w:val="28"/>
        </w:rPr>
      </w:pPr>
      <w:bookmarkStart w:id="21" w:name="_Toc479326721"/>
      <w:bookmarkStart w:id="22" w:name="_Toc80622815"/>
      <w:r>
        <w:rPr>
          <w:rFonts w:hint="eastAsia"/>
          <w:sz w:val="28"/>
          <w:szCs w:val="28"/>
        </w:rPr>
        <w:t>3.模拟</w:t>
      </w:r>
      <w:r>
        <w:rPr>
          <w:sz w:val="28"/>
          <w:szCs w:val="28"/>
        </w:rPr>
        <w:t>方法</w:t>
      </w:r>
      <w:bookmarkEnd w:id="21"/>
      <w:bookmarkEnd w:id="22"/>
    </w:p>
    <w:p>
      <w:pPr>
        <w:pStyle w:val="3"/>
        <w:rPr>
          <w:sz w:val="24"/>
          <w:szCs w:val="24"/>
        </w:rPr>
      </w:pPr>
      <w:bookmarkStart w:id="23" w:name="_Toc80622816"/>
      <w:bookmarkStart w:id="24" w:name="_Toc479326722"/>
      <w:r>
        <w:rPr>
          <w:rFonts w:hint="eastAsia"/>
          <w:sz w:val="24"/>
          <w:szCs w:val="24"/>
        </w:rPr>
        <w:t>3.1模拟软件</w:t>
      </w:r>
      <w:bookmarkEnd w:id="23"/>
      <w:bookmarkEnd w:id="24"/>
    </w:p>
    <w:p>
      <w:pPr>
        <w:pStyle w:val="33"/>
        <w:spacing w:line="276" w:lineRule="auto"/>
        <w:ind w:firstLine="420"/>
        <w:rPr>
          <w:rFonts w:ascii="微软雅黑" w:hAnsi="微软雅黑" w:cs="Times New Roman"/>
          <w:sz w:val="21"/>
          <w:szCs w:val="21"/>
        </w:rPr>
      </w:pPr>
      <w:bookmarkStart w:id="25"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6" w:name="_Toc80622817"/>
      <w:r>
        <w:rPr>
          <w:rFonts w:hint="eastAsia"/>
          <w:sz w:val="24"/>
          <w:szCs w:val="24"/>
        </w:rPr>
        <w:t>3.2分析</w:t>
      </w:r>
      <w:r>
        <w:rPr>
          <w:sz w:val="24"/>
          <w:szCs w:val="24"/>
        </w:rPr>
        <w:t>模</w:t>
      </w:r>
      <w:r>
        <w:rPr>
          <w:rFonts w:hint="eastAsia"/>
          <w:sz w:val="24"/>
          <w:szCs w:val="24"/>
        </w:rPr>
        <w:t>型</w:t>
      </w:r>
      <w:bookmarkEnd w:id="25"/>
      <w:bookmarkEnd w:id="26"/>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7" w:name="建设项目室外声环境分析模型平面图"/>
      <w:bookmarkEnd w:id="27"/>
      <w:r>
        <w:drawing>
          <wp:inline distT="0" distB="0" distL="0" distR="0">
            <wp:extent cx="5667375" cy="10191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1019175"/>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8" w:name="_Toc479326725"/>
      <w:bookmarkStart w:id="29" w:name="_Toc80622818"/>
      <w:r>
        <w:rPr>
          <w:rFonts w:hint="eastAsia"/>
          <w:sz w:val="24"/>
          <w:szCs w:val="24"/>
        </w:rPr>
        <w:t>3.</w:t>
      </w:r>
      <w:r>
        <w:rPr>
          <w:sz w:val="24"/>
          <w:szCs w:val="24"/>
        </w:rPr>
        <w:t>3</w:t>
      </w:r>
      <w:r>
        <w:rPr>
          <w:rFonts w:hint="eastAsia"/>
          <w:sz w:val="24"/>
          <w:szCs w:val="24"/>
        </w:rPr>
        <w:t>计算条件</w:t>
      </w:r>
      <w:bookmarkEnd w:id="28"/>
      <w:bookmarkEnd w:id="29"/>
    </w:p>
    <w:p>
      <w:pPr>
        <w:rPr>
          <w:bCs/>
        </w:rPr>
      </w:pPr>
      <w:bookmarkStart w:id="30"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30"/>
    <w:p>
      <w:pPr>
        <w:pStyle w:val="3"/>
        <w:rPr>
          <w:sz w:val="24"/>
          <w:szCs w:val="24"/>
        </w:rPr>
      </w:pPr>
      <w:bookmarkStart w:id="31" w:name="_Toc479326726"/>
      <w:bookmarkStart w:id="32" w:name="_Toc80622819"/>
      <w:r>
        <w:rPr>
          <w:rFonts w:hint="eastAsia"/>
          <w:sz w:val="24"/>
          <w:szCs w:val="24"/>
        </w:rPr>
        <w:t>3.</w:t>
      </w:r>
      <w:r>
        <w:rPr>
          <w:sz w:val="24"/>
          <w:szCs w:val="24"/>
        </w:rPr>
        <w:t>4</w:t>
      </w:r>
      <w:r>
        <w:rPr>
          <w:rFonts w:hint="eastAsia"/>
          <w:sz w:val="24"/>
          <w:szCs w:val="24"/>
        </w:rPr>
        <w:t>参数</w:t>
      </w:r>
      <w:r>
        <w:rPr>
          <w:sz w:val="24"/>
          <w:szCs w:val="24"/>
        </w:rPr>
        <w:t>设置</w:t>
      </w:r>
      <w:bookmarkEnd w:id="31"/>
      <w:bookmarkEnd w:id="32"/>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3" w:name="声源表"/>
      <w:bookmarkEnd w:id="33"/>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9"/>
        <w:gridCol w:w="1076"/>
        <w:gridCol w:w="906"/>
        <w:gridCol w:w="906"/>
        <w:gridCol w:w="9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shd w:val="clear" w:color="auto" w:fill="E6E6E6"/>
            <w:vAlign w:val="center"/>
          </w:tcPr>
          <w:p>
            <w:pPr>
              <w:jc w:val="center"/>
            </w:pPr>
            <w:r>
              <w:t>路段名称</w:t>
            </w:r>
          </w:p>
        </w:tc>
        <w:tc>
          <w:tcPr>
            <w:tcW w:w="848" w:type="dxa"/>
            <w:shd w:val="clear" w:color="auto" w:fill="E6E6E6"/>
            <w:vAlign w:val="center"/>
          </w:tcPr>
          <w:p>
            <w:pPr>
              <w:jc w:val="center"/>
            </w:pPr>
            <w:r>
              <w:t>路面</w:t>
            </w:r>
            <w:r>
              <w:br w:type="textWrapping"/>
            </w:r>
            <w:r>
              <w:t>材料</w:t>
            </w:r>
          </w:p>
        </w:tc>
        <w:tc>
          <w:tcPr>
            <w:tcW w:w="848" w:type="dxa"/>
            <w:shd w:val="clear" w:color="auto" w:fill="E6E6E6"/>
            <w:vAlign w:val="center"/>
          </w:tcPr>
          <w:p>
            <w:pPr>
              <w:jc w:val="center"/>
            </w:pPr>
            <w:r>
              <w:t>车道</w:t>
            </w:r>
            <w:r>
              <w:br w:type="textWrapping"/>
            </w:r>
            <w:r>
              <w:t>数量</w:t>
            </w:r>
          </w:p>
        </w:tc>
        <w:tc>
          <w:tcPr>
            <w:tcW w:w="848" w:type="dxa"/>
            <w:shd w:val="clear" w:color="auto" w:fill="E6E6E6"/>
            <w:vAlign w:val="center"/>
          </w:tcPr>
          <w:p>
            <w:pPr>
              <w:jc w:val="center"/>
            </w:pPr>
            <w:r>
              <w:t>时段</w:t>
            </w:r>
          </w:p>
        </w:tc>
        <w:tc>
          <w:tcPr>
            <w:tcW w:w="1075" w:type="dxa"/>
            <w:shd w:val="clear" w:color="auto" w:fill="E6E6E6"/>
            <w:vAlign w:val="center"/>
          </w:tcPr>
          <w:p>
            <w:pPr>
              <w:jc w:val="center"/>
            </w:pPr>
            <w:r>
              <w:t>设计车速</w:t>
            </w:r>
            <w:r>
              <w:br w:type="textWrapping"/>
            </w:r>
            <w:r>
              <w:t>km/h</w:t>
            </w:r>
          </w:p>
        </w:tc>
        <w:tc>
          <w:tcPr>
            <w:tcW w:w="905" w:type="dxa"/>
            <w:shd w:val="clear" w:color="auto" w:fill="E6E6E6"/>
            <w:vAlign w:val="center"/>
          </w:tcPr>
          <w:p>
            <w:pPr>
              <w:jc w:val="center"/>
            </w:pPr>
            <w:r>
              <w:t>小型车</w:t>
            </w:r>
            <w:r>
              <w:br w:type="textWrapping"/>
            </w:r>
            <w:r>
              <w:t>辆/h</w:t>
            </w:r>
          </w:p>
        </w:tc>
        <w:tc>
          <w:tcPr>
            <w:tcW w:w="905" w:type="dxa"/>
            <w:shd w:val="clear" w:color="auto" w:fill="E6E6E6"/>
            <w:vAlign w:val="center"/>
          </w:tcPr>
          <w:p>
            <w:pPr>
              <w:jc w:val="center"/>
            </w:pPr>
            <w:r>
              <w:t>中型车</w:t>
            </w:r>
            <w:r>
              <w:br w:type="textWrapping"/>
            </w:r>
            <w:r>
              <w:t>辆/h</w:t>
            </w:r>
          </w:p>
        </w:tc>
        <w:tc>
          <w:tcPr>
            <w:tcW w:w="905" w:type="dxa"/>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restart"/>
            <w:vAlign w:val="center"/>
          </w:tcPr>
          <w:p>
            <w:pPr>
              <w:jc w:val="center"/>
            </w:pPr>
            <w:r>
              <w:t>公路</w:t>
            </w:r>
          </w:p>
        </w:tc>
        <w:tc>
          <w:tcPr>
            <w:tcW w:w="848" w:type="dxa"/>
            <w:vMerge w:val="restart"/>
            <w:vAlign w:val="center"/>
          </w:tcPr>
          <w:p>
            <w:pPr>
              <w:jc w:val="center"/>
            </w:pPr>
            <w:r>
              <w:t>沥青</w:t>
            </w:r>
            <w:r>
              <w:br w:type="textWrapping"/>
            </w:r>
            <w:r>
              <w:t>混凝土</w:t>
            </w:r>
          </w:p>
        </w:tc>
        <w:tc>
          <w:tcPr>
            <w:tcW w:w="848" w:type="dxa"/>
            <w:vMerge w:val="restart"/>
            <w:vAlign w:val="center"/>
          </w:tcPr>
          <w:p>
            <w:pPr>
              <w:jc w:val="center"/>
            </w:pPr>
            <w:r>
              <w:t>2</w:t>
            </w:r>
          </w:p>
        </w:tc>
        <w:tc>
          <w:tcPr>
            <w:tcW w:w="848" w:type="dxa"/>
            <w:vAlign w:val="center"/>
          </w:tcPr>
          <w:p>
            <w:pPr>
              <w:jc w:val="center"/>
            </w:pPr>
            <w:r>
              <w:t>昼间</w:t>
            </w:r>
          </w:p>
        </w:tc>
        <w:tc>
          <w:tcPr>
            <w:tcW w:w="1075" w:type="dxa"/>
            <w:vAlign w:val="center"/>
          </w:tcPr>
          <w:p>
            <w:pPr>
              <w:jc w:val="center"/>
            </w:pPr>
            <w:r>
              <w:t>50</w:t>
            </w:r>
          </w:p>
        </w:tc>
        <w:tc>
          <w:tcPr>
            <w:tcW w:w="905" w:type="dxa"/>
            <w:vAlign w:val="center"/>
          </w:tcPr>
          <w:p>
            <w:pPr>
              <w:jc w:val="center"/>
            </w:pPr>
            <w:r>
              <w:t>260</w:t>
            </w:r>
          </w:p>
        </w:tc>
        <w:tc>
          <w:tcPr>
            <w:tcW w:w="905" w:type="dxa"/>
            <w:vAlign w:val="center"/>
          </w:tcPr>
          <w:p>
            <w:pPr>
              <w:jc w:val="center"/>
            </w:pPr>
            <w:r>
              <w:t>0</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continue"/>
            <w:vAlign w:val="center"/>
          </w:tcPr>
          <w:p>
            <w:pPr>
              <w:jc w:val="center"/>
            </w:pPr>
          </w:p>
        </w:tc>
        <w:tc>
          <w:tcPr>
            <w:tcW w:w="848" w:type="dxa"/>
            <w:vMerge w:val="continue"/>
            <w:vAlign w:val="center"/>
          </w:tcPr>
          <w:p>
            <w:pPr>
              <w:jc w:val="center"/>
            </w:pPr>
          </w:p>
        </w:tc>
        <w:tc>
          <w:tcPr>
            <w:tcW w:w="848" w:type="dxa"/>
            <w:vMerge w:val="continue"/>
            <w:vAlign w:val="center"/>
          </w:tcPr>
          <w:p>
            <w:pPr>
              <w:jc w:val="center"/>
            </w:pPr>
          </w:p>
        </w:tc>
        <w:tc>
          <w:tcPr>
            <w:tcW w:w="848" w:type="dxa"/>
            <w:vAlign w:val="center"/>
          </w:tcPr>
          <w:p>
            <w:pPr>
              <w:jc w:val="center"/>
            </w:pPr>
            <w:r>
              <w:t>夜间</w:t>
            </w:r>
          </w:p>
        </w:tc>
        <w:tc>
          <w:tcPr>
            <w:tcW w:w="1075" w:type="dxa"/>
            <w:vAlign w:val="center"/>
          </w:tcPr>
          <w:p>
            <w:pPr>
              <w:jc w:val="center"/>
            </w:pPr>
            <w:r>
              <w:t>50</w:t>
            </w:r>
          </w:p>
        </w:tc>
        <w:tc>
          <w:tcPr>
            <w:tcW w:w="905" w:type="dxa"/>
            <w:vAlign w:val="center"/>
          </w:tcPr>
          <w:p>
            <w:pPr>
              <w:jc w:val="center"/>
            </w:pPr>
            <w:r>
              <w:t>50</w:t>
            </w:r>
          </w:p>
        </w:tc>
        <w:tc>
          <w:tcPr>
            <w:tcW w:w="905" w:type="dxa"/>
            <w:vAlign w:val="center"/>
          </w:tcPr>
          <w:p>
            <w:pPr>
              <w:jc w:val="center"/>
            </w:pPr>
            <w:r>
              <w:t>0</w:t>
            </w:r>
          </w:p>
        </w:tc>
        <w:tc>
          <w:tcPr>
            <w:tcW w:w="905" w:type="dxa"/>
            <w:vAlign w:val="center"/>
          </w:tcPr>
          <w:p>
            <w:pPr>
              <w:jc w:val="center"/>
            </w:pPr>
            <w:r>
              <w:t>0</w:t>
            </w:r>
          </w:p>
        </w:tc>
      </w:tr>
    </w:tbl>
    <w:p>
      <w:pPr>
        <w:spacing w:line="276" w:lineRule="auto"/>
        <w:jc w:val="center"/>
      </w:pPr>
    </w:p>
    <w:p>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表3.4-2 点声源</w:t>
      </w:r>
      <w:r>
        <w:rPr>
          <w:sz w:val="18"/>
          <w:szCs w:val="18"/>
        </w:rPr>
        <w:tab/>
      </w:r>
      <w:r>
        <w:rPr>
          <w:sz w:val="18"/>
          <w:szCs w:val="18"/>
        </w:rPr>
        <w:tab/>
      </w:r>
      <w:r>
        <w:rPr>
          <w:sz w:val="18"/>
          <w:szCs w:val="18"/>
        </w:rPr>
        <w:tab/>
      </w:r>
      <w:r>
        <w:rPr>
          <w:sz w:val="18"/>
          <w:szCs w:val="18"/>
        </w:rPr>
        <w:tab/>
      </w:r>
      <w:r>
        <w:rPr>
          <w:sz w:val="18"/>
          <w:szCs w:val="18"/>
        </w:rPr>
        <w:t xml:space="preserve">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2"/>
        <w:gridCol w:w="2541"/>
        <w:gridCol w:w="1590"/>
        <w:gridCol w:w="15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shd w:val="clear" w:color="auto" w:fill="E6E6E6"/>
            <w:vAlign w:val="center"/>
          </w:tcPr>
          <w:p>
            <w:pPr>
              <w:jc w:val="center"/>
            </w:pPr>
            <w:r>
              <w:t>声源名称</w:t>
            </w:r>
          </w:p>
        </w:tc>
        <w:tc>
          <w:tcPr>
            <w:tcW w:w="2541" w:type="dxa"/>
            <w:shd w:val="clear" w:color="auto" w:fill="E6E6E6"/>
            <w:vAlign w:val="center"/>
          </w:tcPr>
          <w:p>
            <w:pPr>
              <w:jc w:val="center"/>
            </w:pPr>
            <w:r>
              <w:t>声源类型</w:t>
            </w:r>
          </w:p>
        </w:tc>
        <w:tc>
          <w:tcPr>
            <w:tcW w:w="1590" w:type="dxa"/>
            <w:shd w:val="clear" w:color="auto" w:fill="E6E6E6"/>
            <w:vAlign w:val="center"/>
          </w:tcPr>
          <w:p>
            <w:pPr>
              <w:jc w:val="center"/>
            </w:pPr>
            <w:r>
              <w:t>昼间</w:t>
            </w:r>
          </w:p>
        </w:tc>
        <w:tc>
          <w:tcPr>
            <w:tcW w:w="1590"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vAlign w:val="center"/>
          </w:tcPr>
          <w:p>
            <w:pPr>
              <w:jc w:val="center"/>
            </w:pPr>
            <w:r>
              <w:t>点声源2</w:t>
            </w:r>
          </w:p>
        </w:tc>
        <w:tc>
          <w:tcPr>
            <w:tcW w:w="2541" w:type="dxa"/>
            <w:vAlign w:val="center"/>
          </w:tcPr>
          <w:p>
            <w:pPr>
              <w:jc w:val="center"/>
            </w:pPr>
            <w:r>
              <w:t>声源的声功率级</w:t>
            </w:r>
          </w:p>
        </w:tc>
        <w:tc>
          <w:tcPr>
            <w:tcW w:w="1590" w:type="dxa"/>
            <w:vAlign w:val="center"/>
          </w:tcPr>
          <w:p>
            <w:pPr>
              <w:jc w:val="center"/>
            </w:pPr>
            <w:r>
              <w:t>60</w:t>
            </w:r>
          </w:p>
        </w:tc>
        <w:tc>
          <w:tcPr>
            <w:tcW w:w="1590" w:type="dxa"/>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vAlign w:val="center"/>
          </w:tcPr>
          <w:p>
            <w:pPr>
              <w:jc w:val="center"/>
            </w:pPr>
            <w:r>
              <w:t>点声源3</w:t>
            </w:r>
          </w:p>
        </w:tc>
        <w:tc>
          <w:tcPr>
            <w:tcW w:w="2541" w:type="dxa"/>
            <w:vAlign w:val="center"/>
          </w:tcPr>
          <w:p>
            <w:pPr>
              <w:jc w:val="center"/>
            </w:pPr>
            <w:r>
              <w:t>声源的声功率级</w:t>
            </w:r>
          </w:p>
        </w:tc>
        <w:tc>
          <w:tcPr>
            <w:tcW w:w="1590" w:type="dxa"/>
            <w:vAlign w:val="center"/>
          </w:tcPr>
          <w:p>
            <w:pPr>
              <w:jc w:val="center"/>
            </w:pPr>
            <w:r>
              <w:t>60</w:t>
            </w:r>
          </w:p>
        </w:tc>
        <w:tc>
          <w:tcPr>
            <w:tcW w:w="1590" w:type="dxa"/>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vAlign w:val="center"/>
          </w:tcPr>
          <w:p>
            <w:pPr>
              <w:jc w:val="center"/>
            </w:pPr>
            <w:r>
              <w:t>点声源4</w:t>
            </w:r>
          </w:p>
        </w:tc>
        <w:tc>
          <w:tcPr>
            <w:tcW w:w="2541" w:type="dxa"/>
            <w:vAlign w:val="center"/>
          </w:tcPr>
          <w:p>
            <w:pPr>
              <w:jc w:val="center"/>
            </w:pPr>
            <w:r>
              <w:t>声源的声功率级</w:t>
            </w:r>
          </w:p>
        </w:tc>
        <w:tc>
          <w:tcPr>
            <w:tcW w:w="1590" w:type="dxa"/>
            <w:vAlign w:val="center"/>
          </w:tcPr>
          <w:p>
            <w:pPr>
              <w:jc w:val="center"/>
            </w:pPr>
            <w:r>
              <w:t>60</w:t>
            </w:r>
          </w:p>
        </w:tc>
        <w:tc>
          <w:tcPr>
            <w:tcW w:w="1590" w:type="dxa"/>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vAlign w:val="center"/>
          </w:tcPr>
          <w:p>
            <w:pPr>
              <w:jc w:val="center"/>
            </w:pPr>
            <w:r>
              <w:t>点声源5</w:t>
            </w:r>
          </w:p>
        </w:tc>
        <w:tc>
          <w:tcPr>
            <w:tcW w:w="2541" w:type="dxa"/>
            <w:vAlign w:val="center"/>
          </w:tcPr>
          <w:p>
            <w:pPr>
              <w:jc w:val="center"/>
            </w:pPr>
            <w:r>
              <w:t>声源的声功率级</w:t>
            </w:r>
          </w:p>
        </w:tc>
        <w:tc>
          <w:tcPr>
            <w:tcW w:w="1590" w:type="dxa"/>
            <w:vAlign w:val="center"/>
          </w:tcPr>
          <w:p>
            <w:pPr>
              <w:jc w:val="center"/>
            </w:pPr>
            <w:r>
              <w:t>60</w:t>
            </w:r>
          </w:p>
        </w:tc>
        <w:tc>
          <w:tcPr>
            <w:tcW w:w="1590" w:type="dxa"/>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vAlign w:val="center"/>
          </w:tcPr>
          <w:p>
            <w:pPr>
              <w:jc w:val="center"/>
            </w:pPr>
            <w:r>
              <w:t>点声源6</w:t>
            </w:r>
          </w:p>
        </w:tc>
        <w:tc>
          <w:tcPr>
            <w:tcW w:w="2541" w:type="dxa"/>
            <w:vAlign w:val="center"/>
          </w:tcPr>
          <w:p>
            <w:pPr>
              <w:jc w:val="center"/>
            </w:pPr>
            <w:r>
              <w:t>声源的声功率级</w:t>
            </w:r>
          </w:p>
        </w:tc>
        <w:tc>
          <w:tcPr>
            <w:tcW w:w="1590" w:type="dxa"/>
            <w:vAlign w:val="center"/>
          </w:tcPr>
          <w:p>
            <w:pPr>
              <w:jc w:val="center"/>
            </w:pPr>
            <w:r>
              <w:t>60</w:t>
            </w:r>
          </w:p>
        </w:tc>
        <w:tc>
          <w:tcPr>
            <w:tcW w:w="1590" w:type="dxa"/>
            <w:vAlign w:val="center"/>
          </w:tcPr>
          <w:p>
            <w:pPr>
              <w:jc w:val="center"/>
            </w:pPr>
            <w:r>
              <w:t>40</w:t>
            </w:r>
          </w:p>
        </w:tc>
      </w:tr>
    </w:tbl>
    <w:p>
      <w:pPr>
        <w:spacing w:line="276" w:lineRule="auto"/>
        <w:jc w:val="center"/>
      </w:pPr>
    </w:p>
    <w:p/>
    <w:p>
      <w:pPr>
        <w:pStyle w:val="2"/>
        <w:rPr>
          <w:sz w:val="28"/>
          <w:szCs w:val="28"/>
        </w:rPr>
      </w:pPr>
      <w:bookmarkStart w:id="34" w:name="_Toc80622820"/>
      <w:bookmarkStart w:id="35" w:name="_Toc479326727"/>
      <w:r>
        <w:rPr>
          <w:rFonts w:hint="eastAsia"/>
          <w:sz w:val="28"/>
          <w:szCs w:val="28"/>
        </w:rPr>
        <w:t>4.模拟结果</w:t>
      </w:r>
      <w:r>
        <w:rPr>
          <w:sz w:val="28"/>
          <w:szCs w:val="28"/>
        </w:rPr>
        <w:t>及分析</w:t>
      </w:r>
      <w:bookmarkEnd w:id="34"/>
      <w:bookmarkEnd w:id="35"/>
      <w:r>
        <w:rPr>
          <w:rFonts w:hint="eastAsia"/>
          <w:sz w:val="28"/>
          <w:szCs w:val="28"/>
        </w:rPr>
        <w:t xml:space="preserve"> </w:t>
      </w:r>
    </w:p>
    <w:p>
      <w:pPr>
        <w:ind w:firstLine="420" w:firstLineChars="200"/>
      </w:pPr>
      <w:bookmarkStart w:id="36"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7" w:name="_Toc8062282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6"/>
      <w:bookmarkEnd w:id="37"/>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8" w:name="场地分布图昼"/>
      <w:bookmarkEnd w:id="38"/>
      <w:r>
        <w:drawing>
          <wp:inline distT="0" distB="0" distL="0" distR="0">
            <wp:extent cx="5667375" cy="4962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9" w:name="场地分布图夜"/>
      <w:bookmarkEnd w:id="39"/>
      <w:r>
        <w:drawing>
          <wp:inline distT="0" distB="0" distL="0" distR="0">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40" w:name="场地噪声分布俯瞰昼"/>
      <w:bookmarkEnd w:id="40"/>
      <w:r>
        <w:drawing>
          <wp:inline distT="0" distB="0" distL="0" distR="0">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1" w:name="场地噪声分布俯瞰夜"/>
      <w:bookmarkEnd w:id="41"/>
      <w:r>
        <w:drawing>
          <wp:inline distT="0" distB="0" distL="0" distR="0">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2" w:name="_Toc479326729"/>
      <w:bookmarkStart w:id="43" w:name="_Toc8062282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2"/>
      <w:r>
        <w:rPr>
          <w:rFonts w:hint="eastAsia"/>
          <w:sz w:val="24"/>
          <w:szCs w:val="24"/>
        </w:rPr>
        <w:t>情况</w:t>
      </w:r>
      <w:bookmarkEnd w:id="43"/>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4" w:name="建筑附近声压分布图昼"/>
      <w:bookmarkEnd w:id="44"/>
      <w:r>
        <w:drawing>
          <wp:inline distT="0" distB="0" distL="0" distR="0">
            <wp:extent cx="5667375" cy="52101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52101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5" w:name="建筑附近声压分布图夜"/>
      <w:bookmarkEnd w:id="45"/>
      <w:r>
        <w:drawing>
          <wp:inline distT="0" distB="0" distL="0" distR="0">
            <wp:extent cx="5667375" cy="52101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52101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6" w:name="建筑附近声压分布鸟瞰图昼"/>
      <w:r>
        <w:drawing>
          <wp:inline distT="0" distB="0" distL="0" distR="0">
            <wp:extent cx="5667375" cy="28956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2895600"/>
                    </a:xfrm>
                    <a:prstGeom prst="rect">
                      <a:avLst/>
                    </a:prstGeom>
                  </pic:spPr>
                </pic:pic>
              </a:graphicData>
            </a:graphic>
          </wp:inline>
        </w:drawing>
      </w:r>
    </w:p>
    <w:bookmarkEnd w:id="46"/>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7" w:name="建筑附近声压分布鸟瞰图夜"/>
      <w:bookmarkEnd w:id="47"/>
      <w:r>
        <w:drawing>
          <wp:inline distT="0" distB="0" distL="0" distR="0">
            <wp:extent cx="5667375" cy="2895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89560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t>建筑名称</w:t>
            </w:r>
          </w:p>
        </w:tc>
        <w:tc>
          <w:tcPr>
            <w:tcW w:w="848" w:type="dxa"/>
            <w:shd w:val="clear" w:color="auto" w:fill="E6E6E6"/>
            <w:vAlign w:val="center"/>
          </w:tcPr>
          <w:p>
            <w:pPr>
              <w:jc w:val="center"/>
            </w:pPr>
            <w:r>
              <w:t>时段</w:t>
            </w:r>
          </w:p>
        </w:tc>
        <w:tc>
          <w:tcPr>
            <w:tcW w:w="1301" w:type="dxa"/>
            <w:shd w:val="clear" w:color="auto" w:fill="E6E6E6"/>
            <w:vAlign w:val="center"/>
          </w:tcPr>
          <w:p>
            <w:pPr>
              <w:jc w:val="center"/>
            </w:pPr>
            <w:r>
              <w:t>1.5米高度</w:t>
            </w:r>
            <w:r>
              <w:br w:type="textWrapping"/>
            </w:r>
            <w:r>
              <w:t>噪声最大值</w:t>
            </w:r>
          </w:p>
        </w:tc>
        <w:tc>
          <w:tcPr>
            <w:tcW w:w="1301" w:type="dxa"/>
            <w:shd w:val="clear" w:color="auto" w:fill="E6E6E6"/>
            <w:vAlign w:val="center"/>
          </w:tcPr>
          <w:p>
            <w:pPr>
              <w:jc w:val="center"/>
            </w:pPr>
            <w:r>
              <w:t>2类</w:t>
            </w:r>
            <w:r>
              <w:br w:type="textWrapping"/>
            </w:r>
            <w:r>
              <w:t>噪声限值</w:t>
            </w:r>
          </w:p>
        </w:tc>
        <w:tc>
          <w:tcPr>
            <w:tcW w:w="1301" w:type="dxa"/>
            <w:shd w:val="clear" w:color="auto" w:fill="E6E6E6"/>
            <w:vAlign w:val="center"/>
          </w:tcPr>
          <w:p>
            <w:pPr>
              <w:jc w:val="center"/>
            </w:pPr>
            <w:r>
              <w:t>3类</w:t>
            </w:r>
            <w:r>
              <w:br w:type="textWrapping"/>
            </w:r>
            <w:r>
              <w:t>噪声限值</w:t>
            </w:r>
          </w:p>
        </w:tc>
        <w:tc>
          <w:tcPr>
            <w:tcW w:w="1358" w:type="dxa"/>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室内分析单体DT</w:t>
            </w:r>
          </w:p>
        </w:tc>
        <w:tc>
          <w:tcPr>
            <w:tcW w:w="848" w:type="dxa"/>
            <w:vAlign w:val="center"/>
          </w:tcPr>
          <w:p>
            <w:pPr>
              <w:jc w:val="center"/>
            </w:pPr>
            <w:r>
              <w:t>昼间</w:t>
            </w:r>
          </w:p>
        </w:tc>
        <w:tc>
          <w:tcPr>
            <w:tcW w:w="1301" w:type="dxa"/>
            <w:vAlign w:val="center"/>
          </w:tcPr>
          <w:p>
            <w:pPr>
              <w:jc w:val="center"/>
            </w:pPr>
            <w:r>
              <w:t>53</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46</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rPr>
      </w:pPr>
      <w:bookmarkStart w:id="48" w:name="建筑物噪声最大值统计表格"/>
      <w:bookmarkEnd w:id="48"/>
    </w:p>
    <w:p>
      <w:pPr>
        <w:pStyle w:val="2"/>
        <w:rPr>
          <w:sz w:val="28"/>
          <w:szCs w:val="28"/>
        </w:rPr>
      </w:pPr>
      <w:bookmarkStart w:id="49" w:name="_Toc479326730"/>
      <w:bookmarkStart w:id="50" w:name="_Toc80622823"/>
      <w:r>
        <w:rPr>
          <w:rFonts w:hint="eastAsia"/>
          <w:sz w:val="28"/>
          <w:szCs w:val="28"/>
        </w:rPr>
        <w:t>5.结论</w:t>
      </w:r>
      <w:bookmarkEnd w:id="49"/>
      <w:bookmarkEnd w:id="50"/>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1" w:name="昼间噪声最大值"/>
            <w:r>
              <w:rPr>
                <w:bCs/>
              </w:rPr>
              <w:t>53</w:t>
            </w:r>
            <w:bookmarkEnd w:id="51"/>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2" w:name="得分情况"/>
            <w:r>
              <w:rPr>
                <w:b/>
                <w:bCs/>
              </w:rPr>
              <w:t>10</w:t>
            </w:r>
            <w:bookmarkEnd w:id="52"/>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3" w:name="夜间噪声最大值"/>
            <w:r>
              <w:rPr>
                <w:bCs/>
              </w:rPr>
              <w:t>46</w:t>
            </w:r>
            <w:bookmarkEnd w:id="53"/>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4" w:name="满足结论"/>
      <w:r>
        <w:rPr>
          <w:rFonts w:hint="eastAsia"/>
          <w:b/>
          <w:sz w:val="21"/>
        </w:rPr>
        <w:t>满足</w:t>
      </w:r>
      <w:bookmarkEnd w:id="54"/>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5" w:name="得分结论"/>
      <w:r>
        <w:rPr>
          <w:b/>
          <w:sz w:val="21"/>
          <w:szCs w:val="21"/>
        </w:rPr>
        <w:t>得 10 分</w:t>
      </w:r>
      <w:bookmarkEnd w:id="55"/>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r>
      <w:rPr>
        <w:sz w:val="15"/>
        <w:szCs w:val="15"/>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NjBkYjBmZDEyNDU4NWQzMjBkOWRlMTBhOWRlZTIifQ=="/>
  </w:docVars>
  <w:rsids>
    <w:rsidRoot w:val="00B74BF6"/>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36E17"/>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749B1"/>
    <w:rsid w:val="00B74BF6"/>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02B0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autoRedefine/>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autoRedefine/>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0"/>
    <w:autoRedefine/>
    <w:semiHidden/>
    <w:unhideWhenUsed/>
    <w:qFormat/>
    <w:uiPriority w:val="99"/>
  </w:style>
  <w:style w:type="paragraph" w:styleId="8">
    <w:name w:val="toc 3"/>
    <w:basedOn w:val="1"/>
    <w:next w:val="1"/>
    <w:autoRedefine/>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autoRedefine/>
    <w:semiHidden/>
    <w:unhideWhenUsed/>
    <w:qFormat/>
    <w:uiPriority w:val="99"/>
    <w:rPr>
      <w:sz w:val="18"/>
      <w:szCs w:val="18"/>
    </w:rPr>
  </w:style>
  <w:style w:type="paragraph" w:styleId="10">
    <w:name w:val="footer"/>
    <w:basedOn w:val="1"/>
    <w:link w:val="22"/>
    <w:autoRedefine/>
    <w:unhideWhenUsed/>
    <w:qFormat/>
    <w:uiPriority w:val="0"/>
    <w:pPr>
      <w:tabs>
        <w:tab w:val="center" w:pos="4153"/>
        <w:tab w:val="right" w:pos="8306"/>
      </w:tabs>
    </w:pPr>
    <w:rPr>
      <w:sz w:val="18"/>
      <w:szCs w:val="18"/>
    </w:rPr>
  </w:style>
  <w:style w:type="paragraph" w:styleId="11">
    <w:name w:val="header"/>
    <w:basedOn w:val="1"/>
    <w:link w:val="21"/>
    <w:autoRedefine/>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autoRedefine/>
    <w:semiHidden/>
    <w:unhideWhenUsed/>
    <w:qFormat/>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autoRedefine/>
    <w:qFormat/>
    <w:uiPriority w:val="99"/>
    <w:rPr>
      <w:color w:val="0000FF"/>
      <w:u w:val="single"/>
    </w:rPr>
  </w:style>
  <w:style w:type="character" w:styleId="20">
    <w:name w:val="annotation reference"/>
    <w:autoRedefine/>
    <w:semiHidden/>
    <w:unhideWhenUsed/>
    <w:qFormat/>
    <w:uiPriority w:val="99"/>
    <w:rPr>
      <w:sz w:val="21"/>
      <w:szCs w:val="21"/>
    </w:rPr>
  </w:style>
  <w:style w:type="character" w:customStyle="1" w:styleId="21">
    <w:name w:val="页眉 字符"/>
    <w:link w:val="11"/>
    <w:autoRedefine/>
    <w:qFormat/>
    <w:uiPriority w:val="99"/>
    <w:rPr>
      <w:sz w:val="18"/>
      <w:szCs w:val="18"/>
    </w:rPr>
  </w:style>
  <w:style w:type="character" w:customStyle="1" w:styleId="22">
    <w:name w:val="页脚 字符"/>
    <w:link w:val="10"/>
    <w:autoRedefine/>
    <w:qFormat/>
    <w:uiPriority w:val="99"/>
    <w:rPr>
      <w:sz w:val="18"/>
      <w:szCs w:val="18"/>
    </w:rPr>
  </w:style>
  <w:style w:type="character" w:customStyle="1" w:styleId="23">
    <w:name w:val="标题 1 字符"/>
    <w:link w:val="2"/>
    <w:autoRedefine/>
    <w:qFormat/>
    <w:uiPriority w:val="9"/>
    <w:rPr>
      <w:rFonts w:ascii="微软雅黑" w:hAnsi="微软雅黑" w:eastAsia="微软雅黑" w:cs="微软雅黑"/>
      <w:b/>
      <w:bCs/>
      <w:kern w:val="44"/>
      <w:sz w:val="44"/>
      <w:szCs w:val="44"/>
    </w:rPr>
  </w:style>
  <w:style w:type="character" w:customStyle="1" w:styleId="24">
    <w:name w:val="标题 2 字符"/>
    <w:link w:val="3"/>
    <w:autoRedefine/>
    <w:qFormat/>
    <w:uiPriority w:val="9"/>
    <w:rPr>
      <w:rFonts w:ascii="微软雅黑" w:hAnsi="微软雅黑" w:eastAsia="微软雅黑" w:cs="微软雅黑"/>
      <w:b/>
      <w:bCs/>
      <w:kern w:val="2"/>
      <w:sz w:val="32"/>
      <w:szCs w:val="32"/>
    </w:rPr>
  </w:style>
  <w:style w:type="paragraph" w:styleId="25">
    <w:name w:val="List Paragraph"/>
    <w:basedOn w:val="1"/>
    <w:autoRedefine/>
    <w:qFormat/>
    <w:uiPriority w:val="34"/>
    <w:pPr>
      <w:ind w:firstLine="420" w:firstLineChars="200"/>
    </w:pPr>
  </w:style>
  <w:style w:type="character" w:customStyle="1" w:styleId="26">
    <w:name w:val="标题 3 字符"/>
    <w:link w:val="4"/>
    <w:autoRedefine/>
    <w:qFormat/>
    <w:uiPriority w:val="9"/>
    <w:rPr>
      <w:b/>
      <w:bCs/>
      <w:sz w:val="32"/>
      <w:szCs w:val="32"/>
    </w:rPr>
  </w:style>
  <w:style w:type="character" w:customStyle="1" w:styleId="27">
    <w:name w:val="标题 4 字符"/>
    <w:link w:val="5"/>
    <w:autoRedefine/>
    <w:qFormat/>
    <w:uiPriority w:val="9"/>
    <w:rPr>
      <w:rFonts w:ascii="Cambria" w:hAnsi="Cambria" w:eastAsia="宋体" w:cs="Times New Roman"/>
      <w:b/>
      <w:bCs/>
      <w:sz w:val="28"/>
      <w:szCs w:val="28"/>
    </w:rPr>
  </w:style>
  <w:style w:type="paragraph" w:customStyle="1" w:styleId="28">
    <w:name w:val="Default"/>
    <w:autoRedefine/>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autoRedefine/>
    <w:qFormat/>
    <w:uiPriority w:val="9"/>
    <w:rPr>
      <w:b/>
      <w:bCs/>
      <w:sz w:val="28"/>
      <w:szCs w:val="28"/>
    </w:rPr>
  </w:style>
  <w:style w:type="character" w:customStyle="1" w:styleId="30">
    <w:name w:val="批注文字 字符"/>
    <w:basedOn w:val="17"/>
    <w:link w:val="7"/>
    <w:autoRedefine/>
    <w:semiHidden/>
    <w:qFormat/>
    <w:uiPriority w:val="99"/>
  </w:style>
  <w:style w:type="character" w:customStyle="1" w:styleId="31">
    <w:name w:val="批注主题 字符"/>
    <w:link w:val="14"/>
    <w:autoRedefine/>
    <w:semiHidden/>
    <w:qFormat/>
    <w:uiPriority w:val="99"/>
    <w:rPr>
      <w:b/>
      <w:bCs/>
    </w:rPr>
  </w:style>
  <w:style w:type="character" w:customStyle="1" w:styleId="32">
    <w:name w:val="批注框文本 字符"/>
    <w:link w:val="9"/>
    <w:autoRedefine/>
    <w:semiHidden/>
    <w:qFormat/>
    <w:uiPriority w:val="99"/>
    <w:rPr>
      <w:sz w:val="18"/>
      <w:szCs w:val="18"/>
    </w:rPr>
  </w:style>
  <w:style w:type="paragraph" w:customStyle="1" w:styleId="33">
    <w:name w:val="毕业论文 正文"/>
    <w:basedOn w:val="1"/>
    <w:autoRedefine/>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autoRedefine/>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autoRedefine/>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autoRedefine/>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TTT\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datastoreItem>
</file>

<file path=docProps/app.xml><?xml version="1.0" encoding="utf-8"?>
<Properties xmlns="http://schemas.openxmlformats.org/officeDocument/2006/extended-properties" xmlns:vt="http://schemas.openxmlformats.org/officeDocument/2006/docPropsVTypes">
  <Template>tmp7</Template>
  <Company>北京绿建软件有限公司</Company>
  <Pages>14</Pages>
  <Words>678</Words>
  <Characters>3869</Characters>
  <Lines>32</Lines>
  <Paragraphs>9</Paragraphs>
  <TotalTime>0</TotalTime>
  <ScaleCrop>false</ScaleCrop>
  <LinksUpToDate>false</LinksUpToDate>
  <CharactersWithSpaces>4538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2024-01-07T13:08:00Z</dcterms:created>
  <dc:creator>徐婷</dc:creator>
  <cp:lastModifiedBy>WPS_1603122268</cp:lastModifiedBy>
  <cp:lastPrinted>2016-08-03T02:42:00Z</cp:lastPrinted>
  <dcterms:modified xsi:type="dcterms:W3CDTF">2024-01-08T08:56:55Z</dcterms:modified>
  <dc:title>原图室外噪声分析报告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619725C503884D75B3086639D6E695DD_12</vt:lpwstr>
  </property>
</Properties>
</file>