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太阳之日——绿色低碳可持续校园建筑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