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rPr>
      </w:pPr>
      <w:r>
        <w:rPr>
          <w:rFonts w:hint="eastAsia"/>
          <w:b/>
          <w:bCs/>
          <w:sz w:val="24"/>
          <w:szCs w:val="24"/>
          <w:lang w:val="en-US" w:eastAsia="zh-CN"/>
        </w:rPr>
        <w:t>空气质量监测系统</w:t>
      </w:r>
      <w:r>
        <w:rPr>
          <w:b/>
          <w:bCs/>
          <w:sz w:val="24"/>
          <w:szCs w:val="24"/>
        </w:rPr>
        <w:t>说明</w:t>
      </w:r>
    </w:p>
    <w:p>
      <w:pPr>
        <w:rPr>
          <w:rFonts w:hint="eastAsia"/>
          <w:b/>
          <w:bCs/>
          <w:lang w:val="en-US" w:eastAsia="zh-CN"/>
        </w:rPr>
      </w:pPr>
    </w:p>
    <w:p>
      <w:pPr>
        <w:rPr>
          <w:rFonts w:hint="eastAsia"/>
          <w:b/>
          <w:bCs/>
        </w:rPr>
      </w:pPr>
      <w:r>
        <w:rPr>
          <w:rFonts w:hint="eastAsia"/>
          <w:b/>
          <w:bCs/>
          <w:lang w:val="en-US" w:eastAsia="zh-CN"/>
        </w:rPr>
        <w:t>本建筑采用山东诺方公共建筑空气质量监测系统</w:t>
      </w:r>
    </w:p>
    <w:p>
      <w:pPr>
        <w:rPr>
          <w:rFonts w:hint="eastAsia"/>
          <w:b/>
          <w:bCs/>
        </w:rPr>
      </w:pPr>
      <w:r>
        <w:rPr>
          <w:rFonts w:hint="eastAsia"/>
          <w:b/>
          <w:bCs/>
        </w:rPr>
        <w:t>一、产品概述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公共建筑室内空气质量监测系统由数据检测终端、数据传输、数据存储、数据监控四部分组成。</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产品功能</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数据检测：在各个不同的点用终端设备对</w:t>
      </w:r>
      <w:r>
        <w:rPr>
          <w:rFonts w:hint="default" w:asciiTheme="minorHAnsi" w:hAnsiTheme="minorHAnsi" w:eastAsiaTheme="minorEastAsia" w:cstheme="minorBidi"/>
          <w:kern w:val="2"/>
          <w:sz w:val="21"/>
          <w:szCs w:val="24"/>
          <w:lang w:val="en-US" w:eastAsia="zh-CN" w:bidi="ar-SA"/>
        </w:rPr>
        <w:t>PM2.5</w:t>
      </w:r>
      <w:r>
        <w:rPr>
          <w:rFonts w:hint="eastAsia" w:asciiTheme="minorHAnsi" w:hAnsiTheme="minorHAnsi" w:eastAsiaTheme="minorEastAsia" w:cstheme="minorBidi"/>
          <w:kern w:val="2"/>
          <w:sz w:val="21"/>
          <w:szCs w:val="24"/>
          <w:lang w:val="en-US" w:eastAsia="zh-CN" w:bidi="ar-SA"/>
        </w:rPr>
        <w:t>、二氧化碳浓度、温湿度等空气质量数据进行实时检测和数字化显示；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数据传输：通过</w:t>
      </w:r>
      <w:r>
        <w:rPr>
          <w:rFonts w:hint="default" w:asciiTheme="minorHAnsi" w:hAnsiTheme="minorHAnsi" w:eastAsiaTheme="minorEastAsia" w:cstheme="minorBidi"/>
          <w:kern w:val="2"/>
          <w:sz w:val="21"/>
          <w:szCs w:val="24"/>
          <w:lang w:val="en-US" w:eastAsia="zh-CN" w:bidi="ar-SA"/>
        </w:rPr>
        <w:t>Zigbee</w:t>
      </w:r>
      <w:r>
        <w:rPr>
          <w:rFonts w:hint="eastAsia" w:asciiTheme="minorHAnsi" w:hAnsiTheme="minorHAnsi" w:eastAsiaTheme="minorEastAsia" w:cstheme="minorBidi"/>
          <w:kern w:val="2"/>
          <w:sz w:val="21"/>
          <w:szCs w:val="24"/>
          <w:lang w:val="en-US" w:eastAsia="zh-CN" w:bidi="ar-SA"/>
        </w:rPr>
        <w:t>将数据无线传输至本地服务器或云服务器；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数据存储：利用本地服务器或云服务器可存储长达十年的历史数据，并支持数据上传及下载功能；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数据监控：可以通过手机、</w:t>
      </w:r>
      <w:r>
        <w:rPr>
          <w:rFonts w:hint="default" w:asciiTheme="minorHAnsi" w:hAnsiTheme="minorHAnsi" w:eastAsiaTheme="minorEastAsia" w:cstheme="minorBidi"/>
          <w:kern w:val="2"/>
          <w:sz w:val="21"/>
          <w:szCs w:val="24"/>
          <w:lang w:val="en-US" w:eastAsia="zh-CN" w:bidi="ar-SA"/>
        </w:rPr>
        <w:t>iPad</w:t>
      </w:r>
      <w:r>
        <w:rPr>
          <w:rFonts w:hint="eastAsia" w:asciiTheme="minorHAnsi" w:hAnsiTheme="minorHAnsi" w:eastAsiaTheme="minorEastAsia" w:cstheme="minorBidi"/>
          <w:kern w:val="2"/>
          <w:sz w:val="21"/>
          <w:szCs w:val="24"/>
          <w:lang w:val="en-US" w:eastAsia="zh-CN" w:bidi="ar-SA"/>
        </w:rPr>
        <w:t>或计算机登录服务器来查看多个设备的数据，进行对比分析、控制等。各个数据检测点的当前空气质量分数字化和实时动态曲线两种显示模式；用户还可选择单点显示或多点同时显示。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 w:beforeAutospacing="0" w:after="69" w:afterAutospacing="0"/>
        <w:ind w:left="0" w:right="0" w:firstLine="0"/>
        <w:jc w:val="both"/>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三、产品特点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专业品质：数据准确，采用高精度进口传感器进行空气质量数据检测；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集中监测：可实时监测多个房间数据；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数字显示：简单直观，并可同时显示动态曲线；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无线传输：通过</w:t>
      </w:r>
      <w:r>
        <w:rPr>
          <w:rFonts w:hint="default" w:asciiTheme="minorHAnsi" w:hAnsiTheme="minorHAnsi" w:eastAsiaTheme="minorEastAsia" w:cstheme="minorBidi"/>
          <w:kern w:val="2"/>
          <w:sz w:val="21"/>
          <w:szCs w:val="24"/>
          <w:lang w:val="en-US" w:eastAsia="zh-CN" w:bidi="ar-SA"/>
        </w:rPr>
        <w:t>Zigbee</w:t>
      </w:r>
      <w:r>
        <w:rPr>
          <w:rFonts w:hint="eastAsia" w:asciiTheme="minorHAnsi" w:hAnsiTheme="minorHAnsi" w:eastAsiaTheme="minorEastAsia" w:cstheme="minorBidi"/>
          <w:kern w:val="2"/>
          <w:sz w:val="21"/>
          <w:szCs w:val="24"/>
          <w:lang w:val="en-US" w:eastAsia="zh-CN" w:bidi="ar-SA"/>
        </w:rPr>
        <w:t>无线传输将数据传送到服务器进行动态曲线显示；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定制开发：开放式方案，满足不同需求。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 w:beforeAutospacing="0" w:after="69" w:afterAutospacing="0"/>
        <w:ind w:left="0" w:right="0" w:firstLine="0"/>
        <w:jc w:val="both"/>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四、主要参数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l</w:t>
      </w:r>
      <w:r>
        <w:rPr>
          <w:rFonts w:hint="eastAsia" w:asciiTheme="minorHAnsi" w:hAnsiTheme="minorHAnsi" w:eastAsiaTheme="minorEastAsia" w:cstheme="minorBidi"/>
          <w:kern w:val="2"/>
          <w:sz w:val="21"/>
          <w:szCs w:val="24"/>
          <w:lang w:val="en-US" w:eastAsia="zh-CN" w:bidi="ar-SA"/>
        </w:rPr>
        <w:t>检测参数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PM2.5</w:t>
      </w:r>
      <w:r>
        <w:rPr>
          <w:rFonts w:hint="eastAsia" w:asciiTheme="minorHAnsi" w:hAnsiTheme="minorHAnsi" w:eastAsiaTheme="minorEastAsia" w:cstheme="minorBidi"/>
          <w:kern w:val="2"/>
          <w:sz w:val="21"/>
          <w:szCs w:val="24"/>
          <w:lang w:val="en-US" w:eastAsia="zh-CN" w:bidi="ar-SA"/>
        </w:rPr>
        <w:t>检测范围：</w:t>
      </w:r>
      <w:r>
        <w:rPr>
          <w:rFonts w:hint="default" w:asciiTheme="minorHAnsi" w:hAnsiTheme="minorHAnsi" w:eastAsiaTheme="minorEastAsia" w:cstheme="minorBidi"/>
          <w:kern w:val="2"/>
          <w:sz w:val="21"/>
          <w:szCs w:val="24"/>
          <w:lang w:val="en-US" w:eastAsia="zh-CN" w:bidi="ar-SA"/>
        </w:rPr>
        <w:t>0-999</w:t>
      </w:r>
      <w:r>
        <w:rPr>
          <w:rFonts w:hint="eastAsia" w:asciiTheme="minorHAnsi" w:hAnsiTheme="minorHAnsi" w:eastAsiaTheme="minorEastAsia" w:cstheme="minorBidi"/>
          <w:kern w:val="2"/>
          <w:sz w:val="21"/>
          <w:szCs w:val="24"/>
          <w:lang w:val="en-US" w:eastAsia="zh-CN" w:bidi="ar-SA"/>
        </w:rPr>
        <w:t>微克</w:t>
      </w:r>
      <w:r>
        <w:rPr>
          <w:rFonts w:hint="default"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立方米；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PM2.5</w:t>
      </w:r>
      <w:r>
        <w:rPr>
          <w:rFonts w:hint="eastAsia" w:asciiTheme="minorHAnsi" w:hAnsiTheme="minorHAnsi" w:eastAsiaTheme="minorEastAsia" w:cstheme="minorBidi"/>
          <w:kern w:val="2"/>
          <w:sz w:val="21"/>
          <w:szCs w:val="24"/>
          <w:lang w:val="en-US" w:eastAsia="zh-CN" w:bidi="ar-SA"/>
        </w:rPr>
        <w:t>分辨率：</w:t>
      </w:r>
      <w:r>
        <w:rPr>
          <w:rFonts w:hint="default" w:asciiTheme="minorHAnsi" w:hAnsiTheme="minorHAnsi" w:eastAsiaTheme="minorEastAsia" w:cstheme="minorBidi"/>
          <w:kern w:val="2"/>
          <w:sz w:val="21"/>
          <w:szCs w:val="24"/>
          <w:lang w:val="en-US" w:eastAsia="zh-CN" w:bidi="ar-SA"/>
        </w:rPr>
        <w:t>0.1</w:t>
      </w:r>
      <w:r>
        <w:rPr>
          <w:rFonts w:hint="eastAsia" w:asciiTheme="minorHAnsi" w:hAnsiTheme="minorHAnsi" w:eastAsiaTheme="minorEastAsia" w:cstheme="minorBidi"/>
          <w:kern w:val="2"/>
          <w:sz w:val="21"/>
          <w:szCs w:val="24"/>
          <w:lang w:val="en-US" w:eastAsia="zh-CN" w:bidi="ar-SA"/>
        </w:rPr>
        <w:t>微克</w:t>
      </w:r>
      <w:r>
        <w:rPr>
          <w:rFonts w:hint="default"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立方米；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检测颗粒最小直径：</w:t>
      </w:r>
      <w:r>
        <w:rPr>
          <w:rFonts w:hint="default" w:asciiTheme="minorHAnsi" w:hAnsiTheme="minorHAnsi" w:eastAsiaTheme="minorEastAsia" w:cstheme="minorBidi"/>
          <w:kern w:val="2"/>
          <w:sz w:val="21"/>
          <w:szCs w:val="24"/>
          <w:lang w:val="en-US" w:eastAsia="zh-CN" w:bidi="ar-SA"/>
        </w:rPr>
        <w:t>0.7</w:t>
      </w:r>
      <w:r>
        <w:rPr>
          <w:rFonts w:hint="eastAsia" w:asciiTheme="minorHAnsi" w:hAnsiTheme="minorHAnsi" w:eastAsiaTheme="minorEastAsia" w:cstheme="minorBidi"/>
          <w:kern w:val="2"/>
          <w:sz w:val="21"/>
          <w:szCs w:val="24"/>
          <w:lang w:val="en-US" w:eastAsia="zh-CN" w:bidi="ar-SA"/>
        </w:rPr>
        <w:t>微米；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发射功率：</w:t>
      </w:r>
      <w:r>
        <w:rPr>
          <w:rFonts w:hint="default" w:asciiTheme="minorHAnsi" w:hAnsiTheme="minorHAnsi" w:eastAsiaTheme="minorEastAsia" w:cstheme="minorBidi"/>
          <w:kern w:val="2"/>
          <w:sz w:val="21"/>
          <w:szCs w:val="24"/>
          <w:lang w:val="en-US" w:eastAsia="zh-CN" w:bidi="ar-SA"/>
        </w:rPr>
        <w:t>13dbm</w:t>
      </w:r>
      <w:r>
        <w:rPr>
          <w:rFonts w:hint="eastAsia" w:asciiTheme="minorHAnsi" w:hAnsiTheme="minorHAnsi" w:eastAsiaTheme="minorEastAsia" w:cstheme="minorBidi"/>
          <w:kern w:val="2"/>
          <w:sz w:val="21"/>
          <w:szCs w:val="24"/>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传输距离：无障碍可达</w:t>
      </w:r>
      <w:r>
        <w:rPr>
          <w:rFonts w:hint="default" w:asciiTheme="minorHAnsi" w:hAnsiTheme="minorHAnsi" w:eastAsiaTheme="minorEastAsia" w:cstheme="minorBidi"/>
          <w:kern w:val="2"/>
          <w:sz w:val="21"/>
          <w:szCs w:val="24"/>
          <w:lang w:val="en-US" w:eastAsia="zh-CN" w:bidi="ar-SA"/>
        </w:rPr>
        <w:t>2000m</w:t>
      </w:r>
      <w:r>
        <w:rPr>
          <w:rFonts w:hint="eastAsia" w:asciiTheme="minorHAnsi" w:hAnsiTheme="minorHAnsi" w:eastAsiaTheme="minorEastAsia" w:cstheme="minorBidi"/>
          <w:kern w:val="2"/>
          <w:sz w:val="21"/>
          <w:szCs w:val="24"/>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穿墙能力：穿过</w:t>
      </w:r>
      <w:r>
        <w:rPr>
          <w:rFonts w:hint="default" w:asciiTheme="minorHAnsi" w:hAnsiTheme="minorHAnsi" w:eastAsiaTheme="minorEastAsia" w:cstheme="minorBidi"/>
          <w:kern w:val="2"/>
          <w:sz w:val="21"/>
          <w:szCs w:val="24"/>
          <w:lang w:val="en-US" w:eastAsia="zh-CN" w:bidi="ar-SA"/>
        </w:rPr>
        <w:t>3</w:t>
      </w:r>
      <w:r>
        <w:rPr>
          <w:rFonts w:hint="eastAsia" w:asciiTheme="minorHAnsi" w:hAnsiTheme="minorHAnsi" w:eastAsiaTheme="minorEastAsia" w:cstheme="minorBidi"/>
          <w:kern w:val="2"/>
          <w:sz w:val="21"/>
          <w:szCs w:val="24"/>
          <w:lang w:val="en-US" w:eastAsia="zh-CN" w:bidi="ar-SA"/>
        </w:rPr>
        <w:t>道墙时，通讯距离可达</w:t>
      </w:r>
      <w:r>
        <w:rPr>
          <w:rFonts w:hint="default" w:asciiTheme="minorHAnsi" w:hAnsiTheme="minorHAnsi" w:eastAsiaTheme="minorEastAsia" w:cstheme="minorBidi"/>
          <w:kern w:val="2"/>
          <w:sz w:val="21"/>
          <w:szCs w:val="24"/>
          <w:lang w:val="en-US" w:eastAsia="zh-CN" w:bidi="ar-SA"/>
        </w:rPr>
        <w:t>10m</w:t>
      </w:r>
      <w:r>
        <w:rPr>
          <w:rFonts w:hint="eastAsia" w:asciiTheme="minorHAnsi" w:hAnsiTheme="minorHAnsi" w:eastAsiaTheme="minorEastAsia" w:cstheme="minorBidi"/>
          <w:kern w:val="2"/>
          <w:sz w:val="21"/>
          <w:szCs w:val="24"/>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工作频率：</w:t>
      </w:r>
      <w:r>
        <w:rPr>
          <w:rFonts w:hint="default" w:asciiTheme="minorHAnsi" w:hAnsiTheme="minorHAnsi" w:eastAsiaTheme="minorEastAsia" w:cstheme="minorBidi"/>
          <w:kern w:val="2"/>
          <w:sz w:val="21"/>
          <w:szCs w:val="24"/>
          <w:lang w:val="en-US" w:eastAsia="zh-CN" w:bidi="ar-SA"/>
        </w:rPr>
        <w:t>2.4G ISM</w:t>
      </w:r>
      <w:r>
        <w:rPr>
          <w:rFonts w:hint="eastAsia" w:asciiTheme="minorHAnsi" w:hAnsiTheme="minorHAnsi" w:eastAsiaTheme="minorEastAsia" w:cstheme="minorBidi"/>
          <w:kern w:val="2"/>
          <w:sz w:val="21"/>
          <w:szCs w:val="24"/>
          <w:lang w:val="en-US" w:eastAsia="zh-CN" w:bidi="ar-SA"/>
        </w:rPr>
        <w:t>全球免费频段。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 w:beforeAutospacing="0" w:after="69" w:afterAutospacing="0"/>
        <w:ind w:left="0" w:right="0" w:firstLine="0"/>
        <w:jc w:val="both"/>
        <w:rPr>
          <w:rFonts w:hint="default"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五、系统页面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 w:beforeAutospacing="0" w:after="69" w:afterAutospacing="0"/>
        <w:ind w:left="0" w:right="0" w:firstLine="0"/>
        <w:jc w:val="both"/>
        <w:rPr>
          <w:rFonts w:hint="eastAsia" w:asciiTheme="minorHAnsi" w:hAnsiTheme="minorHAnsi" w:eastAsiaTheme="minorEastAsia" w:cstheme="minorBidi"/>
          <w:b/>
          <w:bCs/>
          <w:kern w:val="2"/>
          <w:sz w:val="21"/>
          <w:szCs w:val="24"/>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5"/>
          <w:sz w:val="14"/>
          <w:szCs w:val="14"/>
        </w:rPr>
      </w:pPr>
      <w:r>
        <w:rPr>
          <w:rFonts w:hint="eastAsia" w:ascii="Microsoft YaHei UI" w:hAnsi="Microsoft YaHei UI" w:eastAsia="Microsoft YaHei UI" w:cs="Microsoft YaHei UI"/>
          <w:i w:val="0"/>
          <w:iCs w:val="0"/>
          <w:caps w:val="0"/>
          <w:spacing w:val="5"/>
          <w:sz w:val="14"/>
          <w:szCs w:val="14"/>
          <w:bdr w:val="none" w:color="auto" w:sz="0" w:space="0"/>
          <w:shd w:val="clear" w:fill="FFFFFF"/>
        </w:rPr>
        <w:drawing>
          <wp:inline distT="0" distB="0" distL="114300" distR="114300">
            <wp:extent cx="4372610" cy="4355465"/>
            <wp:effectExtent l="0" t="0" r="10160" b="571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4372610" cy="4355465"/>
                    </a:xfrm>
                    <a:prstGeom prst="rect">
                      <a:avLst/>
                    </a:prstGeom>
                    <a:noFill/>
                    <a:ln w="9525">
                      <a:noFill/>
                    </a:ln>
                  </pic:spPr>
                </pic:pic>
              </a:graphicData>
            </a:graphic>
          </wp:inline>
        </w:drawing>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FF63C"/>
    <w:multiLevelType w:val="singleLevel"/>
    <w:tmpl w:val="588FF6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MDdkYjljMzZiNTI2YjZiMjc3N2M3NzliZjQ2OWQifQ=="/>
  </w:docVars>
  <w:rsids>
    <w:rsidRoot w:val="040B3166"/>
    <w:rsid w:val="040B3166"/>
    <w:rsid w:val="3C3D3B62"/>
    <w:rsid w:val="5D8A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2024-03-06T07:52:00Z</dcterms:created>
  <dc:creator>冬马小哥</dc:creator>
  <cp:lastModifiedBy>冬马小哥</cp:lastModifiedBy>
  <dcterms:modified xsi:type="dcterms:W3CDTF">2024-03-11T03:25:55Z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5C91265D88804EC98CC05D6DB6229FC2_13</vt:lpwstr>
  </property>
</Properties>
</file>