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7A36" w14:textId="77777777" w:rsidR="005E0060" w:rsidRPr="005E0060" w:rsidRDefault="005E0060" w:rsidP="005E0060">
      <w:pPr>
        <w:widowControl/>
        <w:spacing w:before="100" w:beforeAutospacing="1" w:after="100" w:afterAutospacing="1"/>
        <w:jc w:val="left"/>
        <w:outlineLvl w:val="0"/>
        <w:rPr>
          <w:rFonts w:ascii="宋体" w:eastAsia="宋体" w:hAnsi="宋体" w:cs="宋体"/>
          <w:b/>
          <w:bCs/>
          <w:kern w:val="36"/>
          <w:sz w:val="48"/>
          <w:szCs w:val="48"/>
        </w:rPr>
      </w:pPr>
      <w:r w:rsidRPr="005E0060">
        <w:rPr>
          <w:rFonts w:ascii="宋体" w:eastAsia="宋体" w:hAnsi="宋体" w:cs="宋体"/>
          <w:b/>
          <w:bCs/>
          <w:kern w:val="36"/>
          <w:sz w:val="48"/>
          <w:szCs w:val="48"/>
        </w:rPr>
        <w:t>扬州园艺博览会展馆外部设施检测报告</w:t>
      </w:r>
    </w:p>
    <w:p w14:paraId="4C613A77" w14:textId="77777777" w:rsidR="005E0060" w:rsidRPr="005E0060" w:rsidRDefault="005E0060" w:rsidP="005E0060">
      <w:pPr>
        <w:widowControl/>
        <w:spacing w:before="100" w:beforeAutospacing="1" w:after="100" w:afterAutospacing="1"/>
        <w:jc w:val="left"/>
        <w:outlineLvl w:val="1"/>
        <w:rPr>
          <w:rFonts w:ascii="宋体" w:eastAsia="宋体" w:hAnsi="宋体" w:cs="宋体"/>
          <w:b/>
          <w:bCs/>
          <w:kern w:val="0"/>
          <w:sz w:val="36"/>
          <w:szCs w:val="36"/>
        </w:rPr>
      </w:pPr>
      <w:r w:rsidRPr="005E0060">
        <w:rPr>
          <w:rFonts w:ascii="宋体" w:eastAsia="宋体" w:hAnsi="宋体" w:cs="宋体"/>
          <w:b/>
          <w:bCs/>
          <w:kern w:val="0"/>
          <w:sz w:val="36"/>
          <w:szCs w:val="36"/>
        </w:rPr>
        <w:t>概述</w:t>
      </w:r>
    </w:p>
    <w:p w14:paraId="490CC0B2" w14:textId="77777777" w:rsidR="005E0060" w:rsidRPr="005E0060" w:rsidRDefault="005E0060" w:rsidP="005E0060">
      <w:pPr>
        <w:widowControl/>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本检测报告专注于扬州园艺博览会展馆外部设施的结构构件及预埋件的检验验证，旨在确保所有结构安全、稳固且符合国家及地方建筑标准。本报告包含了检测的范围、方法、结果与建议。</w:t>
      </w:r>
    </w:p>
    <w:p w14:paraId="094941DC" w14:textId="77777777" w:rsidR="005E0060" w:rsidRPr="005E0060" w:rsidRDefault="005E0060" w:rsidP="005E0060">
      <w:pPr>
        <w:widowControl/>
        <w:spacing w:before="100" w:beforeAutospacing="1" w:after="100" w:afterAutospacing="1"/>
        <w:jc w:val="left"/>
        <w:outlineLvl w:val="1"/>
        <w:rPr>
          <w:rFonts w:ascii="宋体" w:eastAsia="宋体" w:hAnsi="宋体" w:cs="宋体"/>
          <w:b/>
          <w:bCs/>
          <w:kern w:val="0"/>
          <w:sz w:val="36"/>
          <w:szCs w:val="36"/>
        </w:rPr>
      </w:pPr>
      <w:r w:rsidRPr="005E0060">
        <w:rPr>
          <w:rFonts w:ascii="宋体" w:eastAsia="宋体" w:hAnsi="宋体" w:cs="宋体"/>
          <w:b/>
          <w:bCs/>
          <w:kern w:val="0"/>
          <w:sz w:val="36"/>
          <w:szCs w:val="36"/>
        </w:rPr>
        <w:t>检测范围</w:t>
      </w:r>
    </w:p>
    <w:p w14:paraId="5A705C8D" w14:textId="77777777" w:rsidR="005E0060" w:rsidRPr="005E0060" w:rsidRDefault="005E0060" w:rsidP="005E0060">
      <w:pPr>
        <w:widowControl/>
        <w:numPr>
          <w:ilvl w:val="0"/>
          <w:numId w:val="1"/>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外部幕墙系统</w:t>
      </w:r>
    </w:p>
    <w:p w14:paraId="239B7FF1" w14:textId="77777777" w:rsidR="005E0060" w:rsidRPr="005E0060" w:rsidRDefault="005E0060" w:rsidP="005E0060">
      <w:pPr>
        <w:widowControl/>
        <w:numPr>
          <w:ilvl w:val="0"/>
          <w:numId w:val="1"/>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地基与基础</w:t>
      </w:r>
    </w:p>
    <w:p w14:paraId="1F87F78D" w14:textId="77777777" w:rsidR="005E0060" w:rsidRPr="005E0060" w:rsidRDefault="005E0060" w:rsidP="005E0060">
      <w:pPr>
        <w:widowControl/>
        <w:numPr>
          <w:ilvl w:val="0"/>
          <w:numId w:val="1"/>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预埋件及其连接点</w:t>
      </w:r>
    </w:p>
    <w:p w14:paraId="3E309C23" w14:textId="77777777" w:rsidR="005E0060" w:rsidRPr="005E0060" w:rsidRDefault="005E0060" w:rsidP="005E0060">
      <w:pPr>
        <w:widowControl/>
        <w:numPr>
          <w:ilvl w:val="0"/>
          <w:numId w:val="1"/>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户外照明与安全设施</w:t>
      </w:r>
    </w:p>
    <w:p w14:paraId="69E2C23B" w14:textId="77777777" w:rsidR="005E0060" w:rsidRPr="005E0060" w:rsidRDefault="005E0060" w:rsidP="005E0060">
      <w:pPr>
        <w:widowControl/>
        <w:spacing w:before="100" w:beforeAutospacing="1" w:after="100" w:afterAutospacing="1"/>
        <w:jc w:val="left"/>
        <w:outlineLvl w:val="1"/>
        <w:rPr>
          <w:rFonts w:ascii="宋体" w:eastAsia="宋体" w:hAnsi="宋体" w:cs="宋体"/>
          <w:b/>
          <w:bCs/>
          <w:kern w:val="0"/>
          <w:sz w:val="36"/>
          <w:szCs w:val="36"/>
        </w:rPr>
      </w:pPr>
      <w:r w:rsidRPr="005E0060">
        <w:rPr>
          <w:rFonts w:ascii="宋体" w:eastAsia="宋体" w:hAnsi="宋体" w:cs="宋体"/>
          <w:b/>
          <w:bCs/>
          <w:kern w:val="0"/>
          <w:sz w:val="36"/>
          <w:szCs w:val="36"/>
        </w:rPr>
        <w:t>检测方法</w:t>
      </w:r>
    </w:p>
    <w:p w14:paraId="3B423144" w14:textId="77777777" w:rsidR="005E0060" w:rsidRPr="005E0060" w:rsidRDefault="005E0060" w:rsidP="005E0060">
      <w:pPr>
        <w:widowControl/>
        <w:numPr>
          <w:ilvl w:val="0"/>
          <w:numId w:val="2"/>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视觉检查</w:t>
      </w:r>
      <w:r w:rsidRPr="005E0060">
        <w:rPr>
          <w:rFonts w:ascii="宋体" w:eastAsia="宋体" w:hAnsi="宋体" w:cs="宋体"/>
          <w:kern w:val="0"/>
          <w:sz w:val="24"/>
          <w:szCs w:val="24"/>
        </w:rPr>
        <w:t>：对所有外部结构进行初步的视觉检查，寻找裂缝、变形或任何可疑迹象。</w:t>
      </w:r>
    </w:p>
    <w:p w14:paraId="7568E3C1" w14:textId="77777777" w:rsidR="005E0060" w:rsidRPr="005E0060" w:rsidRDefault="005E0060" w:rsidP="005E0060">
      <w:pPr>
        <w:widowControl/>
        <w:numPr>
          <w:ilvl w:val="0"/>
          <w:numId w:val="2"/>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非破坏性检测</w:t>
      </w:r>
      <w:r w:rsidRPr="005E0060">
        <w:rPr>
          <w:rFonts w:ascii="宋体" w:eastAsia="宋体" w:hAnsi="宋体" w:cs="宋体"/>
          <w:kern w:val="0"/>
          <w:sz w:val="24"/>
          <w:szCs w:val="24"/>
        </w:rPr>
        <w:t>（NDT）：利用超声波、磁粉、渗透和射线检测技术，对结构构件和预埋件的完整性进行深入分析。</w:t>
      </w:r>
    </w:p>
    <w:p w14:paraId="53F64C16" w14:textId="77777777" w:rsidR="005E0060" w:rsidRPr="005E0060" w:rsidRDefault="005E0060" w:rsidP="005E0060">
      <w:pPr>
        <w:widowControl/>
        <w:numPr>
          <w:ilvl w:val="0"/>
          <w:numId w:val="2"/>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负荷测试</w:t>
      </w:r>
      <w:r w:rsidRPr="005E0060">
        <w:rPr>
          <w:rFonts w:ascii="宋体" w:eastAsia="宋体" w:hAnsi="宋体" w:cs="宋体"/>
          <w:kern w:val="0"/>
          <w:sz w:val="24"/>
          <w:szCs w:val="24"/>
        </w:rPr>
        <w:t>：对主要承重结构执行静态和动态负荷测试，以评估其承载能力和稳定性。</w:t>
      </w:r>
    </w:p>
    <w:p w14:paraId="2AD1D444" w14:textId="77777777" w:rsidR="005E0060" w:rsidRPr="005E0060" w:rsidRDefault="005E0060" w:rsidP="005E0060">
      <w:pPr>
        <w:widowControl/>
        <w:numPr>
          <w:ilvl w:val="0"/>
          <w:numId w:val="2"/>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材料分析</w:t>
      </w:r>
      <w:r w:rsidRPr="005E0060">
        <w:rPr>
          <w:rFonts w:ascii="宋体" w:eastAsia="宋体" w:hAnsi="宋体" w:cs="宋体"/>
          <w:kern w:val="0"/>
          <w:sz w:val="24"/>
          <w:szCs w:val="24"/>
        </w:rPr>
        <w:t>：对选定的结构材料进行化学和物理性能分析，确保材料质量符合规范要求。</w:t>
      </w:r>
    </w:p>
    <w:p w14:paraId="4EC8FA3C" w14:textId="77777777" w:rsidR="005E0060" w:rsidRPr="005E0060" w:rsidRDefault="005E0060" w:rsidP="005E0060">
      <w:pPr>
        <w:widowControl/>
        <w:spacing w:before="100" w:beforeAutospacing="1" w:after="100" w:afterAutospacing="1"/>
        <w:jc w:val="left"/>
        <w:outlineLvl w:val="1"/>
        <w:rPr>
          <w:rFonts w:ascii="宋体" w:eastAsia="宋体" w:hAnsi="宋体" w:cs="宋体"/>
          <w:b/>
          <w:bCs/>
          <w:kern w:val="0"/>
          <w:sz w:val="36"/>
          <w:szCs w:val="36"/>
        </w:rPr>
      </w:pPr>
      <w:r w:rsidRPr="005E0060">
        <w:rPr>
          <w:rFonts w:ascii="宋体" w:eastAsia="宋体" w:hAnsi="宋体" w:cs="宋体"/>
          <w:b/>
          <w:bCs/>
          <w:kern w:val="0"/>
          <w:sz w:val="36"/>
          <w:szCs w:val="36"/>
        </w:rPr>
        <w:t>检测结果</w:t>
      </w:r>
    </w:p>
    <w:p w14:paraId="0F34BF38" w14:textId="77777777" w:rsidR="005E0060" w:rsidRPr="005E0060" w:rsidRDefault="005E0060" w:rsidP="005E0060">
      <w:pPr>
        <w:widowControl/>
        <w:spacing w:before="100" w:beforeAutospacing="1" w:after="100" w:afterAutospacing="1"/>
        <w:jc w:val="left"/>
        <w:outlineLvl w:val="2"/>
        <w:rPr>
          <w:rFonts w:ascii="宋体" w:eastAsia="宋体" w:hAnsi="宋体" w:cs="宋体"/>
          <w:b/>
          <w:bCs/>
          <w:kern w:val="0"/>
          <w:sz w:val="27"/>
          <w:szCs w:val="27"/>
        </w:rPr>
      </w:pPr>
      <w:r w:rsidRPr="005E0060">
        <w:rPr>
          <w:rFonts w:ascii="宋体" w:eastAsia="宋体" w:hAnsi="宋体" w:cs="宋体"/>
          <w:b/>
          <w:bCs/>
          <w:kern w:val="0"/>
          <w:sz w:val="27"/>
          <w:szCs w:val="27"/>
        </w:rPr>
        <w:t>幕墙系统</w:t>
      </w:r>
    </w:p>
    <w:p w14:paraId="75987EA3" w14:textId="77777777" w:rsidR="005E0060" w:rsidRPr="005E0060" w:rsidRDefault="005E0060" w:rsidP="005E0060">
      <w:pPr>
        <w:widowControl/>
        <w:numPr>
          <w:ilvl w:val="0"/>
          <w:numId w:val="3"/>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视觉检查</w:t>
      </w:r>
      <w:r w:rsidRPr="005E0060">
        <w:rPr>
          <w:rFonts w:ascii="宋体" w:eastAsia="宋体" w:hAnsi="宋体" w:cs="宋体"/>
          <w:kern w:val="0"/>
          <w:sz w:val="24"/>
          <w:szCs w:val="24"/>
        </w:rPr>
        <w:t>：未发现明显裂缝或脱落。</w:t>
      </w:r>
    </w:p>
    <w:p w14:paraId="763F355D" w14:textId="77777777" w:rsidR="005E0060" w:rsidRPr="005E0060" w:rsidRDefault="005E0060" w:rsidP="005E0060">
      <w:pPr>
        <w:widowControl/>
        <w:numPr>
          <w:ilvl w:val="0"/>
          <w:numId w:val="3"/>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非破坏性检测</w:t>
      </w:r>
      <w:r w:rsidRPr="005E0060">
        <w:rPr>
          <w:rFonts w:ascii="宋体" w:eastAsia="宋体" w:hAnsi="宋体" w:cs="宋体"/>
          <w:kern w:val="0"/>
          <w:sz w:val="24"/>
          <w:szCs w:val="24"/>
        </w:rPr>
        <w:t>：所有检测点均未显示内部缺陷。</w:t>
      </w:r>
    </w:p>
    <w:p w14:paraId="71EF1E41" w14:textId="77777777" w:rsidR="005E0060" w:rsidRPr="005E0060" w:rsidRDefault="005E0060" w:rsidP="005E0060">
      <w:pPr>
        <w:widowControl/>
        <w:numPr>
          <w:ilvl w:val="0"/>
          <w:numId w:val="3"/>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结论</w:t>
      </w:r>
      <w:r w:rsidRPr="005E0060">
        <w:rPr>
          <w:rFonts w:ascii="宋体" w:eastAsia="宋体" w:hAnsi="宋体" w:cs="宋体"/>
          <w:kern w:val="0"/>
          <w:sz w:val="24"/>
          <w:szCs w:val="24"/>
        </w:rPr>
        <w:t>：幕墙系统结构完好，无需立即维修。</w:t>
      </w:r>
    </w:p>
    <w:p w14:paraId="7D688BFC" w14:textId="77777777" w:rsidR="005E0060" w:rsidRPr="005E0060" w:rsidRDefault="005E0060" w:rsidP="005E0060">
      <w:pPr>
        <w:widowControl/>
        <w:spacing w:before="100" w:beforeAutospacing="1" w:after="100" w:afterAutospacing="1"/>
        <w:jc w:val="left"/>
        <w:outlineLvl w:val="2"/>
        <w:rPr>
          <w:rFonts w:ascii="宋体" w:eastAsia="宋体" w:hAnsi="宋体" w:cs="宋体"/>
          <w:b/>
          <w:bCs/>
          <w:kern w:val="0"/>
          <w:sz w:val="27"/>
          <w:szCs w:val="27"/>
        </w:rPr>
      </w:pPr>
      <w:r w:rsidRPr="005E0060">
        <w:rPr>
          <w:rFonts w:ascii="宋体" w:eastAsia="宋体" w:hAnsi="宋体" w:cs="宋体"/>
          <w:b/>
          <w:bCs/>
          <w:kern w:val="0"/>
          <w:sz w:val="27"/>
          <w:szCs w:val="27"/>
        </w:rPr>
        <w:t>地基与基础</w:t>
      </w:r>
    </w:p>
    <w:p w14:paraId="2ECF43CD" w14:textId="77777777" w:rsidR="005E0060" w:rsidRPr="005E0060" w:rsidRDefault="005E0060" w:rsidP="005E0060">
      <w:pPr>
        <w:widowControl/>
        <w:numPr>
          <w:ilvl w:val="0"/>
          <w:numId w:val="4"/>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负荷测试</w:t>
      </w:r>
      <w:r w:rsidRPr="005E0060">
        <w:rPr>
          <w:rFonts w:ascii="宋体" w:eastAsia="宋体" w:hAnsi="宋体" w:cs="宋体"/>
          <w:kern w:val="0"/>
          <w:sz w:val="24"/>
          <w:szCs w:val="24"/>
        </w:rPr>
        <w:t>：测试结果表明，地基和基础的承载力满足设计要求，无明显沉降。</w:t>
      </w:r>
    </w:p>
    <w:p w14:paraId="6068CFAF" w14:textId="77777777" w:rsidR="005E0060" w:rsidRPr="005E0060" w:rsidRDefault="005E0060" w:rsidP="005E0060">
      <w:pPr>
        <w:widowControl/>
        <w:numPr>
          <w:ilvl w:val="0"/>
          <w:numId w:val="4"/>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lastRenderedPageBreak/>
        <w:t>结论</w:t>
      </w:r>
      <w:r w:rsidRPr="005E0060">
        <w:rPr>
          <w:rFonts w:ascii="宋体" w:eastAsia="宋体" w:hAnsi="宋体" w:cs="宋体"/>
          <w:kern w:val="0"/>
          <w:sz w:val="24"/>
          <w:szCs w:val="24"/>
        </w:rPr>
        <w:t>：地基与基础稳定，符合安全标准。</w:t>
      </w:r>
    </w:p>
    <w:p w14:paraId="2FF45FF7" w14:textId="77777777" w:rsidR="005E0060" w:rsidRPr="005E0060" w:rsidRDefault="005E0060" w:rsidP="005E0060">
      <w:pPr>
        <w:widowControl/>
        <w:spacing w:before="100" w:beforeAutospacing="1" w:after="100" w:afterAutospacing="1"/>
        <w:jc w:val="left"/>
        <w:outlineLvl w:val="2"/>
        <w:rPr>
          <w:rFonts w:ascii="宋体" w:eastAsia="宋体" w:hAnsi="宋体" w:cs="宋体"/>
          <w:b/>
          <w:bCs/>
          <w:kern w:val="0"/>
          <w:sz w:val="27"/>
          <w:szCs w:val="27"/>
        </w:rPr>
      </w:pPr>
      <w:r w:rsidRPr="005E0060">
        <w:rPr>
          <w:rFonts w:ascii="宋体" w:eastAsia="宋体" w:hAnsi="宋体" w:cs="宋体"/>
          <w:b/>
          <w:bCs/>
          <w:kern w:val="0"/>
          <w:sz w:val="27"/>
          <w:szCs w:val="27"/>
        </w:rPr>
        <w:t>预埋件及其连接点</w:t>
      </w:r>
    </w:p>
    <w:p w14:paraId="4D125614" w14:textId="77777777" w:rsidR="005E0060" w:rsidRPr="005E0060" w:rsidRDefault="005E0060" w:rsidP="005E0060">
      <w:pPr>
        <w:widowControl/>
        <w:numPr>
          <w:ilvl w:val="0"/>
          <w:numId w:val="5"/>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非破坏性检测</w:t>
      </w:r>
      <w:r w:rsidRPr="005E0060">
        <w:rPr>
          <w:rFonts w:ascii="宋体" w:eastAsia="宋体" w:hAnsi="宋体" w:cs="宋体"/>
          <w:kern w:val="0"/>
          <w:sz w:val="24"/>
          <w:szCs w:val="24"/>
        </w:rPr>
        <w:t>：部分预埋件的连接点发现轻微腐蚀，但不影响结构安全。</w:t>
      </w:r>
    </w:p>
    <w:p w14:paraId="537D24D1" w14:textId="77777777" w:rsidR="005E0060" w:rsidRPr="005E0060" w:rsidRDefault="005E0060" w:rsidP="005E0060">
      <w:pPr>
        <w:widowControl/>
        <w:numPr>
          <w:ilvl w:val="0"/>
          <w:numId w:val="5"/>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结论</w:t>
      </w:r>
      <w:r w:rsidRPr="005E0060">
        <w:rPr>
          <w:rFonts w:ascii="宋体" w:eastAsia="宋体" w:hAnsi="宋体" w:cs="宋体"/>
          <w:kern w:val="0"/>
          <w:sz w:val="24"/>
          <w:szCs w:val="24"/>
        </w:rPr>
        <w:t>：推荐对发现腐蚀的连接点进行清理和防腐处理。</w:t>
      </w:r>
    </w:p>
    <w:p w14:paraId="02FA40D1" w14:textId="77777777" w:rsidR="005E0060" w:rsidRPr="005E0060" w:rsidRDefault="005E0060" w:rsidP="005E0060">
      <w:pPr>
        <w:widowControl/>
        <w:spacing w:before="100" w:beforeAutospacing="1" w:after="100" w:afterAutospacing="1"/>
        <w:jc w:val="left"/>
        <w:outlineLvl w:val="2"/>
        <w:rPr>
          <w:rFonts w:ascii="宋体" w:eastAsia="宋体" w:hAnsi="宋体" w:cs="宋体"/>
          <w:b/>
          <w:bCs/>
          <w:kern w:val="0"/>
          <w:sz w:val="27"/>
          <w:szCs w:val="27"/>
        </w:rPr>
      </w:pPr>
      <w:r w:rsidRPr="005E0060">
        <w:rPr>
          <w:rFonts w:ascii="宋体" w:eastAsia="宋体" w:hAnsi="宋体" w:cs="宋体"/>
          <w:b/>
          <w:bCs/>
          <w:kern w:val="0"/>
          <w:sz w:val="27"/>
          <w:szCs w:val="27"/>
        </w:rPr>
        <w:t>户外照明与安全设施</w:t>
      </w:r>
    </w:p>
    <w:p w14:paraId="55955210" w14:textId="77777777" w:rsidR="005E0060" w:rsidRPr="005E0060" w:rsidRDefault="005E0060" w:rsidP="005E0060">
      <w:pPr>
        <w:widowControl/>
        <w:numPr>
          <w:ilvl w:val="0"/>
          <w:numId w:val="6"/>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功能测试</w:t>
      </w:r>
      <w:r w:rsidRPr="005E0060">
        <w:rPr>
          <w:rFonts w:ascii="宋体" w:eastAsia="宋体" w:hAnsi="宋体" w:cs="宋体"/>
          <w:kern w:val="0"/>
          <w:sz w:val="24"/>
          <w:szCs w:val="24"/>
        </w:rPr>
        <w:t>：所有照明设备和安全警报系统正常工作。</w:t>
      </w:r>
    </w:p>
    <w:p w14:paraId="5C7A1C3C" w14:textId="77777777" w:rsidR="005E0060" w:rsidRPr="005E0060" w:rsidRDefault="005E0060" w:rsidP="005E0060">
      <w:pPr>
        <w:widowControl/>
        <w:numPr>
          <w:ilvl w:val="0"/>
          <w:numId w:val="6"/>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b/>
          <w:bCs/>
          <w:kern w:val="0"/>
          <w:sz w:val="24"/>
          <w:szCs w:val="24"/>
        </w:rPr>
        <w:t>结论</w:t>
      </w:r>
      <w:r w:rsidRPr="005E0060">
        <w:rPr>
          <w:rFonts w:ascii="宋体" w:eastAsia="宋体" w:hAnsi="宋体" w:cs="宋体"/>
          <w:kern w:val="0"/>
          <w:sz w:val="24"/>
          <w:szCs w:val="24"/>
        </w:rPr>
        <w:t>：照明与安全设施运行良好，无需维修。</w:t>
      </w:r>
    </w:p>
    <w:p w14:paraId="539A1445" w14:textId="77777777" w:rsidR="005E0060" w:rsidRPr="005E0060" w:rsidRDefault="005E0060" w:rsidP="005E0060">
      <w:pPr>
        <w:widowControl/>
        <w:spacing w:before="100" w:beforeAutospacing="1" w:after="100" w:afterAutospacing="1"/>
        <w:jc w:val="left"/>
        <w:outlineLvl w:val="1"/>
        <w:rPr>
          <w:rFonts w:ascii="宋体" w:eastAsia="宋体" w:hAnsi="宋体" w:cs="宋体"/>
          <w:b/>
          <w:bCs/>
          <w:kern w:val="0"/>
          <w:sz w:val="36"/>
          <w:szCs w:val="36"/>
        </w:rPr>
      </w:pPr>
      <w:r w:rsidRPr="005E0060">
        <w:rPr>
          <w:rFonts w:ascii="宋体" w:eastAsia="宋体" w:hAnsi="宋体" w:cs="宋体"/>
          <w:b/>
          <w:bCs/>
          <w:kern w:val="0"/>
          <w:sz w:val="36"/>
          <w:szCs w:val="36"/>
        </w:rPr>
        <w:t>建议</w:t>
      </w:r>
    </w:p>
    <w:p w14:paraId="5908792D" w14:textId="77777777" w:rsidR="005E0060" w:rsidRPr="005E0060" w:rsidRDefault="005E0060" w:rsidP="005E0060">
      <w:pPr>
        <w:widowControl/>
        <w:numPr>
          <w:ilvl w:val="0"/>
          <w:numId w:val="7"/>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对于幕墙系统和地基与基础，建议每年至少进行一次全面检查。</w:t>
      </w:r>
    </w:p>
    <w:p w14:paraId="351D9295" w14:textId="77777777" w:rsidR="005E0060" w:rsidRPr="005E0060" w:rsidRDefault="005E0060" w:rsidP="005E0060">
      <w:pPr>
        <w:widowControl/>
        <w:numPr>
          <w:ilvl w:val="0"/>
          <w:numId w:val="7"/>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对于发现轻微腐蚀的预埋件连接点，应立即进行清理和防腐处理，以防腐蚀扩散。</w:t>
      </w:r>
    </w:p>
    <w:p w14:paraId="4A8D32CC" w14:textId="77777777" w:rsidR="005E0060" w:rsidRPr="005E0060" w:rsidRDefault="005E0060" w:rsidP="005E0060">
      <w:pPr>
        <w:widowControl/>
        <w:numPr>
          <w:ilvl w:val="0"/>
          <w:numId w:val="7"/>
        </w:numPr>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定期测试户外照明与安全设施，确保其持续正常运作。</w:t>
      </w:r>
    </w:p>
    <w:p w14:paraId="25E29FB1" w14:textId="77777777" w:rsidR="005E0060" w:rsidRPr="005E0060" w:rsidRDefault="005E0060" w:rsidP="005E0060">
      <w:pPr>
        <w:widowControl/>
        <w:spacing w:before="100" w:beforeAutospacing="1" w:after="100" w:afterAutospacing="1"/>
        <w:jc w:val="left"/>
        <w:outlineLvl w:val="1"/>
        <w:rPr>
          <w:rFonts w:ascii="宋体" w:eastAsia="宋体" w:hAnsi="宋体" w:cs="宋体"/>
          <w:b/>
          <w:bCs/>
          <w:kern w:val="0"/>
          <w:sz w:val="36"/>
          <w:szCs w:val="36"/>
        </w:rPr>
      </w:pPr>
      <w:r w:rsidRPr="005E0060">
        <w:rPr>
          <w:rFonts w:ascii="宋体" w:eastAsia="宋体" w:hAnsi="宋体" w:cs="宋体"/>
          <w:b/>
          <w:bCs/>
          <w:kern w:val="0"/>
          <w:sz w:val="36"/>
          <w:szCs w:val="36"/>
        </w:rPr>
        <w:t>总结</w:t>
      </w:r>
    </w:p>
    <w:p w14:paraId="02150C24" w14:textId="77777777" w:rsidR="005E0060" w:rsidRPr="005E0060" w:rsidRDefault="005E0060" w:rsidP="005E0060">
      <w:pPr>
        <w:widowControl/>
        <w:spacing w:before="100" w:beforeAutospacing="1" w:after="100" w:afterAutospacing="1"/>
        <w:jc w:val="left"/>
        <w:rPr>
          <w:rFonts w:ascii="宋体" w:eastAsia="宋体" w:hAnsi="宋体" w:cs="宋体"/>
          <w:kern w:val="0"/>
          <w:sz w:val="24"/>
          <w:szCs w:val="24"/>
        </w:rPr>
      </w:pPr>
      <w:r w:rsidRPr="005E0060">
        <w:rPr>
          <w:rFonts w:ascii="宋体" w:eastAsia="宋体" w:hAnsi="宋体" w:cs="宋体"/>
          <w:kern w:val="0"/>
          <w:sz w:val="24"/>
          <w:szCs w:val="24"/>
        </w:rPr>
        <w:t>经过详细的检测和分析，扬州园艺博览会展馆的外部设施大体上处于良好状态，符合安全和稳定性要求。通过执行上述建议的维护措施，可以进一步保证展馆的安全性和功能性，为公众提供一个安全、稳定的环境</w:t>
      </w:r>
    </w:p>
    <w:p w14:paraId="770DC41F" w14:textId="77777777" w:rsidR="004978F4" w:rsidRPr="005E0060" w:rsidRDefault="004978F4"/>
    <w:sectPr w:rsidR="004978F4" w:rsidRPr="005E0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213"/>
    <w:multiLevelType w:val="multilevel"/>
    <w:tmpl w:val="DE2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54448"/>
    <w:multiLevelType w:val="multilevel"/>
    <w:tmpl w:val="71BA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C56BD"/>
    <w:multiLevelType w:val="multilevel"/>
    <w:tmpl w:val="9CD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A60AF"/>
    <w:multiLevelType w:val="multilevel"/>
    <w:tmpl w:val="AFA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A39F7"/>
    <w:multiLevelType w:val="multilevel"/>
    <w:tmpl w:val="EE96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40522"/>
    <w:multiLevelType w:val="multilevel"/>
    <w:tmpl w:val="0BFC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B73D2"/>
    <w:multiLevelType w:val="multilevel"/>
    <w:tmpl w:val="0CB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632566">
    <w:abstractNumId w:val="3"/>
  </w:num>
  <w:num w:numId="2" w16cid:durableId="748234638">
    <w:abstractNumId w:val="1"/>
  </w:num>
  <w:num w:numId="3" w16cid:durableId="1845433354">
    <w:abstractNumId w:val="4"/>
  </w:num>
  <w:num w:numId="4" w16cid:durableId="252202647">
    <w:abstractNumId w:val="6"/>
  </w:num>
  <w:num w:numId="5" w16cid:durableId="1931502014">
    <w:abstractNumId w:val="5"/>
  </w:num>
  <w:num w:numId="6" w16cid:durableId="1987661813">
    <w:abstractNumId w:val="0"/>
  </w:num>
  <w:num w:numId="7" w16cid:durableId="167964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C9"/>
    <w:rsid w:val="00296EC9"/>
    <w:rsid w:val="004978F4"/>
    <w:rsid w:val="005E0060"/>
    <w:rsid w:val="00E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96AC3-9067-4C88-8986-67585FA1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EC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296EC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296EC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96EC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96EC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96EC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96EC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EC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6EC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EC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296EC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296EC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96EC9"/>
    <w:rPr>
      <w:rFonts w:cstheme="majorBidi"/>
      <w:color w:val="0F4761" w:themeColor="accent1" w:themeShade="BF"/>
      <w:sz w:val="28"/>
      <w:szCs w:val="28"/>
    </w:rPr>
  </w:style>
  <w:style w:type="character" w:customStyle="1" w:styleId="50">
    <w:name w:val="标题 5 字符"/>
    <w:basedOn w:val="a0"/>
    <w:link w:val="5"/>
    <w:uiPriority w:val="9"/>
    <w:semiHidden/>
    <w:rsid w:val="00296EC9"/>
    <w:rPr>
      <w:rFonts w:cstheme="majorBidi"/>
      <w:color w:val="0F4761" w:themeColor="accent1" w:themeShade="BF"/>
      <w:sz w:val="24"/>
      <w:szCs w:val="24"/>
    </w:rPr>
  </w:style>
  <w:style w:type="character" w:customStyle="1" w:styleId="60">
    <w:name w:val="标题 6 字符"/>
    <w:basedOn w:val="a0"/>
    <w:link w:val="6"/>
    <w:uiPriority w:val="9"/>
    <w:semiHidden/>
    <w:rsid w:val="00296EC9"/>
    <w:rPr>
      <w:rFonts w:cstheme="majorBidi"/>
      <w:b/>
      <w:bCs/>
      <w:color w:val="0F4761" w:themeColor="accent1" w:themeShade="BF"/>
    </w:rPr>
  </w:style>
  <w:style w:type="character" w:customStyle="1" w:styleId="70">
    <w:name w:val="标题 7 字符"/>
    <w:basedOn w:val="a0"/>
    <w:link w:val="7"/>
    <w:uiPriority w:val="9"/>
    <w:semiHidden/>
    <w:rsid w:val="00296EC9"/>
    <w:rPr>
      <w:rFonts w:cstheme="majorBidi"/>
      <w:b/>
      <w:bCs/>
      <w:color w:val="595959" w:themeColor="text1" w:themeTint="A6"/>
    </w:rPr>
  </w:style>
  <w:style w:type="character" w:customStyle="1" w:styleId="80">
    <w:name w:val="标题 8 字符"/>
    <w:basedOn w:val="a0"/>
    <w:link w:val="8"/>
    <w:uiPriority w:val="9"/>
    <w:semiHidden/>
    <w:rsid w:val="00296EC9"/>
    <w:rPr>
      <w:rFonts w:cstheme="majorBidi"/>
      <w:color w:val="595959" w:themeColor="text1" w:themeTint="A6"/>
    </w:rPr>
  </w:style>
  <w:style w:type="character" w:customStyle="1" w:styleId="90">
    <w:name w:val="标题 9 字符"/>
    <w:basedOn w:val="a0"/>
    <w:link w:val="9"/>
    <w:uiPriority w:val="9"/>
    <w:semiHidden/>
    <w:rsid w:val="00296EC9"/>
    <w:rPr>
      <w:rFonts w:eastAsiaTheme="majorEastAsia" w:cstheme="majorBidi"/>
      <w:color w:val="595959" w:themeColor="text1" w:themeTint="A6"/>
    </w:rPr>
  </w:style>
  <w:style w:type="paragraph" w:styleId="a3">
    <w:name w:val="Title"/>
    <w:basedOn w:val="a"/>
    <w:next w:val="a"/>
    <w:link w:val="a4"/>
    <w:uiPriority w:val="10"/>
    <w:qFormat/>
    <w:rsid w:val="00296E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EC9"/>
    <w:pPr>
      <w:spacing w:before="160" w:after="160"/>
      <w:jc w:val="center"/>
    </w:pPr>
    <w:rPr>
      <w:i/>
      <w:iCs/>
      <w:color w:val="404040" w:themeColor="text1" w:themeTint="BF"/>
    </w:rPr>
  </w:style>
  <w:style w:type="character" w:customStyle="1" w:styleId="a8">
    <w:name w:val="引用 字符"/>
    <w:basedOn w:val="a0"/>
    <w:link w:val="a7"/>
    <w:uiPriority w:val="29"/>
    <w:rsid w:val="00296EC9"/>
    <w:rPr>
      <w:i/>
      <w:iCs/>
      <w:color w:val="404040" w:themeColor="text1" w:themeTint="BF"/>
    </w:rPr>
  </w:style>
  <w:style w:type="paragraph" w:styleId="a9">
    <w:name w:val="List Paragraph"/>
    <w:basedOn w:val="a"/>
    <w:uiPriority w:val="34"/>
    <w:qFormat/>
    <w:rsid w:val="00296EC9"/>
    <w:pPr>
      <w:ind w:left="720"/>
      <w:contextualSpacing/>
    </w:pPr>
  </w:style>
  <w:style w:type="character" w:styleId="aa">
    <w:name w:val="Intense Emphasis"/>
    <w:basedOn w:val="a0"/>
    <w:uiPriority w:val="21"/>
    <w:qFormat/>
    <w:rsid w:val="00296EC9"/>
    <w:rPr>
      <w:i/>
      <w:iCs/>
      <w:color w:val="0F4761" w:themeColor="accent1" w:themeShade="BF"/>
    </w:rPr>
  </w:style>
  <w:style w:type="paragraph" w:styleId="ab">
    <w:name w:val="Intense Quote"/>
    <w:basedOn w:val="a"/>
    <w:next w:val="a"/>
    <w:link w:val="ac"/>
    <w:uiPriority w:val="30"/>
    <w:qFormat/>
    <w:rsid w:val="0029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96EC9"/>
    <w:rPr>
      <w:i/>
      <w:iCs/>
      <w:color w:val="0F4761" w:themeColor="accent1" w:themeShade="BF"/>
    </w:rPr>
  </w:style>
  <w:style w:type="character" w:styleId="ad">
    <w:name w:val="Intense Reference"/>
    <w:basedOn w:val="a0"/>
    <w:uiPriority w:val="32"/>
    <w:qFormat/>
    <w:rsid w:val="00296EC9"/>
    <w:rPr>
      <w:b/>
      <w:bCs/>
      <w:smallCaps/>
      <w:color w:val="0F4761" w:themeColor="accent1" w:themeShade="BF"/>
      <w:spacing w:val="5"/>
    </w:rPr>
  </w:style>
  <w:style w:type="paragraph" w:styleId="ae">
    <w:name w:val="Normal (Web)"/>
    <w:basedOn w:val="a"/>
    <w:uiPriority w:val="99"/>
    <w:semiHidden/>
    <w:unhideWhenUsed/>
    <w:rsid w:val="005E0060"/>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5E0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3</cp:revision>
  <dcterms:created xsi:type="dcterms:W3CDTF">2024-02-29T02:50:00Z</dcterms:created>
  <dcterms:modified xsi:type="dcterms:W3CDTF">2024-02-29T02:50:00Z</dcterms:modified>
</cp:coreProperties>
</file>