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辽宁-大连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2023年12月18日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T18137132719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"_Toc153802019"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_Toc153802019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"_Toc153802020"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_Toc153802020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"_Toc153802021"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_Toc153802021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"_Toc153802022"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_Toc153802022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"_Toc153802023"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_Toc153802023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"_Toc153802024"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_Toc153802024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"_Toc153802025"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_Toc153802025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"_Toc153802026"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_Toc153802026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"_Toc153802027"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_Toc153802027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"_Toc153802028"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_Toc153802028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"_Toc153802029"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_Toc153802029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"_Toc153802030"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_Toc153802030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"_Toc153802031"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_Toc153802031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"_Toc153802032"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_Toc153802032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"_Toc153802033"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_Toc153802033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"_Toc153802034"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_Toc153802034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"_Toc153802035"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_Toc153802035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15380201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15380202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25622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8670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238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2479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2479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bookmarkStart w:id="64" w:name="_GoBack"/>
      <w:r>
        <w:drawing>
          <wp:inline distT="0" distB="0" distL="0" distR="0">
            <wp:extent cx="5667375" cy="223837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4"/>
      <w:r>
        <w:drawing>
          <wp:inline distT="0" distB="0" distL="0" distR="0">
            <wp:extent cx="5667375" cy="223837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352675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7层平面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153802021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_Toc452108762"/>
      <w:bookmarkStart w:id="21" w:name="_Toc153802022"/>
      <w:bookmarkStart w:id="22" w:name="TitleFormat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153802023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1698935"/>
      <w:bookmarkStart w:id="29" w:name="_Toc452108764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153802024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153802025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153802026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153802027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153802028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大连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153802029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153802030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153802031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>天窗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bookmarkStart w:id="44" w:name="_Toc36538848"/>
      <w:bookmarkStart w:id="45" w:name="_Toc451698937"/>
      <w:bookmarkStart w:id="46" w:name="_Toc452108765"/>
      <w:bookmarkStart w:id="47" w:name="_Toc45143614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bookmarkStart w:id="48" w:name="表名"/>
      <w:r>
        <w:rPr>
          <w:rFonts w:hint="eastAsia"/>
        </w:rPr>
        <w:t>内窗</w:t>
      </w:r>
      <w:bookmarkEnd w:id="44"/>
      <w:bookmarkEnd w:id="48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50" w:name="围护结构"/>
      <w:r>
        <w:rPr>
          <w:rFonts w:hint="eastAsia"/>
        </w:rPr>
        <w:t xml:space="preserve"> </w:t>
      </w:r>
      <w:bookmarkEnd w:id="50"/>
    </w:p>
    <w:p>
      <w:pPr>
        <w:pStyle w:val="5"/>
      </w:pPr>
      <w:bookmarkStart w:id="51" w:name="_Toc153802032"/>
      <w:r>
        <w:rPr>
          <w:rFonts w:hint="eastAsia"/>
        </w:rPr>
        <w:t>房间类型参数</w:t>
      </w:r>
      <w:bookmarkEnd w:id="51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储物间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15(人)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教室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教师休息室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15(人)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电梯间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10(人)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教师休息室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教师休息室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2" w:name="标题"/>
      <w:r>
        <w:rPr>
          <w:lang w:val="en-US"/>
        </w:rPr>
        <w:t>工作日/节假日设备逐时使用率(%)</w:t>
      </w:r>
      <w:bookmarkEnd w:id="52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储物间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教师休息室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>
      <w:pPr>
        <w:pStyle w:val="2"/>
      </w:pPr>
      <w:bookmarkStart w:id="54" w:name="_Toc153802033"/>
      <w:bookmarkStart w:id="55" w:name="_Toc452108768"/>
      <w:bookmarkStart w:id="56" w:name="_Toc3745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>
      <w:pPr>
        <w:pStyle w:val="4"/>
      </w:pPr>
      <w:bookmarkStart w:id="57" w:name="_Toc153802034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134.5</w:t>
            </w:r>
          </w:p>
        </w:tc>
        <w:tc>
          <w:tcPr>
            <w:tcW w:w="3356" w:type="dxa"/>
            <w:vAlign w:val="center"/>
          </w:tcPr>
          <w:p>
            <w:r>
              <w:t>30.66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134.5</w:t>
            </w:r>
          </w:p>
        </w:tc>
        <w:tc>
          <w:tcPr>
            <w:tcW w:w="3356" w:type="dxa"/>
            <w:vAlign w:val="center"/>
          </w:tcPr>
          <w:p>
            <w:r>
              <w:t>33.49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31.27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1014</w:t>
            </w:r>
          </w:p>
        </w:tc>
        <w:tc>
          <w:tcPr>
            <w:tcW w:w="3186" w:type="dxa"/>
            <w:vAlign w:val="center"/>
          </w:tcPr>
          <w:p>
            <w:r>
              <w:t>教师休息室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31.03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32.19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1017</w:t>
            </w:r>
          </w:p>
        </w:tc>
        <w:tc>
          <w:tcPr>
            <w:tcW w:w="3186" w:type="dxa"/>
            <w:vAlign w:val="center"/>
          </w:tcPr>
          <w:p>
            <w:r>
              <w:t>教师休息处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134.5</w:t>
            </w:r>
          </w:p>
        </w:tc>
        <w:tc>
          <w:tcPr>
            <w:tcW w:w="3356" w:type="dxa"/>
            <w:vAlign w:val="center"/>
          </w:tcPr>
          <w:p>
            <w:r>
              <w:t>32.08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134.5</w:t>
            </w:r>
          </w:p>
        </w:tc>
        <w:tc>
          <w:tcPr>
            <w:tcW w:w="3356" w:type="dxa"/>
            <w:vAlign w:val="center"/>
          </w:tcPr>
          <w:p>
            <w:r>
              <w:t>34.76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35.02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35.11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35.17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2015</w:t>
            </w:r>
          </w:p>
        </w:tc>
        <w:tc>
          <w:tcPr>
            <w:tcW w:w="3186" w:type="dxa"/>
            <w:vAlign w:val="center"/>
          </w:tcPr>
          <w:p>
            <w:r>
              <w:t>教师休息室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33.85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992" w:type="dxa"/>
            <w:vAlign w:val="center"/>
          </w:tcPr>
          <w:p>
            <w:r>
              <w:t>3002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32.31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35.37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35.33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34.51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3016</w:t>
            </w:r>
          </w:p>
        </w:tc>
        <w:tc>
          <w:tcPr>
            <w:tcW w:w="3186" w:type="dxa"/>
            <w:vAlign w:val="center"/>
          </w:tcPr>
          <w:p>
            <w:r>
              <w:t>教师休息室</w:t>
            </w:r>
          </w:p>
        </w:tc>
        <w:tc>
          <w:tcPr>
            <w:tcW w:w="1075" w:type="dxa"/>
            <w:vAlign w:val="center"/>
          </w:tcPr>
          <w:p>
            <w:r>
              <w:t>73.0</w:t>
            </w:r>
          </w:p>
        </w:tc>
        <w:tc>
          <w:tcPr>
            <w:tcW w:w="3356" w:type="dxa"/>
            <w:vAlign w:val="center"/>
          </w:tcPr>
          <w:p>
            <w:r>
              <w:t>33.32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38.58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35.09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3040</w:t>
            </w:r>
          </w:p>
        </w:tc>
        <w:tc>
          <w:tcPr>
            <w:tcW w:w="3186" w:type="dxa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0.5</w:t>
            </w:r>
          </w:p>
        </w:tc>
        <w:tc>
          <w:tcPr>
            <w:tcW w:w="3356" w:type="dxa"/>
            <w:vAlign w:val="center"/>
          </w:tcPr>
          <w:p>
            <w:r>
              <w:t>35.73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4</w:t>
            </w:r>
          </w:p>
        </w:tc>
        <w:tc>
          <w:tcPr>
            <w:tcW w:w="1992" w:type="dxa"/>
            <w:vAlign w:val="center"/>
          </w:tcPr>
          <w:p>
            <w:r>
              <w:t>4002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34.54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128.0</w:t>
            </w:r>
          </w:p>
        </w:tc>
        <w:tc>
          <w:tcPr>
            <w:tcW w:w="3356" w:type="dxa"/>
            <w:vAlign w:val="center"/>
          </w:tcPr>
          <w:p>
            <w:r>
              <w:t>34.59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4016</w:t>
            </w:r>
          </w:p>
        </w:tc>
        <w:tc>
          <w:tcPr>
            <w:tcW w:w="3186" w:type="dxa"/>
            <w:vAlign w:val="center"/>
          </w:tcPr>
          <w:p>
            <w:r>
              <w:t>教师休息室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33.93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4018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4040</w:t>
            </w:r>
          </w:p>
        </w:tc>
        <w:tc>
          <w:tcPr>
            <w:tcW w:w="3186" w:type="dxa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0.6</w:t>
            </w:r>
          </w:p>
        </w:tc>
        <w:tc>
          <w:tcPr>
            <w:tcW w:w="3356" w:type="dxa"/>
            <w:vAlign w:val="center"/>
          </w:tcPr>
          <w:p>
            <w:r>
              <w:t>37.59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5</w:t>
            </w:r>
          </w:p>
        </w:tc>
        <w:tc>
          <w:tcPr>
            <w:tcW w:w="1992" w:type="dxa"/>
            <w:vAlign w:val="center"/>
          </w:tcPr>
          <w:p>
            <w:r>
              <w:t>5002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129.3</w:t>
            </w:r>
          </w:p>
        </w:tc>
        <w:tc>
          <w:tcPr>
            <w:tcW w:w="3356" w:type="dxa"/>
            <w:vAlign w:val="center"/>
          </w:tcPr>
          <w:p>
            <w:r>
              <w:t>32.57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129.3</w:t>
            </w:r>
          </w:p>
        </w:tc>
        <w:tc>
          <w:tcPr>
            <w:tcW w:w="3356" w:type="dxa"/>
            <w:vAlign w:val="center"/>
          </w:tcPr>
          <w:p>
            <w:r>
              <w:t>32.37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34.57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5014</w:t>
            </w:r>
          </w:p>
        </w:tc>
        <w:tc>
          <w:tcPr>
            <w:tcW w:w="3186" w:type="dxa"/>
            <w:vAlign w:val="center"/>
          </w:tcPr>
          <w:p>
            <w:r>
              <w:t>教师休息室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34.33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35.03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53.9</w:t>
            </w:r>
          </w:p>
        </w:tc>
        <w:tc>
          <w:tcPr>
            <w:tcW w:w="3356" w:type="dxa"/>
            <w:vAlign w:val="center"/>
          </w:tcPr>
          <w:p>
            <w:r>
              <w:t>38.36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53.9</w:t>
            </w:r>
          </w:p>
        </w:tc>
        <w:tc>
          <w:tcPr>
            <w:tcW w:w="3356" w:type="dxa"/>
            <w:vAlign w:val="center"/>
          </w:tcPr>
          <w:p>
            <w:r>
              <w:t>36.29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64.2</w:t>
            </w:r>
          </w:p>
        </w:tc>
        <w:tc>
          <w:tcPr>
            <w:tcW w:w="3356" w:type="dxa"/>
            <w:vAlign w:val="center"/>
          </w:tcPr>
          <w:p>
            <w:r>
              <w:t>34.36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64.2</w:t>
            </w:r>
          </w:p>
        </w:tc>
        <w:tc>
          <w:tcPr>
            <w:tcW w:w="3356" w:type="dxa"/>
            <w:vAlign w:val="center"/>
          </w:tcPr>
          <w:p>
            <w:r>
              <w:t>38.85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6</w:t>
            </w:r>
          </w:p>
        </w:tc>
        <w:tc>
          <w:tcPr>
            <w:tcW w:w="1992" w:type="dxa"/>
            <w:vAlign w:val="center"/>
          </w:tcPr>
          <w:p>
            <w:r>
              <w:t>6002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134.0</w:t>
            </w:r>
          </w:p>
        </w:tc>
        <w:tc>
          <w:tcPr>
            <w:tcW w:w="3356" w:type="dxa"/>
            <w:vAlign w:val="center"/>
          </w:tcPr>
          <w:p>
            <w:r>
              <w:t>34.71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6007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6009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129.5</w:t>
            </w:r>
          </w:p>
        </w:tc>
        <w:tc>
          <w:tcPr>
            <w:tcW w:w="3356" w:type="dxa"/>
            <w:vAlign w:val="center"/>
          </w:tcPr>
          <w:p>
            <w:r>
              <w:t>32.88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6011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129.0</w:t>
            </w:r>
          </w:p>
        </w:tc>
        <w:tc>
          <w:tcPr>
            <w:tcW w:w="3356" w:type="dxa"/>
            <w:vAlign w:val="center"/>
          </w:tcPr>
          <w:p>
            <w:r>
              <w:t>33.29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6013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73.4</w:t>
            </w:r>
          </w:p>
        </w:tc>
        <w:tc>
          <w:tcPr>
            <w:tcW w:w="3356" w:type="dxa"/>
            <w:vAlign w:val="center"/>
          </w:tcPr>
          <w:p>
            <w:r>
              <w:t>34.68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6014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73.3</w:t>
            </w:r>
          </w:p>
        </w:tc>
        <w:tc>
          <w:tcPr>
            <w:tcW w:w="3356" w:type="dxa"/>
            <w:vAlign w:val="center"/>
          </w:tcPr>
          <w:p>
            <w:r>
              <w:t>36.29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6015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6016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71.5</w:t>
            </w:r>
          </w:p>
        </w:tc>
        <w:tc>
          <w:tcPr>
            <w:tcW w:w="3356" w:type="dxa"/>
            <w:vAlign w:val="center"/>
          </w:tcPr>
          <w:p>
            <w:r>
              <w:t>37.82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6018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53.9</w:t>
            </w:r>
          </w:p>
        </w:tc>
        <w:tc>
          <w:tcPr>
            <w:tcW w:w="3356" w:type="dxa"/>
            <w:vAlign w:val="center"/>
          </w:tcPr>
          <w:p>
            <w:r>
              <w:t>36.50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53.9</w:t>
            </w:r>
          </w:p>
        </w:tc>
        <w:tc>
          <w:tcPr>
            <w:tcW w:w="3356" w:type="dxa"/>
            <w:vAlign w:val="center"/>
          </w:tcPr>
          <w:p>
            <w:r>
              <w:t>38.03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6039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64.2</w:t>
            </w:r>
          </w:p>
        </w:tc>
        <w:tc>
          <w:tcPr>
            <w:tcW w:w="3356" w:type="dxa"/>
            <w:vAlign w:val="center"/>
          </w:tcPr>
          <w:p>
            <w:r>
              <w:t>38.23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6040</w:t>
            </w:r>
          </w:p>
        </w:tc>
        <w:tc>
          <w:tcPr>
            <w:tcW w:w="3186" w:type="dxa"/>
            <w:vAlign w:val="center"/>
          </w:tcPr>
          <w:p>
            <w:r>
              <w:t>教室</w:t>
            </w:r>
          </w:p>
        </w:tc>
        <w:tc>
          <w:tcPr>
            <w:tcW w:w="1075" w:type="dxa"/>
            <w:vAlign w:val="center"/>
          </w:tcPr>
          <w:p>
            <w:r>
              <w:t>64.1</w:t>
            </w:r>
          </w:p>
        </w:tc>
        <w:tc>
          <w:tcPr>
            <w:tcW w:w="3356" w:type="dxa"/>
            <w:vAlign w:val="center"/>
          </w:tcPr>
          <w:p>
            <w:r>
              <w:t>34.08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6041</w:t>
            </w:r>
          </w:p>
        </w:tc>
        <w:tc>
          <w:tcPr>
            <w:tcW w:w="3186" w:type="dxa"/>
            <w:vAlign w:val="center"/>
          </w:tcPr>
          <w:p/>
        </w:tc>
        <w:tc>
          <w:tcPr>
            <w:tcW w:w="1075" w:type="dxa"/>
            <w:vAlign w:val="center"/>
          </w:tcPr>
          <w:p>
            <w:r>
              <w:t>1073.5</w:t>
            </w:r>
          </w:p>
        </w:tc>
        <w:tc>
          <w:tcPr>
            <w:tcW w:w="3356" w:type="dxa"/>
            <w:vAlign w:val="center"/>
          </w:tcPr>
          <w:p>
            <w:r>
              <w:t>33.04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33.70%</w:t>
            </w:r>
          </w:p>
        </w:tc>
      </w:tr>
      <w:bookmarkEnd w:id="58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60" w:name="_Toc153802035"/>
      <w:r>
        <w:rPr>
          <w:rFonts w:hint="eastAsia"/>
        </w:rPr>
        <w:t>结论</w:t>
      </w:r>
      <w:bookmarkEnd w:id="60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rFonts w:hint="eastAsia"/>
          <w:lang w:val="en-US"/>
        </w:rPr>
        <w:t>33.70%</w:t>
      </w:r>
      <w:bookmarkEnd w:id="61"/>
      <w:r>
        <w:rPr>
          <w:rFonts w:hint="eastAsia"/>
          <w:lang w:val="en-US"/>
        </w:rPr>
        <w:t>，根据绿标5.2.9的第1条，应得</w:t>
      </w:r>
      <w:bookmarkStart w:id="62" w:name="得分"/>
      <w:r>
        <w:rPr>
          <w:rFonts w:hint="eastAsia"/>
          <w:lang w:val="en-US"/>
        </w:rPr>
        <w:t>2</w:t>
      </w:r>
      <w:bookmarkEnd w:id="62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3" w:name="房间逐时温度图"/>
      <w:bookmarkEnd w:id="63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ODZmYzA2MmI4MDUwODg0MTBhOTgyY2M4MTI4MTcifQ=="/>
  </w:docVars>
  <w:rsids>
    <w:rsidRoot w:val="005B16A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16AA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406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36E91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1196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611;&#26195;&#25991;\AppData\Local\Temp\tmp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tmp20</Template>
  <Company>ths</Company>
  <Pages>19</Pages>
  <Words>4981</Words>
  <Characters>8369</Characters>
  <Lines>93</Lines>
  <Paragraphs>26</Paragraphs>
  <TotalTime>0</TotalTime>
  <ScaleCrop>false</ScaleCrop>
  <LinksUpToDate>false</LinksUpToDate>
  <CharactersWithSpaces>8475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2023-12-18T06:26:00Z</dcterms:created>
  <dc:creator>MM</dc:creator>
  <cp:lastModifiedBy>╰︶Riton丶°</cp:lastModifiedBy>
  <cp:lastPrinted>1900-12-31T16:00:00Z</cp:lastPrinted>
  <dcterms:modified xsi:type="dcterms:W3CDTF">2023-12-18T09:16:26Z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496A8FD0BE7746C9A424D6D13DBC42ED_12</vt:lpwstr>
  </property>
</Properties>
</file>