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"/>
              </w:rPr>
              <w:t>广州公用事业高级技工学校学生社团综合楼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广东-广州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T15512087369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_Toc23927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_Toc22283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_Toc22283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_Toc9573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_Toc19467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_Toc6700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_Toc17406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_Toc17406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_Toc15002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_Toc10364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_Toc10364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_Toc8159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_Toc8159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_Toc5134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_Toc4142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_Toc6836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_Toc9116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5.4.2 </w:t>
      </w:r>
      <w:r>
        <w:t>外窗表</w:t>
      </w:r>
      <w:r>
        <w:tab/>
      </w:r>
      <w:r>
        <w:fldChar w:fldCharType="begin"/>
      </w:r>
      <w:r>
        <w:instrText xml:space="preserve"> PAGEREF _Toc24552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_Toc29866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可见光透射比</w:t>
      </w:r>
      <w:r>
        <w:tab/>
      </w:r>
      <w:r>
        <w:fldChar w:fldCharType="begin"/>
      </w:r>
      <w:r>
        <w:instrText xml:space="preserve"> PAGEREF _Toc29866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_Toc11622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天窗</w:t>
      </w:r>
      <w:r>
        <w:tab/>
      </w:r>
      <w:r>
        <w:fldChar w:fldCharType="begin"/>
      </w:r>
      <w:r>
        <w:instrText xml:space="preserve"> PAGEREF _Toc11622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天窗屋顶比</w:t>
      </w:r>
      <w:r>
        <w:tab/>
      </w:r>
      <w:r>
        <w:fldChar w:fldCharType="begin"/>
      </w:r>
      <w:r>
        <w:instrText xml:space="preserve"> PAGEREF _Toc25176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5.6.2 </w:t>
      </w:r>
      <w:r>
        <w:t>天窗类型</w:t>
      </w:r>
      <w:r>
        <w:tab/>
      </w:r>
      <w:r>
        <w:fldChar w:fldCharType="begin"/>
      </w:r>
      <w:r>
        <w:instrText xml:space="preserve"> PAGEREF _Toc6527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_Toc22465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屋顶构造</w:t>
      </w:r>
      <w:r>
        <w:tab/>
      </w:r>
      <w:r>
        <w:fldChar w:fldCharType="begin"/>
      </w:r>
      <w:r>
        <w:instrText xml:space="preserve"> PAGEREF _Toc22465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屋顶构造一</w:t>
      </w:r>
      <w:r>
        <w:tab/>
      </w:r>
      <w:r>
        <w:fldChar w:fldCharType="begin"/>
      </w:r>
      <w:r>
        <w:instrText xml:space="preserve"> PAGEREF _Toc199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_Toc28035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外墙构造</w:t>
      </w:r>
      <w:r>
        <w:tab/>
      </w:r>
      <w:r>
        <w:fldChar w:fldCharType="begin"/>
      </w:r>
      <w:r>
        <w:instrText xml:space="preserve"> PAGEREF _Toc28035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5.8.1 </w:t>
      </w:r>
      <w:r>
        <w:t>外墙相关构造</w:t>
      </w:r>
      <w:r>
        <w:tab/>
      </w:r>
      <w:r>
        <w:fldChar w:fldCharType="begin"/>
      </w:r>
      <w:r>
        <w:instrText xml:space="preserve"> PAGEREF _Toc30292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_Toc7045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5.8.3 </w:t>
      </w:r>
      <w:r>
        <w:t>外墙平均热工特性</w:t>
      </w:r>
      <w:r>
        <w:tab/>
      </w:r>
      <w:r>
        <w:fldChar w:fldCharType="begin"/>
      </w:r>
      <w:r>
        <w:instrText xml:space="preserve"> PAGEREF _Toc9971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_Toc9692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挑空楼板构造</w:t>
      </w:r>
      <w:r>
        <w:tab/>
      </w:r>
      <w:r>
        <w:fldChar w:fldCharType="begin"/>
      </w:r>
      <w:r>
        <w:instrText xml:space="preserve"> PAGEREF _Toc9692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5.9.1 </w:t>
      </w:r>
      <w:r>
        <w:t>挑空楼板构造一</w:t>
      </w:r>
      <w:r>
        <w:tab/>
      </w:r>
      <w:r>
        <w:fldChar w:fldCharType="begin"/>
      </w:r>
      <w:r>
        <w:instrText xml:space="preserve"> PAGEREF _Toc20214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外窗热工</w:t>
      </w:r>
      <w:r>
        <w:tab/>
      </w:r>
      <w:r>
        <w:fldChar w:fldCharType="begin"/>
      </w:r>
      <w:r>
        <w:instrText xml:space="preserve"> PAGEREF _Toc1498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5.10.1 </w:t>
      </w:r>
      <w:r>
        <w:t>外窗构造</w:t>
      </w:r>
      <w:r>
        <w:tab/>
      </w:r>
      <w:r>
        <w:fldChar w:fldCharType="begin"/>
      </w:r>
      <w:r>
        <w:instrText xml:space="preserve"> PAGEREF _Toc8076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5.10.2 </w:t>
      </w:r>
      <w:r>
        <w:t>外遮阳类型</w:t>
      </w:r>
      <w:r>
        <w:tab/>
      </w:r>
      <w:r>
        <w:fldChar w:fldCharType="begin"/>
      </w:r>
      <w:r>
        <w:instrText xml:space="preserve"> PAGEREF _Toc22665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5.10.3 </w:t>
      </w:r>
      <w:r>
        <w:t>平均传热系数</w:t>
      </w:r>
      <w:r>
        <w:tab/>
      </w:r>
      <w:r>
        <w:fldChar w:fldCharType="begin"/>
      </w:r>
      <w:r>
        <w:instrText xml:space="preserve"> PAGEREF _Toc6084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5.10.4 </w:t>
      </w:r>
      <w:r>
        <w:t>综合太阳得热系数</w:t>
      </w:r>
      <w:r>
        <w:tab/>
      </w:r>
      <w:r>
        <w:fldChar w:fldCharType="begin"/>
      </w:r>
      <w:r>
        <w:instrText xml:space="preserve"> PAGEREF _Toc26154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5.10.5 </w:t>
      </w:r>
      <w:r>
        <w:t>总体热工性能</w:t>
      </w:r>
      <w:r>
        <w:tab/>
      </w:r>
      <w:r>
        <w:fldChar w:fldCharType="begin"/>
      </w:r>
      <w:r>
        <w:instrText xml:space="preserve"> PAGEREF _Toc13988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_Toc12903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_Toc12903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_Toc22266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_Toc22266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_Toc17242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_Toc19165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_Toc32159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_Toc32159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_Toc15340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_Toc9725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_Toc16078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_Toc23930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_Toc23930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_Toc15244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_Toc21192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_Toc6569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_Toc31862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_Toc22066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_Toc2374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_Toc6939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_Toc24729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_Toc27293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_Toc27293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_Toc6861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_Toc18036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_Toc18036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_Toc23045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_Toc23045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热水系统</w:t>
      </w:r>
      <w:r>
        <w:tab/>
      </w:r>
      <w:r>
        <w:fldChar w:fldCharType="begin"/>
      </w:r>
      <w:r>
        <w:instrText xml:space="preserve"> PAGEREF _Toc14901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_Toc28081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_Toc28081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_Toc10504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_Toc16333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_Toc16333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_Toc658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_Toc658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_Toc16567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_Toc16567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_Toc24533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_Toc28423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逐月电耗</w:t>
      </w:r>
      <w:r>
        <w:tab/>
      </w:r>
      <w:r>
        <w:fldChar w:fldCharType="begin"/>
      </w:r>
      <w:r>
        <w:instrText xml:space="preserve"> PAGEREF _Toc28423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全年能耗</w:t>
      </w:r>
      <w:r>
        <w:tab/>
      </w:r>
      <w:r>
        <w:fldChar w:fldCharType="begin"/>
      </w:r>
      <w:r>
        <w:instrText xml:space="preserve"> PAGEREF _Toc20546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_Toc17101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_Toc17101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_Toc8294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_Toc8294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_Toc16418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_Toc16418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_Toc28359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_Toc28359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_Toc21240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_Toc21240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20233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广东-广州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3129.08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18.3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10909.79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4671.01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供冷期:</w:t>
            </w:r>
            <w:r>
              <w:rPr>
                <w:rFonts w:hint="eastAsia"/>
                <w:lang w:val="en-US" w:eastAsia="zh-CN"/>
              </w:rPr>
              <w:t>6.15</w:t>
            </w:r>
            <w:r>
              <w:t>-</w:t>
            </w:r>
            <w:r>
              <w:rPr>
                <w:rFonts w:hint="eastAsia"/>
                <w:lang w:val="en-US" w:eastAsia="zh-CN"/>
              </w:rPr>
              <w:t>10.25</w:t>
            </w:r>
            <w:r>
              <w:t>,供暖期:</w:t>
            </w:r>
            <w:r>
              <w:rPr>
                <w:rFonts w:hint="eastAsia"/>
                <w:lang w:val="en-US" w:eastAsia="zh-CN"/>
              </w:rPr>
              <w:t>1.20</w:t>
            </w:r>
            <w:r>
              <w:t>-</w:t>
            </w:r>
            <w:bookmarkEnd w:id="26"/>
            <w:r>
              <w:rPr>
                <w:rFonts w:hint="eastAsia"/>
                <w:lang w:val="en-US" w:eastAsia="zh-CN"/>
              </w:rPr>
              <w:t>2.5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TitleFormat"/>
    </w:p>
    <w:p>
      <w:pPr>
        <w:pStyle w:val="2"/>
      </w:pPr>
      <w:bookmarkStart w:id="28" w:name="_Toc23927"/>
      <w:r>
        <w:rPr>
          <w:rFonts w:hint="eastAsia"/>
        </w:rPr>
        <w:t>计算依据</w:t>
      </w:r>
      <w:bookmarkEnd w:id="27"/>
      <w:bookmarkEnd w:id="28"/>
    </w:p>
    <w:p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59802421"/>
      <w:bookmarkStart w:id="31" w:name="_Toc59787735"/>
      <w:bookmarkStart w:id="32" w:name="_Toc58336110"/>
      <w:bookmarkStart w:id="33" w:name="_Toc59800596"/>
      <w:bookmarkStart w:id="34" w:name="_Toc22283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能耗计算BESI2023</w:t>
      </w:r>
      <w:bookmarkEnd w:id="35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6" w:name="_Toc9573"/>
      <w:r>
        <w:rPr>
          <w:rFonts w:hint="eastAsia"/>
        </w:rPr>
        <w:t>气象数据</w:t>
      </w:r>
      <w:bookmarkEnd w:id="36"/>
    </w:p>
    <w:p>
      <w:pPr>
        <w:pStyle w:val="4"/>
      </w:pPr>
      <w:bookmarkStart w:id="37" w:name="_Toc19467"/>
      <w:r>
        <w:rPr>
          <w:rFonts w:hint="eastAsia"/>
        </w:rPr>
        <w:t>气象地点</w:t>
      </w:r>
      <w:bookmarkEnd w:id="37"/>
    </w:p>
    <w:p>
      <w:pPr>
        <w:pStyle w:val="3"/>
        <w:ind w:firstLine="420"/>
        <w:rPr>
          <w:lang w:val="en-US"/>
        </w:rPr>
      </w:pPr>
      <w:bookmarkStart w:id="38" w:name="气象数据来源"/>
      <w:r>
        <w:t>广东-广州, 《中国建筑热环境分析专用气象数据集》</w:t>
      </w:r>
      <w:bookmarkEnd w:id="38"/>
    </w:p>
    <w:p>
      <w:pPr>
        <w:pStyle w:val="4"/>
      </w:pPr>
      <w:bookmarkStart w:id="39" w:name="_Toc6700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</w:p>
    <w:p>
      <w:pPr>
        <w:pStyle w:val="4"/>
      </w:pPr>
      <w:bookmarkStart w:id="41" w:name="_Toc17406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</w:p>
    <w:p>
      <w:pPr>
        <w:pStyle w:val="4"/>
      </w:pPr>
      <w:bookmarkStart w:id="43" w:name="_Toc15002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08月30日14时</w:t>
            </w:r>
          </w:p>
        </w:tc>
        <w:tc>
          <w:tcPr>
            <w:vAlign w:val="center"/>
          </w:tcPr>
          <w:p>
            <w:r>
              <w:t>36.7</w:t>
            </w:r>
          </w:p>
        </w:tc>
        <w:tc>
          <w:tcPr>
            <w:vAlign w:val="center"/>
          </w:tcPr>
          <w:p>
            <w:r>
              <w:t>28.3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02月01日03时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17.0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10364"/>
      <w:r>
        <w:t>围护结构</w:t>
      </w:r>
      <w:bookmarkEnd w:id="45"/>
    </w:p>
    <w:p>
      <w:pPr>
        <w:pStyle w:val="4"/>
        <w:widowControl w:val="0"/>
        <w:jc w:val="both"/>
      </w:pPr>
      <w:bookmarkStart w:id="46" w:name="_Toc8159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7" w:name="_Toc5134"/>
      <w:r>
        <w:t>围护结构作法简要说明</w:t>
      </w:r>
      <w:bookmarkEnd w:id="4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 w:val="21"/>
          <w:szCs w:val="21"/>
        </w:rPr>
        <w:t>普通铝合金窗+无色透明中空玻璃：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传热系数5.000W/m^2.K，太阳得热系数0.500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48" w:name="_Toc4142"/>
      <w:r>
        <w:rPr>
          <w:color w:val="000000"/>
        </w:rPr>
        <w:t>体形系数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4671.01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10909.79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49" w:name="_Toc6836"/>
      <w:r>
        <w:rPr>
          <w:color w:val="000000"/>
        </w:rPr>
        <w:t>窗墙比</w:t>
      </w:r>
      <w:bookmarkEnd w:id="49"/>
    </w:p>
    <w:p>
      <w:pPr>
        <w:pStyle w:val="5"/>
        <w:widowControl w:val="0"/>
        <w:jc w:val="both"/>
        <w:rPr>
          <w:color w:val="000000"/>
        </w:rPr>
      </w:pPr>
      <w:bookmarkStart w:id="50" w:name="_Toc9116"/>
      <w:r>
        <w:rPr>
          <w:color w:val="000000"/>
        </w:rPr>
        <w:t>窗墙比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82.06</w:t>
            </w:r>
          </w:p>
        </w:tc>
        <w:tc>
          <w:tcPr>
            <w:vAlign w:val="center"/>
          </w:tcPr>
          <w:p>
            <w:r>
              <w:t>510.68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229.14</w:t>
            </w:r>
          </w:p>
        </w:tc>
        <w:tc>
          <w:tcPr>
            <w:vAlign w:val="center"/>
          </w:tcPr>
          <w:p>
            <w:r>
              <w:t>668.39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58.52</w:t>
            </w:r>
          </w:p>
        </w:tc>
        <w:tc>
          <w:tcPr>
            <w:vAlign w:val="center"/>
          </w:tcPr>
          <w:p>
            <w:r>
              <w:t>633.18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588.03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1" w:name="_Toc24552"/>
      <w:r>
        <w:rPr>
          <w:color w:val="000000"/>
        </w:rPr>
        <w:t>外窗表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82.06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</w:t>
            </w:r>
          </w:p>
        </w:tc>
        <w:tc>
          <w:tcPr>
            <w:vAlign w:val="center"/>
          </w:tcPr>
          <w:p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</w:t>
            </w:r>
          </w:p>
        </w:tc>
        <w:tc>
          <w:tcPr>
            <w:vAlign w:val="center"/>
          </w:tcPr>
          <w:p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2.40×3.50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2.40×3.80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</w:t>
            </w:r>
          </w:p>
        </w:tc>
        <w:tc>
          <w:tcPr>
            <w:vAlign w:val="center"/>
          </w:tcPr>
          <w:p>
            <w:r>
              <w:t>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C3338</w:t>
            </w:r>
          </w:p>
        </w:tc>
        <w:tc>
          <w:tcPr>
            <w:vAlign w:val="center"/>
          </w:tcPr>
          <w:p>
            <w:r>
              <w:t>3.30×3.80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</w:t>
            </w:r>
          </w:p>
        </w:tc>
        <w:tc>
          <w:tcPr>
            <w:vAlign w:val="center"/>
          </w:tcPr>
          <w:p>
            <w:r>
              <w:t>12.54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229.14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r>
              <w:t>1.00×2.40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1.20×2.40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35.28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2.20×3.50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7.70</w:t>
            </w:r>
          </w:p>
        </w:tc>
        <w:tc>
          <w:tcPr>
            <w:vAlign w:val="center"/>
          </w:tcPr>
          <w:p>
            <w:r>
              <w:t>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2.50×3.80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9.50</w:t>
            </w:r>
          </w:p>
        </w:tc>
        <w:tc>
          <w:tcPr>
            <w:vAlign w:val="center"/>
          </w:tcPr>
          <w:p>
            <w:r>
              <w:t>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2.50×3.50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2.70×3.80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10.26</w:t>
            </w:r>
          </w:p>
        </w:tc>
        <w:tc>
          <w:tcPr>
            <w:vAlign w:val="center"/>
          </w:tcPr>
          <w:p>
            <w:r>
              <w:t>30.78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2.70×3.50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C3035</w:t>
            </w:r>
          </w:p>
        </w:tc>
        <w:tc>
          <w:tcPr>
            <w:vAlign w:val="center"/>
          </w:tcPr>
          <w:p>
            <w:r>
              <w:t>3.00×3.80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3.30×3.80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</w:t>
            </w:r>
          </w:p>
        </w:tc>
        <w:tc>
          <w:tcPr>
            <w:vAlign w:val="center"/>
          </w:tcPr>
          <w:p>
            <w:r>
              <w:t>12.54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3.30×3.50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11.55</w:t>
            </w:r>
          </w:p>
        </w:tc>
        <w:tc>
          <w:tcPr>
            <w:vAlign w:val="center"/>
          </w:tcPr>
          <w:p>
            <w:r>
              <w:t>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C3635</w:t>
            </w:r>
          </w:p>
        </w:tc>
        <w:tc>
          <w:tcPr>
            <w:vAlign w:val="center"/>
          </w:tcPr>
          <w:p>
            <w:r>
              <w:t>3.60×3.80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13.68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58.52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2.40×3.80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</w:t>
            </w:r>
          </w:p>
        </w:tc>
        <w:tc>
          <w:tcPr>
            <w:vAlign w:val="center"/>
          </w:tcPr>
          <w:p>
            <w:r>
              <w:t>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C2638</w:t>
            </w:r>
          </w:p>
        </w:tc>
        <w:tc>
          <w:tcPr>
            <w:vAlign w:val="center"/>
          </w:tcPr>
          <w:p>
            <w:r>
              <w:t>2.60×3.80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9.88</w:t>
            </w:r>
          </w:p>
        </w:tc>
        <w:tc>
          <w:tcPr>
            <w:vAlign w:val="center"/>
          </w:tcPr>
          <w:p>
            <w:r>
              <w:t>9.88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3.20×3.80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12.16</w:t>
            </w:r>
          </w:p>
        </w:tc>
        <w:tc>
          <w:tcPr>
            <w:vAlign w:val="center"/>
          </w:tcPr>
          <w:p>
            <w:r>
              <w:t>24.32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C4038</w:t>
            </w:r>
          </w:p>
        </w:tc>
        <w:tc>
          <w:tcPr>
            <w:vAlign w:val="center"/>
          </w:tcPr>
          <w:p>
            <w:r>
              <w:t>4.00×3.80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15.20</w:t>
            </w:r>
          </w:p>
        </w:tc>
        <w:tc>
          <w:tcPr>
            <w:vAlign w:val="center"/>
          </w:tcPr>
          <w:p>
            <w:r>
              <w:t>15.20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2" w:name="_Toc29866"/>
      <w:r>
        <w:rPr>
          <w:color w:val="000000"/>
        </w:rPr>
        <w:t>可见光透射比</w:t>
      </w:r>
      <w:bookmarkEnd w:id="5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53" w:name="_Toc11622"/>
      <w:r>
        <w:rPr>
          <w:color w:val="000000"/>
        </w:rPr>
        <w:t>天窗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25176"/>
      <w:r>
        <w:rPr>
          <w:color w:val="000000"/>
        </w:rPr>
        <w:t>天窗屋顶比</w:t>
      </w:r>
      <w:bookmarkEnd w:id="5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55" w:name="_Toc6527"/>
      <w:r>
        <w:rPr>
          <w:color w:val="000000"/>
        </w:rPr>
        <w:t>天窗类型</w:t>
      </w:r>
      <w:bookmarkEnd w:id="5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56" w:name="_Toc22465"/>
      <w:r>
        <w:rPr>
          <w:color w:val="000000"/>
        </w:rPr>
        <w:t>屋顶构造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199"/>
      <w:r>
        <w:rPr>
          <w:color w:val="000000"/>
        </w:rPr>
        <w:t>屋顶构造一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58" w:name="_Toc28035"/>
      <w:r>
        <w:rPr>
          <w:color w:val="000000"/>
        </w:rPr>
        <w:t>外墙构造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30292"/>
      <w:r>
        <w:rPr>
          <w:color w:val="000000"/>
        </w:rPr>
        <w:t>外墙相关构造</w:t>
      </w:r>
      <w:bookmarkEnd w:id="5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1.00, D = 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7045"/>
      <w:r>
        <w:rPr>
          <w:color w:val="000000"/>
        </w:rPr>
        <w:t>外墙主断面传热系数的修正系数ψ</w:t>
      </w:r>
      <w:bookmarkEnd w:id="60"/>
    </w:p>
    <w:p>
      <w:pPr>
        <w:jc w:val="center"/>
        <w:rPr>
          <w:szCs w:val="21"/>
          <w:lang w:val="en-US"/>
        </w:rPr>
      </w:pPr>
      <w:bookmarkStart w:id="6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1"/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2" w:name="_Toc9971"/>
      <w:r>
        <w:rPr>
          <w:color w:val="000000"/>
        </w:rPr>
        <w:t>外墙平均热工特性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397.74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388.89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561.68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1923.56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3" w:name="_Toc9692"/>
      <w:r>
        <w:rPr>
          <w:color w:val="000000"/>
        </w:rPr>
        <w:t>挑空楼板构造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20214"/>
      <w:r>
        <w:rPr>
          <w:color w:val="000000"/>
        </w:rPr>
        <w:t>挑空楼板构造一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5" w:name="_Toc1498"/>
      <w:r>
        <w:rPr>
          <w:color w:val="000000"/>
        </w:rPr>
        <w:t>外窗热工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8076"/>
      <w:r>
        <w:rPr>
          <w:color w:val="000000"/>
        </w:rPr>
        <w:t>外窗构造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普通铝合金窗+无色透明中空玻璃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22665"/>
      <w:r>
        <w:rPr>
          <w:color w:val="000000"/>
        </w:rPr>
        <w:t>外遮阳类型</w:t>
      </w:r>
      <w:bookmarkEnd w:id="6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68" w:name="_Toc6084"/>
      <w:r>
        <w:rPr>
          <w:color w:val="000000"/>
        </w:rPr>
        <w:t>平均传热系数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C3338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82.060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35.280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30.780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C3035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11.550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C3635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13.680</w:t>
            </w:r>
          </w:p>
        </w:tc>
        <w:tc>
          <w:tcPr>
            <w:vAlign w:val="center"/>
          </w:tcPr>
          <w:p>
            <w:r>
              <w:t>13.680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229.139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C2638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9.880</w:t>
            </w:r>
          </w:p>
        </w:tc>
        <w:tc>
          <w:tcPr>
            <w:vAlign w:val="center"/>
          </w:tcPr>
          <w:p>
            <w:r>
              <w:t>9.880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12.160</w:t>
            </w:r>
          </w:p>
        </w:tc>
        <w:tc>
          <w:tcPr>
            <w:vAlign w:val="center"/>
          </w:tcPr>
          <w:p>
            <w:r>
              <w:t>24.320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15.200</w:t>
            </w:r>
          </w:p>
        </w:tc>
        <w:tc>
          <w:tcPr>
            <w:vAlign w:val="center"/>
          </w:tcPr>
          <w:p>
            <w:r>
              <w:t>15.200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58.520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pStyle w:val="5"/>
        <w:widowControl w:val="0"/>
        <w:jc w:val="both"/>
        <w:rPr>
          <w:color w:val="000000"/>
        </w:rPr>
      </w:pPr>
      <w:bookmarkStart w:id="69" w:name="_Toc26154"/>
      <w:r>
        <w:rPr>
          <w:color w:val="000000"/>
        </w:rPr>
        <w:t>综合太阳得热系数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C3338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82.060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35.280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30.780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C3035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11.550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C3635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13.680</w:t>
            </w:r>
          </w:p>
        </w:tc>
        <w:tc>
          <w:tcPr>
            <w:vAlign w:val="center"/>
          </w:tcPr>
          <w:p>
            <w:r>
              <w:t>13.680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229.139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C2638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9.880</w:t>
            </w:r>
          </w:p>
        </w:tc>
        <w:tc>
          <w:tcPr>
            <w:vAlign w:val="center"/>
          </w:tcPr>
          <w:p>
            <w:r>
              <w:t>9.880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12.160</w:t>
            </w:r>
          </w:p>
        </w:tc>
        <w:tc>
          <w:tcPr>
            <w:vAlign w:val="center"/>
          </w:tcPr>
          <w:p>
            <w:r>
              <w:t>24.320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15.200</w:t>
            </w:r>
          </w:p>
        </w:tc>
        <w:tc>
          <w:tcPr>
            <w:vAlign w:val="center"/>
          </w:tcPr>
          <w:p>
            <w:r>
              <w:t>15.200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58.520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pStyle w:val="5"/>
        <w:widowControl w:val="0"/>
        <w:jc w:val="both"/>
        <w:rPr>
          <w:color w:val="000000"/>
        </w:rPr>
      </w:pPr>
      <w:bookmarkStart w:id="70" w:name="_Toc13988"/>
      <w:r>
        <w:rPr>
          <w:color w:val="000000"/>
        </w:rPr>
        <w:t>总体热工性能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82.06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229.14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58.52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369.72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</w:rPr>
      </w:pPr>
      <w:bookmarkStart w:id="71" w:name="_Toc12903"/>
      <w:r>
        <w:rPr>
          <w:color w:val="000000"/>
        </w:rPr>
        <w:t>围护结构概况</w:t>
      </w:r>
      <w:bookmarkEnd w:id="7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7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7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7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22266"/>
      <w:r>
        <w:rPr>
          <w:color w:val="000000"/>
        </w:rPr>
        <w:t>房间类型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17242"/>
      <w:r>
        <w:rPr>
          <w:color w:val="000000"/>
        </w:rPr>
        <w:t>房间表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19165"/>
      <w:r>
        <w:rPr>
          <w:color w:val="000000"/>
        </w:rPr>
        <w:t>作息时间表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4" w:name="_Toc32159"/>
      <w:r>
        <w:rPr>
          <w:color w:val="000000"/>
        </w:rPr>
        <w:t>暖通空调系统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15340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9725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605.34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16078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23930"/>
      <w:r>
        <w:rPr>
          <w:color w:val="000000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15244"/>
      <w:r>
        <w:rPr>
          <w:color w:val="000000"/>
        </w:rPr>
        <w:t>冷水机组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21192"/>
      <w:r>
        <w:rPr>
          <w:color w:val="000000"/>
        </w:rPr>
        <w:t>水泵系统</w:t>
      </w:r>
      <w:bookmarkEnd w:id="9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35.2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1" w:name="_Toc6569"/>
      <w:r>
        <w:rPr>
          <w:color w:val="000000"/>
        </w:rPr>
        <w:t>运行工况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2.27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187.5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2" w:name="_Toc31862"/>
      <w:r>
        <w:rPr>
          <w:color w:val="000000"/>
        </w:rPr>
        <w:t>制冷能耗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22322</w:t>
            </w:r>
          </w:p>
        </w:tc>
        <w:tc>
          <w:tcPr>
            <w:vAlign w:val="center"/>
          </w:tcPr>
          <w:p>
            <w:r>
              <w:t>1288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10715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10304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15751</w:t>
            </w:r>
          </w:p>
        </w:tc>
        <w:tc>
          <w:tcPr>
            <w:vAlign w:val="center"/>
          </w:tcPr>
          <w:p>
            <w:r>
              <w:t>214</w:t>
            </w:r>
          </w:p>
        </w:tc>
        <w:tc>
          <w:tcPr>
            <w:vAlign w:val="center"/>
          </w:tcPr>
          <w:p>
            <w:r>
              <w:t>2.27</w:t>
            </w:r>
          </w:p>
        </w:tc>
        <w:tc>
          <w:tcPr>
            <w:vAlign w:val="center"/>
          </w:tcPr>
          <w:p>
            <w:r>
              <w:t>6930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1712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38073</w:t>
            </w:r>
          </w:p>
        </w:tc>
        <w:tc>
          <w:tcPr>
            <w:vAlign w:val="center"/>
          </w:tcPr>
          <w:p>
            <w:r>
              <w:t>1502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17645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12016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3" w:name="_Toc22066"/>
      <w:r>
        <w:rPr>
          <w:color w:val="000000"/>
        </w:rPr>
        <w:t>供暖系统</w:t>
      </w:r>
      <w:bookmarkEnd w:id="93"/>
    </w:p>
    <w:p>
      <w:pPr>
        <w:pStyle w:val="4"/>
        <w:widowControl w:val="0"/>
        <w:jc w:val="both"/>
        <w:rPr>
          <w:color w:val="000000"/>
        </w:rPr>
      </w:pPr>
      <w:bookmarkStart w:id="94" w:name="_Toc2374"/>
      <w:r>
        <w:rPr>
          <w:color w:val="000000"/>
        </w:rPr>
        <w:t>空调风机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6939"/>
      <w:r>
        <w:rPr>
          <w:color w:val="000000"/>
        </w:rPr>
        <w:t>独立新排风</w:t>
      </w:r>
      <w:bookmarkEnd w:id="9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1877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451</w:t>
            </w:r>
          </w:p>
        </w:tc>
        <w:tc>
          <w:tcPr>
            <w:vAlign w:val="center"/>
          </w:tcPr>
          <w:p>
            <w:r>
              <w:t>3104</w:t>
            </w:r>
          </w:p>
        </w:tc>
        <w:tc>
          <w:tcPr>
            <w:vAlign w:val="center"/>
          </w:tcPr>
          <w:p>
            <w:r>
              <w:t>1399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1399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1502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3104</w:t>
            </w:r>
          </w:p>
        </w:tc>
        <w:tc>
          <w:tcPr>
            <w:vAlign w:val="center"/>
          </w:tcPr>
          <w:p>
            <w:r>
              <w:t>1119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1119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6" w:name="_Toc24729"/>
      <w:r>
        <w:rPr>
          <w:color w:val="000000"/>
        </w:rPr>
        <w:t>风机盘管</w:t>
      </w:r>
      <w:bookmarkEnd w:id="9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1426</w:t>
            </w:r>
          </w:p>
        </w:tc>
        <w:tc>
          <w:tcPr>
            <w:vAlign w:val="center"/>
          </w:tcPr>
          <w:p>
            <w:r>
              <w:t>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571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7" w:name="_Toc27293"/>
      <w:r>
        <w:rPr>
          <w:color w:val="000000"/>
        </w:rPr>
        <w:t>照明</w:t>
      </w:r>
      <w:bookmarkEnd w:id="9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607</w:t>
            </w:r>
          </w:p>
        </w:tc>
        <w:tc>
          <w:tcPr>
            <w:vAlign w:val="center"/>
          </w:tcPr>
          <w:p>
            <w:r>
              <w:t>12906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13854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8" w:name="_Toc6861"/>
      <w:r>
        <w:rPr>
          <w:color w:val="000000"/>
        </w:rPr>
        <w:t>插座设备</w:t>
      </w:r>
      <w:bookmarkEnd w:id="9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1989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607</w:t>
            </w:r>
          </w:p>
        </w:tc>
        <w:tc>
          <w:tcPr>
            <w:vAlign w:val="center"/>
          </w:tcPr>
          <w:p>
            <w:r>
              <w:t>6715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8703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9" w:name="_Toc18036"/>
      <w:r>
        <w:rPr>
          <w:color w:val="000000"/>
        </w:rPr>
        <w:t>排风机</w:t>
      </w:r>
      <w:bookmarkEnd w:id="9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124100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124100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100" w:name="_Toc23045"/>
      <w:r>
        <w:rPr>
          <w:color w:val="000000"/>
        </w:rPr>
        <w:t>生活热水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14901"/>
      <w:r>
        <w:rPr>
          <w:color w:val="000000"/>
        </w:rPr>
        <w:t>热水系统</w:t>
      </w:r>
      <w:bookmarkEnd w:id="10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2"/>
            <w:vAlign w:val="center"/>
          </w:tcPr>
          <w:p>
            <w:r>
              <w:t>办公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212.4</w:t>
            </w:r>
          </w:p>
        </w:tc>
        <w:tc>
          <w:tcPr>
            <w:gridSpan w:val="3"/>
            <w:vAlign w:val="center"/>
          </w:tcPr>
          <w:p>
            <w:r>
              <w:t>16340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94401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94401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0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02" w:name="_Toc28081"/>
      <w:r>
        <w:rPr>
          <w:color w:val="000000"/>
        </w:rPr>
        <w:t>电梯</w:t>
      </w:r>
      <w:bookmarkEnd w:id="102"/>
    </w:p>
    <w:p>
      <w:pPr>
        <w:pStyle w:val="4"/>
        <w:widowControl w:val="0"/>
        <w:jc w:val="both"/>
        <w:rPr>
          <w:color w:val="000000"/>
        </w:rPr>
      </w:pPr>
      <w:bookmarkStart w:id="103" w:name="_Toc10504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11953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4" w:name="_Toc16333"/>
      <w:r>
        <w:rPr>
          <w:color w:val="000000"/>
        </w:rPr>
        <w:t>光伏发电</w:t>
      </w:r>
      <w:bookmarkEnd w:id="10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1099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0.5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</w:p>
        </w:tc>
        <w:tc>
          <w:tcPr>
            <w:vAlign w:val="center"/>
          </w:tcPr>
          <w:p>
            <w:r>
              <w:t>273106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273106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5" w:name="_Toc658"/>
      <w:r>
        <w:rPr>
          <w:color w:val="000000"/>
        </w:rPr>
        <w:t>风力发电</w:t>
      </w:r>
      <w:bookmarkEnd w:id="10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</w:t>
            </w:r>
            <w:r>
              <w:br w:type="textWrapping"/>
            </w:r>
            <w:r>
              <w:t>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年可利用平</w:t>
            </w:r>
            <w:r>
              <w:br w:type="textWrapping"/>
            </w:r>
            <w:r>
              <w:t>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平均高度超过15m的建筑占15%面积以上的市区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138</w:t>
            </w:r>
          </w:p>
        </w:tc>
        <w:tc>
          <w:tcPr>
            <w:vAlign w:val="center"/>
          </w:tcPr>
          <w:p>
            <w:r>
              <w:t>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6" w:name="_Toc16567"/>
      <w:r>
        <w:rPr>
          <w:color w:val="000000"/>
        </w:rPr>
        <w:t>计算结果</w:t>
      </w:r>
      <w:bookmarkEnd w:id="106"/>
    </w:p>
    <w:p>
      <w:pPr>
        <w:pStyle w:val="4"/>
        <w:widowControl w:val="0"/>
        <w:jc w:val="both"/>
        <w:rPr>
          <w:color w:val="000000"/>
        </w:rPr>
      </w:pPr>
      <w:bookmarkStart w:id="107" w:name="_Toc24533"/>
      <w:r>
        <w:rPr>
          <w:color w:val="000000"/>
        </w:rPr>
        <w:t>负荷分项统计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3.37</w:t>
            </w:r>
          </w:p>
        </w:tc>
        <w:tc>
          <w:tcPr>
            <w:vAlign w:val="center"/>
          </w:tcPr>
          <w:p>
            <w:r>
              <w:t>5.63</w:t>
            </w:r>
          </w:p>
        </w:tc>
        <w:tc>
          <w:tcPr>
            <w:vAlign w:val="center"/>
          </w:tcPr>
          <w:p>
            <w:r>
              <w:t>3.62</w:t>
            </w:r>
          </w:p>
        </w:tc>
        <w:tc>
          <w:tcPr>
            <w:vAlign w:val="center"/>
          </w:tcPr>
          <w:p>
            <w:r>
              <w:t>6.98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19.59</w:t>
            </w:r>
          </w:p>
        </w:tc>
      </w:tr>
    </w:tbl>
    <w:p>
      <w:pPr>
        <w:pStyle w:val="4"/>
      </w:pPr>
      <w:bookmarkStart w:id="108" w:name="_Toc28423"/>
      <w:r>
        <w:t>逐月电耗</w:t>
      </w:r>
      <w:bookmarkEnd w:id="10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63.86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6.15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9" w:name="_Toc20546"/>
      <w:r>
        <w:rPr>
          <w:color w:val="000000"/>
        </w:rPr>
        <w:t>全年能耗</w:t>
      </w:r>
      <w:bookmarkEnd w:id="10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19.59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耗冷耗热量2"/>
            <w:r>
              <w:rPr>
                <w:rFonts w:hint="eastAsia"/>
                <w:lang w:val="en-US"/>
              </w:rPr>
              <w:t>19.59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9.08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6.18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供冷热源侧水泵能耗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15.26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1.30</w:t>
            </w:r>
            <w:bookmarkEnd w:id="1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0.29</w:t>
            </w:r>
            <w:bookmarkEnd w:id="1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多联机室内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1.59</w:t>
            </w:r>
            <w:bookmarkEnd w:id="1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7.13</w:t>
            </w:r>
            <w:bookmarkEnd w:id="13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设备用电"/>
            <w:r>
              <w:rPr>
                <w:rFonts w:hint="eastAsia"/>
                <w:lang w:val="en-US"/>
              </w:rPr>
              <w:t>4.48</w:t>
            </w:r>
            <w:bookmarkEnd w:id="1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动力系统能耗"/>
            <w:r>
              <w:rPr>
                <w:rFonts w:hint="eastAsia"/>
                <w:lang w:val="en-US"/>
              </w:rPr>
              <w:t>6.15</w:t>
            </w:r>
            <w:bookmarkEnd w:id="1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排风机能耗"/>
            <w:r>
              <w:rPr>
                <w:rFonts w:hint="eastAsia"/>
                <w:lang w:val="en-US"/>
              </w:rPr>
              <w:t>63.86</w:t>
            </w:r>
            <w:bookmarkEnd w:id="13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热水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70.02</w:t>
            </w:r>
            <w:bookmarkEnd w:id="13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太阳能能耗"/>
            <w:r>
              <w:rPr>
                <w:rFonts w:hint="eastAsia"/>
                <w:lang w:val="en-US"/>
              </w:rPr>
              <w:t>9.66</w:t>
            </w:r>
            <w:bookmarkEnd w:id="13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140.55</w:t>
            </w:r>
            <w:bookmarkEnd w:id="14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0.05</w:t>
            </w:r>
            <w:bookmarkEnd w:id="14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可再生能源能耗"/>
            <w:r>
              <w:rPr>
                <w:rFonts w:hint="eastAsia"/>
                <w:lang w:val="en-US"/>
              </w:rPr>
              <w:t>150.26</w:t>
            </w:r>
            <w:bookmarkEnd w:id="14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3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45" w:name="耗冷量2_转热量"/>
            <w:bookmarkEnd w:id="145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19.59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46" w:name="耗热量2_转热量"/>
            <w:bookmarkEnd w:id="146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0.00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空气源热泵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47" w:name="热泵可再生能耗_转热量"/>
            <w:bookmarkEnd w:id="147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48" w:name="热水系统能耗_转热量"/>
            <w:bookmarkEnd w:id="148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10.74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49" w:name="太阳能能耗_转热量"/>
            <w:bookmarkEnd w:id="149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20.40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50" w:name="照明能耗_转热量"/>
            <w:bookmarkEnd w:id="150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7.13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51" w:name="光伏能耗_转热量"/>
            <w:bookmarkEnd w:id="151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140.55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52" w:name="动力系统能耗_转热量"/>
            <w:bookmarkEnd w:id="152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6.15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E</w:t>
            </w:r>
            <w:r>
              <w:rPr>
                <w:kern w:val="2"/>
                <w:sz w:val="21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bookmarkStart w:id="153" w:name="风力能耗_转热量"/>
            <w:bookmarkEnd w:id="153"/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43.61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4" w:name="可再生能源利用率"/>
            <w:r>
              <w:rPr>
                <w:rFonts w:hint="eastAsia"/>
                <w:lang w:val="en-US" w:eastAsia="zh-CN"/>
              </w:rPr>
              <w:t>10</w:t>
            </w:r>
            <w:r>
              <w:t>0%</w:t>
            </w:r>
            <w:bookmarkEnd w:id="15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5" w:name="_Toc17101"/>
      <w:r>
        <w:rPr>
          <w:color w:val="000000"/>
        </w:rPr>
        <w:t>附录</w:t>
      </w:r>
      <w:bookmarkEnd w:id="155"/>
    </w:p>
    <w:p>
      <w:pPr>
        <w:widowControl w:val="0"/>
        <w:jc w:val="both"/>
        <w:rPr>
          <w:color w:val="000000"/>
        </w:rPr>
      </w:pPr>
    </w:p>
    <w:p>
      <w:r>
        <w:t>暑假:7.15~9.6; 寒假：1.15~2.25</w:t>
      </w:r>
    </w:p>
    <w:p>
      <w:pPr>
        <w:pStyle w:val="4"/>
      </w:pPr>
      <w:bookmarkStart w:id="156" w:name="_Toc8294"/>
      <w:r>
        <w:t>工作日/节假日人员逐时在室率(%)</w:t>
      </w:r>
      <w:bookmarkEnd w:id="15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7" w:name="_Toc16418"/>
      <w:r>
        <w:t>工作日/节假日照明开关时间表(%)</w:t>
      </w:r>
      <w:bookmarkEnd w:id="15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8" w:name="_Toc28359"/>
      <w:r>
        <w:t>工作日/节假日设备逐时使用率(%)</w:t>
      </w:r>
      <w:bookmarkEnd w:id="15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9" w:name="_Toc21240"/>
      <w:r>
        <w:t>工作日/节假日空调系统运行时间表(1:开,0:关)</w:t>
      </w:r>
      <w:bookmarkEnd w:id="15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4ZDgxNjE5NmQzOWMzZTEyZmU4MzAwNmNiZjcwZjMifQ=="/>
  </w:docVars>
  <w:rsids>
    <w:rsidRoot w:val="60E848CF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3ECA58D6"/>
    <w:rsid w:val="421C3960"/>
    <w:rsid w:val="60E8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21</Pages>
  <Words>7446</Words>
  <Characters>12828</Characters>
  <Lines>44</Lines>
  <Paragraphs>12</Paragraphs>
  <TotalTime>0</TotalTime>
  <ScaleCrop>false</ScaleCrop>
  <LinksUpToDate>false</LinksUpToDate>
  <CharactersWithSpaces>13087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2024-01-06T12:46:00Z</dcterms:created>
  <dc:creator>啊日</dc:creator>
  <cp:lastModifiedBy>啊日</cp:lastModifiedBy>
  <dcterms:modified xsi:type="dcterms:W3CDTF">2024-01-10T13:44:38Z</dcterms:modified>
  <dc:title>建筑全能耗报告书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72C5ADD76B0244638562942E09D0D35B_13</vt:lpwstr>
  </property>
  <property fmtid="{D5CDD505-2E9C-101B-9397-08002B2CF9AE}" pid="3" name="KSOProductBuildVer">
    <vt:lpwstr>2052-12.1.0.16120</vt:lpwstr>
  </property>
</Properties>
</file>