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Carbon Countryside 碳链乡村——碳交易市场下以风热为主导的低碳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975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774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7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