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Carbon Countryside 碳链乡村——碳交易市场下以风热为主导的低碳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79750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9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项目地址：安吉县灵峰街道霞泉村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项目名称：Carbon Countryside 碳链乡村——碳交易市场下以风热为主导的低碳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58.0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