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r>
              <w:rPr>
                <w:rFonts w:hint="eastAsia" w:ascii="宋体" w:hAnsi="宋体"/>
                <w:szCs w:val="21"/>
                <w:lang w:val="en-US" w:eastAsia="zh-CN"/>
              </w:rPr>
              <w:t>宜居康养——温泉山谷绿色小镇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lang w:val="en-US" w:eastAsia="zh-CN"/>
              </w:rPr>
              <w:t>云南昆明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2023年12月27日</w:t>
            </w:r>
            <w:bookmarkEnd w:id="4"/>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5" w:name="二维码"/>
      <w:bookmarkEnd w:id="5"/>
      <w:r>
        <w:drawing>
          <wp:inline distT="0" distB="0" distL="0" distR="0">
            <wp:extent cx="1628775" cy="16287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6" w:name="软件版本"/>
            <w:r>
              <w:rPr>
                <w:rFonts w:ascii="宋体" w:hAnsi="宋体"/>
                <w:szCs w:val="21"/>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7" w:name="加密锁号"/>
            <w:r>
              <w:t>T18314096824</w:t>
            </w:r>
            <w:bookmarkEnd w:id="7"/>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8"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"_Toc56433578"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_Toc56433578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"_Toc56433579"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_Toc56433579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"_Toc56433580"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_Toc56433580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"_Toc56433581"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_Toc56433581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"_Toc56433582"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_Toc56433582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"_Toc56433583"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_Toc56433583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"_Toc56433584"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计算参数</w:t>
      </w:r>
      <w:r>
        <w:tab/>
      </w:r>
      <w:r>
        <w:fldChar w:fldCharType="begin"/>
      </w:r>
      <w:r>
        <w:instrText xml:space="preserve"> PAGEREF _Toc56433584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"_Toc56433585"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_Toc56433585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"_Toc56433586"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_Toc56433586 \h </w:instrText>
      </w:r>
      <w:r>
        <w:fldChar w:fldCharType="separate"/>
      </w:r>
      <w:r>
        <w:t>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8"/>
    </w:p>
    <w:p>
      <w:pPr>
        <w:pStyle w:val="2"/>
      </w:pPr>
      <w:bookmarkStart w:id="9" w:name="_Toc452108759"/>
      <w:bookmarkStart w:id="10" w:name="_Toc56433578"/>
      <w:r>
        <w:rPr>
          <w:rFonts w:hint="eastAsia"/>
        </w:rPr>
        <w:t>项目概况</w:t>
      </w:r>
      <w:bookmarkEnd w:id="9"/>
      <w:bookmarkEnd w:id="10"/>
    </w:p>
    <w:p>
      <w:pPr>
        <w:pStyle w:val="3"/>
        <w:ind w:firstLine="420"/>
        <w:rPr>
          <w:lang w:val="en-US"/>
        </w:rPr>
      </w:pPr>
      <w:bookmarkStart w:id="11" w:name="项目概况"/>
      <w:bookmarkEnd w:id="11"/>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452108760"/>
      <w:bookmarkStart w:id="13" w:name="_Toc56433579"/>
      <w:bookmarkStart w:id="14" w:name="平面图2"/>
      <w:r>
        <w:t>平面图</w:t>
      </w:r>
      <w:bookmarkEnd w:id="12"/>
      <w:bookmarkEnd w:id="13"/>
    </w:p>
    <w:p>
      <w:pPr>
        <w:pStyle w:val="3"/>
        <w:ind w:firstLine="0" w:firstLineChars="0"/>
        <w:jc w:val="center"/>
        <w:rPr>
          <w:lang w:val="en-US"/>
        </w:rPr>
      </w:pPr>
      <w:bookmarkStart w:id="46" w:name="_GoBack"/>
      <w:bookmarkStart w:id="15" w:name="平面图"/>
      <w:bookmarkEnd w:id="15"/>
      <w:r>
        <w:drawing>
          <wp:inline distT="0" distB="0" distL="0" distR="0">
            <wp:extent cx="5667375" cy="24955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0"/>
                    <a:stretch>
                      <a:fillRect/>
                    </a:stretch>
                  </pic:blipFill>
                  <pic:spPr>
                    <a:xfrm>
                      <a:off x="0" y="0"/>
                      <a:ext cx="5667375" cy="2495550"/>
                    </a:xfrm>
                    <a:prstGeom prst="rect">
                      <a:avLst/>
                    </a:prstGeom>
                  </pic:spPr>
                </pic:pic>
              </a:graphicData>
            </a:graphic>
          </wp:inline>
        </w:drawing>
      </w:r>
      <w:bookmarkEnd w:id="46"/>
    </w:p>
    <w:p>
      <w:pPr>
        <w:pStyle w:val="3"/>
        <w:ind w:firstLine="0" w:firstLineChars="0"/>
        <w:jc w:val="center"/>
        <w:rPr>
          <w:lang w:val="en-US"/>
        </w:rPr>
      </w:pPr>
      <w:r>
        <w:rPr>
          <w:lang w:val="en-US"/>
        </w:rPr>
        <w:t>1~4层平面</w:t>
      </w:r>
    </w:p>
    <w:p>
      <w:pPr>
        <w:pStyle w:val="3"/>
        <w:ind w:firstLine="0" w:firstLineChars="0"/>
        <w:jc w:val="center"/>
        <w:rPr>
          <w:lang w:val="en-US"/>
        </w:rPr>
      </w:pPr>
    </w:p>
    <w:bookmarkEnd w:id="14"/>
    <w:p>
      <w:pPr>
        <w:pStyle w:val="3"/>
        <w:ind w:firstLine="0" w:firstLineChars="0"/>
        <w:jc w:val="center"/>
        <w:rPr>
          <w:lang w:val="en-US"/>
        </w:rPr>
      </w:pPr>
    </w:p>
    <w:p>
      <w:pPr>
        <w:pStyle w:val="4"/>
      </w:pPr>
      <w:bookmarkStart w:id="16" w:name="_Toc452108761"/>
      <w:bookmarkStart w:id="17" w:name="_Toc56433580"/>
      <w:r>
        <w:rPr>
          <w:rFonts w:hint="eastAsia"/>
        </w:rPr>
        <w:t>三</w:t>
      </w:r>
      <w:r>
        <w:t>维视图</w:t>
      </w:r>
      <w:bookmarkEnd w:id="16"/>
      <w:bookmarkEnd w:id="17"/>
    </w:p>
    <w:p>
      <w:pPr>
        <w:pStyle w:val="3"/>
        <w:ind w:firstLine="0" w:firstLineChars="0"/>
        <w:jc w:val="center"/>
        <w:rPr>
          <w:lang w:val="en-US"/>
        </w:rPr>
      </w:pPr>
      <w:bookmarkStart w:id="18" w:name="三维视图"/>
      <w:bookmarkStart w:id="19" w:name="模型观察"/>
      <w:r>
        <w:t>请先在【模型观察】命令中保存图片</w:t>
      </w:r>
      <w:bookmarkEnd w:id="18"/>
      <w:bookmarkEnd w:id="19"/>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_Toc452108762"/>
      <w:bookmarkStart w:id="21" w:name="TitleFormat"/>
      <w:bookmarkStart w:id="22" w:name="_Toc56433581"/>
      <w:r>
        <w:rPr>
          <w:rFonts w:hint="eastAsia"/>
        </w:rPr>
        <w:t>计算</w:t>
      </w:r>
      <w:r>
        <w:t>依据</w:t>
      </w:r>
      <w:bookmarkEnd w:id="20"/>
      <w:bookmarkEnd w:id="21"/>
      <w:bookmarkEnd w:id="22"/>
    </w:p>
    <w:p>
      <w:pPr>
        <w:pStyle w:val="3"/>
        <w:ind w:firstLine="615" w:firstLineChars="293"/>
        <w:rPr>
          <w:lang w:val="en-US"/>
        </w:rPr>
      </w:pPr>
      <w:bookmarkStart w:id="23" w:name="_Toc452108763"/>
      <w:r>
        <w:rPr>
          <w:rFonts w:hint="eastAsia"/>
          <w:lang w:val="en-US"/>
        </w:rPr>
        <w:t>本项目主要参照资料为：</w:t>
      </w:r>
    </w:p>
    <w:p>
      <w:pPr>
        <w:pStyle w:val="3"/>
        <w:numPr>
          <w:ilvl w:val="0"/>
          <w:numId w:val="2"/>
        </w:numPr>
        <w:ind w:left="0" w:firstLine="200" w:firstLineChars="0"/>
        <w:rPr>
          <w:lang w:val="en-US"/>
        </w:rPr>
      </w:pPr>
      <w:bookmarkStart w:id="24" w:name="_Hlk13496340"/>
      <w:r>
        <w:rPr>
          <w:rFonts w:ascii="Arial" w:hAnsi="Arial" w:cs="Arial"/>
          <w:color w:val="333333"/>
        </w:rPr>
        <w:t>《健康建筑评价标准》</w:t>
      </w:r>
      <w:r>
        <w:rPr>
          <w:lang w:val="en-US"/>
        </w:rPr>
        <w:t>T/ASC02-2016</w:t>
      </w:r>
    </w:p>
    <w:p>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4"/>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5" w:name="_Hlk13516321"/>
    </w:p>
    <w:bookmarkEnd w:id="25"/>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委托方提供的其他相关资料</w:t>
      </w:r>
    </w:p>
    <w:p>
      <w:pPr>
        <w:pStyle w:val="2"/>
      </w:pPr>
      <w:bookmarkStart w:id="26" w:name="_Toc56433582"/>
      <w:r>
        <w:rPr>
          <w:rFonts w:hint="eastAsia"/>
        </w:rPr>
        <w:t>参考</w:t>
      </w:r>
      <w:r>
        <w:t>标准</w:t>
      </w:r>
      <w:bookmarkEnd w:id="23"/>
      <w:bookmarkEnd w:id="26"/>
    </w:p>
    <w:p>
      <w:pPr>
        <w:pStyle w:val="3"/>
        <w:ind w:left="141" w:leftChars="67" w:firstLine="476" w:firstLineChars="227"/>
        <w:rPr>
          <w:rFonts w:hint="eastAsia" w:ascii="&amp;quot" w:hAnsi="&amp;quot"/>
          <w:color w:val="000000"/>
        </w:rPr>
      </w:pPr>
      <w:bookmarkStart w:id="27" w:name="_Toc451698935"/>
      <w:bookmarkStart w:id="28" w:name="_Toc452108764"/>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pPr>
        <w:pStyle w:val="2"/>
      </w:pPr>
      <w:bookmarkStart w:id="29" w:name="_Toc56433583"/>
      <w:r>
        <w:rPr>
          <w:rFonts w:hint="eastAsia"/>
        </w:rPr>
        <w:t>计算</w:t>
      </w:r>
      <w:bookmarkEnd w:id="27"/>
      <w:bookmarkEnd w:id="28"/>
      <w:r>
        <w:rPr>
          <w:rFonts w:hint="eastAsia"/>
        </w:rPr>
        <w:t>方法</w:t>
      </w:r>
      <w:bookmarkEnd w:id="29"/>
    </w:p>
    <w:p>
      <w:pPr>
        <w:spacing w:line="360" w:lineRule="auto"/>
        <w:ind w:left="141" w:leftChars="67" w:firstLine="487" w:firstLineChars="232"/>
        <w:rPr>
          <w:lang w:val="en-US"/>
        </w:rPr>
      </w:pPr>
      <w:bookmarkStart w:id="30" w:name="_Toc3745"/>
      <w:bookmarkStart w:id="31" w:name="_Toc452108768"/>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pPr>
        <w:pStyle w:val="4"/>
      </w:pPr>
      <w:r>
        <w:t>A</w:t>
      </w:r>
      <w:r>
        <w:rPr>
          <w:rFonts w:hint="eastAsia"/>
        </w:rPr>
        <w:t>PMV计算公式</w:t>
      </w:r>
    </w:p>
    <w:p>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pPr>
        <w:pStyle w:val="4"/>
      </w:pPr>
      <w:r>
        <w:rPr>
          <w:rFonts w:hint="eastAsia"/>
        </w:rPr>
        <w:t>PMV计算公式</w:t>
      </w:r>
    </w:p>
    <w:p>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pPr>
        <w:pStyle w:val="3"/>
        <w:ind w:firstLine="420"/>
        <w:rPr>
          <w:lang w:val="en-US"/>
        </w:rPr>
      </w:pPr>
      <w:r>
        <w:rPr>
          <w:rFonts w:hint="eastAsia"/>
          <w:lang w:val="en-US"/>
        </w:rPr>
        <w:t>式中：</w:t>
      </w:r>
    </w:p>
    <w:p>
      <w:pPr>
        <w:pStyle w:val="3"/>
        <w:ind w:firstLine="420"/>
        <w:rPr>
          <w:lang w:val="en-US"/>
        </w:rPr>
      </w:pPr>
      <w:r>
        <w:rPr>
          <w:rFonts w:hint="eastAsia"/>
          <w:lang w:val="en-US"/>
        </w:rPr>
        <w:t>PMV——预计平均热感觉指数；</w:t>
      </w:r>
    </w:p>
    <w:p>
      <w:pPr>
        <w:pStyle w:val="3"/>
        <w:ind w:firstLine="420"/>
        <w:rPr>
          <w:lang w:val="en-US"/>
        </w:rPr>
      </w:pPr>
      <w:r>
        <w:rPr>
          <w:rFonts w:hint="eastAsia"/>
          <w:lang w:val="en-US"/>
        </w:rPr>
        <w:t>M  ——代谢率（W/m2），参考附录B不同活动的代谢率；</w:t>
      </w:r>
    </w:p>
    <w:p>
      <w:pPr>
        <w:pStyle w:val="3"/>
        <w:ind w:firstLine="420"/>
        <w:rPr>
          <w:lang w:val="en-US"/>
        </w:rPr>
      </w:pPr>
      <w:r>
        <w:rPr>
          <w:rFonts w:hint="eastAsia"/>
          <w:lang w:val="en-US"/>
        </w:rPr>
        <w:t>W  ——有效机械功率（W/m2），通常情况下可近似为零；</w:t>
      </w:r>
    </w:p>
    <w:p>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pPr>
        <w:pStyle w:val="3"/>
        <w:ind w:firstLine="420"/>
        <w:rPr>
          <w:lang w:val="en-US"/>
        </w:rPr>
      </w:pPr>
      <w:r>
        <w:rPr>
          <w:rFonts w:hint="eastAsia"/>
          <w:lang w:val="en-US"/>
        </w:rPr>
        <w:t>fcl   ——服装表面系数，通过公式（4）求解；</w:t>
      </w:r>
    </w:p>
    <w:p>
      <w:pPr>
        <w:pStyle w:val="3"/>
        <w:ind w:firstLine="420"/>
        <w:rPr>
          <w:lang w:val="en-US"/>
        </w:rPr>
      </w:pPr>
      <w:r>
        <w:rPr>
          <w:rFonts w:hint="eastAsia"/>
          <w:lang w:val="en-US"/>
        </w:rPr>
        <w:t>ta    ——空气温度（℃）， “自然室温”计算求解；</w:t>
      </w:r>
    </w:p>
    <w:p>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——平均辐射温度（℃），室内各围护结构平均温度，再加权平均计算；</w:t>
      </w:r>
    </w:p>
    <w:p>
      <w:pPr>
        <w:pStyle w:val="3"/>
        <w:ind w:firstLine="420"/>
        <w:rPr>
          <w:lang w:val="en-US"/>
        </w:rPr>
      </w:pPr>
      <w:r>
        <w:rPr>
          <w:rFonts w:hint="eastAsia"/>
          <w:lang w:val="en-US"/>
        </w:rPr>
        <w:t>var   ——相对风速（m/s），根据不同工况；</w:t>
      </w:r>
    </w:p>
    <w:p>
      <w:pPr>
        <w:pStyle w:val="3"/>
        <w:ind w:firstLine="420"/>
        <w:rPr>
          <w:lang w:val="en-US"/>
        </w:rPr>
      </w:pPr>
      <w:r>
        <w:rPr>
          <w:rFonts w:hint="eastAsia"/>
          <w:lang w:val="en-US"/>
        </w:rPr>
        <w:t>Pa  ——水蒸气分压（Pa），室外气象参数获得；</w:t>
      </w:r>
    </w:p>
    <w:p>
      <w:pPr>
        <w:pStyle w:val="3"/>
        <w:ind w:firstLine="420"/>
        <w:rPr>
          <w:lang w:val="en-US"/>
        </w:rPr>
      </w:pPr>
      <w:r>
        <w:rPr>
          <w:rFonts w:hint="eastAsia"/>
          <w:lang w:val="en-US"/>
        </w:rPr>
        <w:t>hc   ——对流换热系数，可通过计算程序迭代计算得出；</w:t>
      </w:r>
    </w:p>
    <w:p>
      <w:pPr>
        <w:pStyle w:val="3"/>
        <w:ind w:firstLine="420"/>
        <w:rPr>
          <w:lang w:val="en-US"/>
        </w:rPr>
      </w:pPr>
      <w:r>
        <w:rPr>
          <w:rFonts w:hint="eastAsia"/>
          <w:lang w:val="en-US"/>
        </w:rPr>
        <w:t>tcl  ——服装表面温度，可通过计算程序迭代计算得出（℃）；</w:t>
      </w:r>
    </w:p>
    <w:p>
      <w:pPr>
        <w:pStyle w:val="3"/>
        <w:ind w:firstLine="420"/>
        <w:rPr>
          <w:lang w:val="en-US"/>
        </w:rPr>
      </w:pPr>
      <w:r>
        <w:rPr>
          <w:rFonts w:hint="eastAsia"/>
          <w:lang w:val="en-US"/>
        </w:rPr>
        <w:t>说明：其中水蒸气分压也可以用空气相对湿度代替作为输入的参数。</w:t>
      </w:r>
    </w:p>
    <w:p>
      <w:pPr>
        <w:pStyle w:val="4"/>
      </w:pPr>
      <w:r>
        <w:rPr>
          <w:rFonts w:hint="eastAsia"/>
        </w:rPr>
        <w:t>自适应系数</w:t>
      </w:r>
      <w:r>
        <w:t>λ</w:t>
      </w:r>
    </w:p>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0"/>
      <w:bookmarkEnd w:id="31"/>
    </w:tbl>
    <w:p>
      <w:pPr>
        <w:pStyle w:val="2"/>
      </w:pPr>
      <w:bookmarkStart w:id="32" w:name="_Toc56433584"/>
      <w:r>
        <w:rPr>
          <w:rFonts w:hint="eastAsia"/>
        </w:rPr>
        <w:t>计算参数</w:t>
      </w:r>
      <w:bookmarkEnd w:id="32"/>
    </w:p>
    <w:p>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3" w:name="站台城市"/>
      <w:r>
        <w:rPr>
          <w:rFonts w:hint="eastAsia"/>
          <w:lang w:val="en-US"/>
        </w:rPr>
        <w:t>昆明</w:t>
      </w:r>
      <w:bookmarkEnd w:id="33"/>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pPr>
        <w:pStyle w:val="4"/>
        <w:numPr>
          <w:ilvl w:val="1"/>
          <w:numId w:val="3"/>
        </w:numPr>
        <w:rPr>
          <w:sz w:val="21"/>
        </w:rPr>
      </w:pPr>
      <w:r>
        <w:rPr>
          <w:rFonts w:hint="eastAsia"/>
        </w:rPr>
        <w:t>参评时间段</w:t>
      </w:r>
    </w:p>
    <w:p>
      <w:pPr>
        <w:pStyle w:val="3"/>
        <w:ind w:firstLine="420"/>
        <w:rPr>
          <w:lang w:val="en-US"/>
        </w:rPr>
      </w:pPr>
      <w:bookmarkStart w:id="34" w:name="参评时间段"/>
      <w:r>
        <w:rPr>
          <w:lang w:val="en-US"/>
        </w:rPr>
        <w:t>1月1日至12月31日。</w:t>
      </w:r>
      <w:bookmarkEnd w:id="34"/>
    </w:p>
    <w:p>
      <w:pPr>
        <w:pStyle w:val="4"/>
        <w:numPr>
          <w:ilvl w:val="1"/>
          <w:numId w:val="3"/>
        </w:numPr>
        <w:rPr>
          <w:sz w:val="21"/>
        </w:rPr>
      </w:pPr>
      <w:r>
        <w:t>PMV</w:t>
      </w:r>
      <w:r>
        <w:rPr>
          <w:rFonts w:hint="eastAsia"/>
        </w:rPr>
        <w:t>所需</w:t>
      </w:r>
      <w:r>
        <w:t>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0" w:type="auto"/>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3"/>
              <w:ind w:firstLine="0" w:firstLineChars="0"/>
            </w:pPr>
            <w:bookmarkStart w:id="35" w:name="人体代谢"/>
            <w:r>
              <w:t>1.00</w:t>
            </w:r>
            <w:bookmarkEnd w:id="35"/>
          </w:p>
        </w:tc>
        <w:tc>
          <w:tcPr>
            <w:tcW w:w="0" w:type="auto"/>
          </w:tcPr>
          <w:p>
            <w:pPr>
              <w:pStyle w:val="3"/>
              <w:ind w:firstLine="0" w:firstLineChars="0"/>
            </w:pPr>
            <w:bookmarkStart w:id="36" w:name="对外做功"/>
            <w:r>
              <w:t>0.00</w:t>
            </w:r>
            <w:bookmarkEnd w:id="36"/>
          </w:p>
        </w:tc>
        <w:tc>
          <w:tcPr>
            <w:tcW w:w="0" w:type="auto"/>
          </w:tcPr>
          <w:p>
            <w:pPr>
              <w:pStyle w:val="3"/>
              <w:ind w:firstLine="0" w:firstLineChars="0"/>
            </w:pPr>
            <w:bookmarkStart w:id="37" w:name="服装热阻"/>
            <w:r>
              <w:t>0.60</w:t>
            </w:r>
            <w:bookmarkEnd w:id="37"/>
          </w:p>
        </w:tc>
        <w:tc>
          <w:tcPr>
            <w:tcW w:w="0" w:type="auto"/>
          </w:tcPr>
          <w:p>
            <w:pPr>
              <w:pStyle w:val="3"/>
              <w:ind w:firstLine="0" w:firstLineChars="0"/>
            </w:pPr>
            <w:bookmarkStart w:id="38" w:name="相对湿度"/>
            <w:r>
              <w:t>70.0</w:t>
            </w:r>
            <w:bookmarkEnd w:id="38"/>
          </w:p>
        </w:tc>
      </w:tr>
    </w:tbl>
    <w:p>
      <w:pPr>
        <w:pStyle w:val="4"/>
        <w:numPr>
          <w:ilvl w:val="1"/>
          <w:numId w:val="3"/>
        </w:numPr>
      </w:pPr>
      <w:r>
        <w:rPr>
          <w:rFonts w:hint="eastAsia"/>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7"/>
        <w:gridCol w:w="1137"/>
        <w:gridCol w:w="1262"/>
        <w:gridCol w:w="1262"/>
        <w:gridCol w:w="1262"/>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过渡季新风量</w:t>
            </w:r>
          </w:p>
        </w:tc>
        <w:tc>
          <w:tcPr>
            <w:shd w:val="clear" w:color="auto" w:fill="E6E6E6"/>
            <w:vAlign w:val="center"/>
          </w:tcPr>
          <w:p>
            <w:pPr>
              <w:jc w:val="center"/>
            </w:pPr>
            <w:r>
              <w:t>平均风速(m/s)</w:t>
            </w:r>
          </w:p>
        </w:tc>
        <w:tc>
          <w:tcPr>
            <w:shd w:val="clear" w:color="auto" w:fill="E6E6E6"/>
            <w:vAlign w:val="center"/>
          </w:tcPr>
          <w:p>
            <w:pPr>
              <w:jc w:val="center"/>
            </w:pPr>
            <w:r>
              <w:t>人员密度</w:t>
            </w:r>
          </w:p>
        </w:tc>
        <w:tc>
          <w:tcPr>
            <w:shd w:val="clear" w:color="auto" w:fill="E6E6E6"/>
            <w:vAlign w:val="center"/>
          </w:tcPr>
          <w:p>
            <w:pPr>
              <w:jc w:val="center"/>
              <w:rPr>
                <w:rFonts w:hint="eastAsia" w:eastAsia="宋体"/>
                <w:lang w:eastAsia="zh-CN"/>
              </w:rPr>
            </w:pPr>
            <w:r>
              <w:t>照明功率</w:t>
            </w:r>
          </w:p>
          <w:p>
            <w:pPr>
              <w:jc w:val="center"/>
            </w:pPr>
            <w:r>
              <w:t>密度</w:t>
            </w:r>
          </w:p>
        </w:tc>
        <w:tc>
          <w:tcPr>
            <w:shd w:val="clear" w:color="auto" w:fill="E6E6E6"/>
            <w:vAlign w:val="center"/>
          </w:tcPr>
          <w:p>
            <w:pPr>
              <w:jc w:val="center"/>
              <w:rPr>
                <w:rFonts w:hint="eastAsia" w:eastAsia="宋体"/>
                <w:lang w:eastAsia="zh-CN"/>
              </w:rPr>
            </w:pPr>
            <w:r>
              <w:t>电器设备</w:t>
            </w:r>
          </w:p>
          <w:p>
            <w:pPr>
              <w:jc w:val="center"/>
            </w:pP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10(次/h)</w:t>
            </w:r>
          </w:p>
        </w:tc>
        <w:tc>
          <w:tcPr>
            <w:vAlign w:val="center"/>
          </w:tcPr>
          <w:p>
            <w:pPr>
              <w:jc w:val="center"/>
            </w:pPr>
            <w:r>
              <w:t>≤0.3</w:t>
            </w:r>
          </w:p>
        </w:tc>
        <w:tc>
          <w:tcPr>
            <w:vAlign w:val="center"/>
          </w:tcPr>
          <w:p>
            <w:pPr>
              <w:jc w:val="center"/>
            </w:pPr>
            <w:r>
              <w:t>36.6(㎡/人)</w:t>
            </w:r>
          </w:p>
        </w:tc>
        <w:tc>
          <w:tcPr>
            <w:vAlign w:val="center"/>
          </w:tcPr>
          <w:p>
            <w:pPr>
              <w:jc w:val="center"/>
            </w:pPr>
            <w:r>
              <w:t>2(W/㎡)</w:t>
            </w:r>
          </w:p>
        </w:tc>
        <w:tc>
          <w:tcPr>
            <w:vAlign w:val="center"/>
          </w:tcPr>
          <w:p>
            <w:pPr>
              <w:jc w:val="center"/>
            </w:pPr>
            <w:r>
              <w:t>4.3(W/㎡)</w:t>
            </w:r>
          </w:p>
        </w:tc>
      </w:tr>
    </w:tbl>
    <w:p>
      <w:pPr>
        <w:pStyle w:val="3"/>
        <w:ind w:firstLine="0" w:firstLineChars="0"/>
        <w:jc w:val="center"/>
        <w:rPr>
          <w:lang w:val="en-US"/>
        </w:rPr>
      </w:pPr>
      <w:bookmarkStart w:id="39" w:name="房间类型"/>
      <w:bookmarkEnd w:id="39"/>
    </w:p>
    <w:p>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pPr>
        <w:pStyle w:val="2"/>
      </w:pPr>
      <w:bookmarkStart w:id="40" w:name="_Toc56433585"/>
      <w:r>
        <w:rPr>
          <w:rFonts w:hint="eastAsia"/>
        </w:rPr>
        <w:t>结果分析</w:t>
      </w:r>
      <w:bookmarkEnd w:id="40"/>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表2</w:t>
      </w:r>
      <w:r>
        <w:rPr>
          <w:rFonts w:ascii="微软雅黑" w:hAnsi="微软雅黑" w:eastAsia="微软雅黑"/>
          <w:b/>
        </w:rPr>
        <w:t xml:space="preserve">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pPr>
              <w:spacing w:line="240" w:lineRule="auto"/>
              <w:jc w:val="center"/>
              <w:rPr>
                <w:sz w:val="18"/>
              </w:rPr>
            </w:pPr>
            <w:r>
              <w:rPr>
                <w:rFonts w:hint="eastAsia"/>
                <w:sz w:val="18"/>
              </w:rPr>
              <w:t>得分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pPr>
              <w:spacing w:line="240" w:lineRule="auto"/>
              <w:jc w:val="center"/>
              <w:rPr>
                <w:sz w:val="18"/>
              </w:rPr>
            </w:pPr>
            <w:r>
              <w:rPr>
                <w:rFonts w:hint="eastAsia"/>
                <w:sz w:val="18"/>
              </w:rPr>
              <w:t>7分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pPr>
              <w:spacing w:line="240" w:lineRule="auto"/>
              <w:jc w:val="center"/>
              <w:rPr>
                <w:rFonts w:ascii="Tahoma" w:hAnsi="Tahoma" w:cs="Tahoma"/>
                <w:color w:val="000000"/>
                <w:sz w:val="22"/>
                <w:szCs w:val="22"/>
                <w:lang w:val="en-US"/>
              </w:rPr>
            </w:pPr>
            <w:r>
              <w:rPr>
                <w:rFonts w:hint="eastAsia"/>
                <w:sz w:val="18"/>
              </w:rPr>
              <w:t>4分</w:t>
            </w:r>
          </w:p>
        </w:tc>
      </w:tr>
    </w:tbl>
    <w:p>
      <w:pPr>
        <w:pStyle w:val="3"/>
        <w:ind w:firstLine="0" w:firstLineChars="0"/>
        <w:jc w:val="center"/>
        <w:rPr>
          <w:rFonts w:ascii="宋体" w:hAnsi="宋体" w:cs="宋体"/>
          <w:b/>
          <w:bCs/>
          <w:color w:val="333333"/>
          <w:sz w:val="24"/>
          <w:szCs w:val="22"/>
          <w:lang w:val="en-US"/>
        </w:rPr>
      </w:pPr>
      <w:bookmarkStart w:id="41" w:name="统计计算表表头"/>
      <w:r>
        <w:rPr>
          <w:rFonts w:hint="eastAsia" w:ascii="微软雅黑" w:hAnsi="微软雅黑" w:eastAsia="微软雅黑"/>
          <w:b/>
        </w:rPr>
        <w:t>表3</w:t>
      </w:r>
      <w:r>
        <w:rPr>
          <w:rFonts w:ascii="微软雅黑" w:hAnsi="微软雅黑" w:eastAsia="微软雅黑"/>
          <w:b/>
        </w:rPr>
        <w:t xml:space="preserve">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0"/>
        <w:gridCol w:w="1992"/>
        <w:gridCol w:w="3186"/>
        <w:gridCol w:w="928"/>
        <w:gridCol w:w="848"/>
        <w:gridCol w:w="769"/>
        <w:gridCol w:w="769"/>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层号</w:t>
            </w:r>
          </w:p>
        </w:tc>
        <w:tc>
          <w:tcPr>
            <w:shd w:val="clear" w:color="auto" w:fill="E6E6E6"/>
            <w:vAlign w:val="center"/>
          </w:tcPr>
          <w:p>
            <w:pPr>
              <w:jc w:val="center"/>
            </w:pPr>
            <w:r>
              <w:t>房间编号</w:t>
            </w:r>
          </w:p>
        </w:tc>
        <w:tc>
          <w:tcPr>
            <w:shd w:val="clear" w:color="auto" w:fill="E6E6E6"/>
            <w:vAlign w:val="center"/>
          </w:tcPr>
          <w:p>
            <w:pPr>
              <w:jc w:val="center"/>
            </w:pPr>
            <w:r>
              <w:t>房间名称</w:t>
            </w:r>
          </w:p>
        </w:tc>
        <w:tc>
          <w:tcPr>
            <w:shd w:val="clear" w:color="auto" w:fill="E6E6E6"/>
            <w:vAlign w:val="center"/>
          </w:tcPr>
          <w:p>
            <w:pPr>
              <w:jc w:val="center"/>
            </w:pPr>
            <w:r>
              <w:t>面积(㎡)</w:t>
            </w:r>
          </w:p>
        </w:tc>
        <w:tc>
          <w:tcPr>
            <w:shd w:val="clear" w:color="auto" w:fill="E6E6E6"/>
            <w:vAlign w:val="center"/>
          </w:tcPr>
          <w:p>
            <w:pPr>
              <w:jc w:val="center"/>
            </w:pPr>
            <w:r>
              <w:t>房间温度(℃)</w:t>
            </w:r>
          </w:p>
        </w:tc>
        <w:tc>
          <w:tcPr>
            <w:shd w:val="clear" w:color="auto" w:fill="E6E6E6"/>
            <w:vAlign w:val="center"/>
          </w:tcPr>
          <w:p>
            <w:pPr>
              <w:jc w:val="center"/>
            </w:pPr>
            <w:r>
              <w:t>PMV</w:t>
            </w:r>
          </w:p>
        </w:tc>
        <w:tc>
          <w:tcPr>
            <w:shd w:val="clear" w:color="auto" w:fill="E6E6E6"/>
            <w:vAlign w:val="center"/>
          </w:tcPr>
          <w:p>
            <w:pPr>
              <w:jc w:val="center"/>
            </w:pPr>
            <w:r>
              <w:t>λ</w:t>
            </w:r>
          </w:p>
        </w:tc>
        <w:tc>
          <w:tcPr>
            <w:shd w:val="clear" w:color="auto" w:fill="E6E6E6"/>
            <w:vAlign w:val="center"/>
          </w:tcPr>
          <w:p>
            <w:pPr>
              <w:jc w:val="center"/>
            </w:pPr>
            <w:r>
              <w:t>APMV</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1001@1</w:t>
            </w:r>
          </w:p>
        </w:tc>
        <w:tc>
          <w:tcPr>
            <w:vAlign w:val="center"/>
          </w:tcPr>
          <w:p>
            <w:r>
              <w:t>房间</w:t>
            </w:r>
          </w:p>
        </w:tc>
        <w:tc>
          <w:tcPr>
            <w:vAlign w:val="center"/>
          </w:tcPr>
          <w:p>
            <w:r>
              <w:t>35.0</w:t>
            </w:r>
          </w:p>
        </w:tc>
        <w:tc>
          <w:tcPr>
            <w:vAlign w:val="center"/>
          </w:tcPr>
          <w:p>
            <w:r>
              <w:t>18.71</w:t>
            </w:r>
          </w:p>
        </w:tc>
        <w:tc>
          <w:tcPr>
            <w:vAlign w:val="center"/>
          </w:tcPr>
          <w:p>
            <w:r>
              <w:t>-2.27</w:t>
            </w:r>
          </w:p>
        </w:tc>
        <w:tc>
          <w:tcPr>
            <w:vAlign w:val="center"/>
          </w:tcPr>
          <w:p>
            <w:r>
              <w:t>-0.49</w:t>
            </w:r>
          </w:p>
        </w:tc>
        <w:tc>
          <w:tcPr>
            <w:vAlign w:val="center"/>
          </w:tcPr>
          <w:p>
            <w:r>
              <w:t>-1.07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1002@1</w:t>
            </w:r>
          </w:p>
        </w:tc>
        <w:tc>
          <w:tcPr>
            <w:vAlign w:val="center"/>
          </w:tcPr>
          <w:p>
            <w:r>
              <w:t>房间</w:t>
            </w:r>
          </w:p>
        </w:tc>
        <w:tc>
          <w:tcPr>
            <w:vAlign w:val="center"/>
          </w:tcPr>
          <w:p>
            <w:r>
              <w:t>35.0</w:t>
            </w:r>
          </w:p>
        </w:tc>
        <w:tc>
          <w:tcPr>
            <w:vAlign w:val="center"/>
          </w:tcPr>
          <w:p>
            <w:r>
              <w:t>18.74</w:t>
            </w:r>
          </w:p>
        </w:tc>
        <w:tc>
          <w:tcPr>
            <w:vAlign w:val="center"/>
          </w:tcPr>
          <w:p>
            <w:r>
              <w:t>-2.26</w:t>
            </w:r>
          </w:p>
        </w:tc>
        <w:tc>
          <w:tcPr>
            <w:vAlign w:val="center"/>
          </w:tcPr>
          <w:p>
            <w:r>
              <w:t>-0.49</w:t>
            </w:r>
          </w:p>
        </w:tc>
        <w:tc>
          <w:tcPr>
            <w:vAlign w:val="center"/>
          </w:tcPr>
          <w:p>
            <w:r>
              <w:t>-1.07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1003@1</w:t>
            </w:r>
          </w:p>
        </w:tc>
        <w:tc>
          <w:tcPr>
            <w:vAlign w:val="center"/>
          </w:tcPr>
          <w:p>
            <w:r>
              <w:t>房间</w:t>
            </w:r>
          </w:p>
        </w:tc>
        <w:tc>
          <w:tcPr>
            <w:vAlign w:val="center"/>
          </w:tcPr>
          <w:p>
            <w:r>
              <w:t>35.0</w:t>
            </w:r>
          </w:p>
        </w:tc>
        <w:tc>
          <w:tcPr>
            <w:vAlign w:val="center"/>
          </w:tcPr>
          <w:p>
            <w:r>
              <w:t>18.68</w:t>
            </w:r>
          </w:p>
        </w:tc>
        <w:tc>
          <w:tcPr>
            <w:vAlign w:val="center"/>
          </w:tcPr>
          <w:p>
            <w:r>
              <w:t>-2.29</w:t>
            </w:r>
          </w:p>
        </w:tc>
        <w:tc>
          <w:tcPr>
            <w:vAlign w:val="center"/>
          </w:tcPr>
          <w:p>
            <w:r>
              <w:t>-0.49</w:t>
            </w:r>
          </w:p>
        </w:tc>
        <w:tc>
          <w:tcPr>
            <w:vAlign w:val="center"/>
          </w:tcPr>
          <w:p>
            <w:r>
              <w:t>-1.08</w:t>
            </w:r>
          </w:p>
        </w:tc>
      </w:tr>
      <w:tr>
        <w:tblPrEx>
          <w:tblCellMar>
            <w:top w:w="0" w:type="dxa"/>
            <w:left w:w="108" w:type="dxa"/>
            <w:bottom w:w="0" w:type="dxa"/>
            <w:right w:w="108" w:type="dxa"/>
          </w:tblCellMar>
        </w:tblPrEx>
        <w:tc>
          <w:tcPr>
            <w:vMerge w:val="continue"/>
            <w:vAlign w:val="center"/>
          </w:tcPr>
          <w:p/>
        </w:tc>
        <w:tc>
          <w:tcPr>
            <w:vAlign w:val="center"/>
          </w:tcPr>
          <w:p>
            <w:r>
              <w:t>1004@1</w:t>
            </w:r>
          </w:p>
        </w:tc>
        <w:tc>
          <w:tcPr>
            <w:vAlign w:val="center"/>
          </w:tcPr>
          <w:p>
            <w:r>
              <w:t>房间</w:t>
            </w:r>
          </w:p>
        </w:tc>
        <w:tc>
          <w:tcPr>
            <w:vAlign w:val="center"/>
          </w:tcPr>
          <w:p>
            <w:r>
              <w:t>35.0</w:t>
            </w:r>
          </w:p>
        </w:tc>
        <w:tc>
          <w:tcPr>
            <w:vAlign w:val="center"/>
          </w:tcPr>
          <w:p>
            <w:r>
              <w:t>18.81</w:t>
            </w:r>
          </w:p>
        </w:tc>
        <w:tc>
          <w:tcPr>
            <w:vAlign w:val="center"/>
          </w:tcPr>
          <w:p>
            <w:r>
              <w:t>-2.24</w:t>
            </w:r>
          </w:p>
        </w:tc>
        <w:tc>
          <w:tcPr>
            <w:vAlign w:val="center"/>
          </w:tcPr>
          <w:p>
            <w:r>
              <w:t>-0.49</w:t>
            </w:r>
          </w:p>
        </w:tc>
        <w:tc>
          <w:tcPr>
            <w:vAlign w:val="center"/>
          </w:tcPr>
          <w:p>
            <w:r>
              <w:t>-1.07</w:t>
            </w:r>
          </w:p>
        </w:tc>
      </w:tr>
      <w:tr>
        <w:tblPrEx>
          <w:tblCellMar>
            <w:top w:w="0" w:type="dxa"/>
            <w:left w:w="108" w:type="dxa"/>
            <w:bottom w:w="0" w:type="dxa"/>
            <w:right w:w="108" w:type="dxa"/>
          </w:tblCellMar>
        </w:tblPrEx>
        <w:tc>
          <w:tcPr>
            <w:vMerge w:val="continue"/>
            <w:vAlign w:val="center"/>
          </w:tcPr>
          <w:p/>
        </w:tc>
        <w:tc>
          <w:tcPr>
            <w:vAlign w:val="center"/>
          </w:tcPr>
          <w:p>
            <w:r>
              <w:t>1005@1</w:t>
            </w:r>
          </w:p>
        </w:tc>
        <w:tc>
          <w:tcPr>
            <w:vAlign w:val="center"/>
          </w:tcPr>
          <w:p>
            <w:r>
              <w:t>房间</w:t>
            </w:r>
          </w:p>
        </w:tc>
        <w:tc>
          <w:tcPr>
            <w:vAlign w:val="center"/>
          </w:tcPr>
          <w:p>
            <w:r>
              <w:t>14.0</w:t>
            </w:r>
          </w:p>
        </w:tc>
        <w:tc>
          <w:tcPr>
            <w:vAlign w:val="center"/>
          </w:tcPr>
          <w:p>
            <w:r>
              <w:t>17.82</w:t>
            </w:r>
          </w:p>
        </w:tc>
        <w:tc>
          <w:tcPr>
            <w:vAlign w:val="center"/>
          </w:tcPr>
          <w:p>
            <w:r>
              <w:t>-2.60</w:t>
            </w:r>
          </w:p>
        </w:tc>
        <w:tc>
          <w:tcPr>
            <w:vAlign w:val="center"/>
          </w:tcPr>
          <w:p>
            <w:r>
              <w:t>-0.49</w:t>
            </w:r>
          </w:p>
        </w:tc>
        <w:tc>
          <w:tcPr>
            <w:vAlign w:val="center"/>
          </w:tcPr>
          <w:p>
            <w:r>
              <w:t>-1.14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1006@1</w:t>
            </w:r>
          </w:p>
        </w:tc>
        <w:tc>
          <w:tcPr>
            <w:vAlign w:val="center"/>
          </w:tcPr>
          <w:p>
            <w:r>
              <w:t>房间</w:t>
            </w:r>
          </w:p>
        </w:tc>
        <w:tc>
          <w:tcPr>
            <w:vAlign w:val="center"/>
          </w:tcPr>
          <w:p>
            <w:r>
              <w:t>14.0</w:t>
            </w:r>
          </w:p>
        </w:tc>
        <w:tc>
          <w:tcPr>
            <w:vAlign w:val="center"/>
          </w:tcPr>
          <w:p>
            <w:r>
              <w:t>17.69</w:t>
            </w:r>
          </w:p>
        </w:tc>
        <w:tc>
          <w:tcPr>
            <w:vAlign w:val="center"/>
          </w:tcPr>
          <w:p>
            <w:r>
              <w:t>-2.64</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1007@1</w:t>
            </w:r>
          </w:p>
        </w:tc>
        <w:tc>
          <w:tcPr>
            <w:vAlign w:val="center"/>
          </w:tcPr>
          <w:p>
            <w:r>
              <w:t>房间</w:t>
            </w:r>
          </w:p>
        </w:tc>
        <w:tc>
          <w:tcPr>
            <w:vAlign w:val="center"/>
          </w:tcPr>
          <w:p>
            <w:r>
              <w:t>14.0</w:t>
            </w:r>
          </w:p>
        </w:tc>
        <w:tc>
          <w:tcPr>
            <w:vAlign w:val="center"/>
          </w:tcPr>
          <w:p>
            <w:r>
              <w:t>17.86</w:t>
            </w:r>
          </w:p>
        </w:tc>
        <w:tc>
          <w:tcPr>
            <w:vAlign w:val="center"/>
          </w:tcPr>
          <w:p>
            <w:r>
              <w:t>-2.58</w:t>
            </w:r>
          </w:p>
        </w:tc>
        <w:tc>
          <w:tcPr>
            <w:vAlign w:val="center"/>
          </w:tcPr>
          <w:p>
            <w:r>
              <w:t>-0.49</w:t>
            </w:r>
          </w:p>
        </w:tc>
        <w:tc>
          <w:tcPr>
            <w:vAlign w:val="center"/>
          </w:tcPr>
          <w:p>
            <w:r>
              <w:t>-1.14</w:t>
            </w:r>
          </w:p>
        </w:tc>
      </w:tr>
      <w:tr>
        <w:tblPrEx>
          <w:tblCellMar>
            <w:top w:w="0" w:type="dxa"/>
            <w:left w:w="108" w:type="dxa"/>
            <w:bottom w:w="0" w:type="dxa"/>
            <w:right w:w="108" w:type="dxa"/>
          </w:tblCellMar>
        </w:tblPrEx>
        <w:tc>
          <w:tcPr>
            <w:vMerge w:val="continue"/>
            <w:vAlign w:val="center"/>
          </w:tcPr>
          <w:p/>
        </w:tc>
        <w:tc>
          <w:tcPr>
            <w:vAlign w:val="center"/>
          </w:tcPr>
          <w:p>
            <w:r>
              <w:t>1008@1</w:t>
            </w:r>
          </w:p>
        </w:tc>
        <w:tc>
          <w:tcPr>
            <w:vAlign w:val="center"/>
          </w:tcPr>
          <w:p>
            <w:r>
              <w:t>房间</w:t>
            </w:r>
          </w:p>
        </w:tc>
        <w:tc>
          <w:tcPr>
            <w:vAlign w:val="center"/>
          </w:tcPr>
          <w:p>
            <w:r>
              <w:t>14.0</w:t>
            </w:r>
          </w:p>
        </w:tc>
        <w:tc>
          <w:tcPr>
            <w:vAlign w:val="center"/>
          </w:tcPr>
          <w:p>
            <w:r>
              <w:t>17.83</w:t>
            </w:r>
          </w:p>
        </w:tc>
        <w:tc>
          <w:tcPr>
            <w:vAlign w:val="center"/>
          </w:tcPr>
          <w:p>
            <w:r>
              <w:t>-2.59</w:t>
            </w:r>
          </w:p>
        </w:tc>
        <w:tc>
          <w:tcPr>
            <w:vAlign w:val="center"/>
          </w:tcPr>
          <w:p>
            <w:r>
              <w:t>-0.49</w:t>
            </w:r>
          </w:p>
        </w:tc>
        <w:tc>
          <w:tcPr>
            <w:vAlign w:val="center"/>
          </w:tcPr>
          <w:p>
            <w:r>
              <w:t>-1.14</w:t>
            </w:r>
          </w:p>
        </w:tc>
      </w:tr>
      <w:tr>
        <w:tblPrEx>
          <w:tblCellMar>
            <w:top w:w="0" w:type="dxa"/>
            <w:left w:w="108" w:type="dxa"/>
            <w:bottom w:w="0" w:type="dxa"/>
            <w:right w:w="108" w:type="dxa"/>
          </w:tblCellMar>
        </w:tblPrEx>
        <w:tc>
          <w:tcPr>
            <w:vMerge w:val="continue"/>
            <w:vAlign w:val="center"/>
          </w:tcPr>
          <w:p/>
        </w:tc>
        <w:tc>
          <w:tcPr>
            <w:vAlign w:val="center"/>
          </w:tcPr>
          <w:p>
            <w:r>
              <w:t>1009@1</w:t>
            </w:r>
          </w:p>
        </w:tc>
        <w:tc>
          <w:tcPr>
            <w:vAlign w:val="center"/>
          </w:tcPr>
          <w:p>
            <w:r>
              <w:t>房间</w:t>
            </w:r>
          </w:p>
        </w:tc>
        <w:tc>
          <w:tcPr>
            <w:vAlign w:val="center"/>
          </w:tcPr>
          <w:p>
            <w:r>
              <w:t>11.2</w:t>
            </w:r>
          </w:p>
        </w:tc>
        <w:tc>
          <w:tcPr>
            <w:vAlign w:val="center"/>
          </w:tcPr>
          <w:p>
            <w:r>
              <w:t>19.59</w:t>
            </w:r>
          </w:p>
        </w:tc>
        <w:tc>
          <w:tcPr>
            <w:vAlign w:val="center"/>
          </w:tcPr>
          <w:p>
            <w:r>
              <w:t>-1.95</w:t>
            </w:r>
          </w:p>
        </w:tc>
        <w:tc>
          <w:tcPr>
            <w:vAlign w:val="center"/>
          </w:tcPr>
          <w:p>
            <w:r>
              <w:t>-0.49</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1010@1</w:t>
            </w:r>
          </w:p>
        </w:tc>
        <w:tc>
          <w:tcPr>
            <w:vAlign w:val="center"/>
          </w:tcPr>
          <w:p>
            <w:r>
              <w:t>房间</w:t>
            </w:r>
          </w:p>
        </w:tc>
        <w:tc>
          <w:tcPr>
            <w:vAlign w:val="center"/>
          </w:tcPr>
          <w:p>
            <w:r>
              <w:t>11.2</w:t>
            </w:r>
          </w:p>
        </w:tc>
        <w:tc>
          <w:tcPr>
            <w:vAlign w:val="center"/>
          </w:tcPr>
          <w:p>
            <w:r>
              <w:t>19.62</w:t>
            </w:r>
          </w:p>
        </w:tc>
        <w:tc>
          <w:tcPr>
            <w:vAlign w:val="center"/>
          </w:tcPr>
          <w:p>
            <w:r>
              <w:t>-1.94</w:t>
            </w:r>
          </w:p>
        </w:tc>
        <w:tc>
          <w:tcPr>
            <w:vAlign w:val="center"/>
          </w:tcPr>
          <w:p>
            <w:r>
              <w:t>-0.49</w:t>
            </w:r>
          </w:p>
        </w:tc>
        <w:tc>
          <w:tcPr>
            <w:vAlign w:val="center"/>
          </w:tcPr>
          <w:p>
            <w:r>
              <w:t>-1.00</w:t>
            </w:r>
          </w:p>
        </w:tc>
      </w:tr>
      <w:tr>
        <w:tblPrEx>
          <w:tblCellMar>
            <w:top w:w="0" w:type="dxa"/>
            <w:left w:w="108" w:type="dxa"/>
            <w:bottom w:w="0" w:type="dxa"/>
            <w:right w:w="108" w:type="dxa"/>
          </w:tblCellMar>
        </w:tblPrEx>
        <w:tc>
          <w:tcPr>
            <w:vMerge w:val="continue"/>
            <w:vAlign w:val="center"/>
          </w:tcPr>
          <w:p/>
        </w:tc>
        <w:tc>
          <w:tcPr>
            <w:vAlign w:val="center"/>
          </w:tcPr>
          <w:p>
            <w:r>
              <w:t>1011@1</w:t>
            </w:r>
          </w:p>
        </w:tc>
        <w:tc>
          <w:tcPr>
            <w:vAlign w:val="center"/>
          </w:tcPr>
          <w:p>
            <w:r>
              <w:t>房间</w:t>
            </w:r>
          </w:p>
        </w:tc>
        <w:tc>
          <w:tcPr>
            <w:vAlign w:val="center"/>
          </w:tcPr>
          <w:p>
            <w:r>
              <w:t>11.2</w:t>
            </w:r>
          </w:p>
        </w:tc>
        <w:tc>
          <w:tcPr>
            <w:vAlign w:val="center"/>
          </w:tcPr>
          <w:p>
            <w:r>
              <w:t>19.65</w:t>
            </w:r>
          </w:p>
        </w:tc>
        <w:tc>
          <w:tcPr>
            <w:vAlign w:val="center"/>
          </w:tcPr>
          <w:p>
            <w:r>
              <w:t>-1.93</w:t>
            </w:r>
          </w:p>
        </w:tc>
        <w:tc>
          <w:tcPr>
            <w:vAlign w:val="center"/>
          </w:tcPr>
          <w:p>
            <w:r>
              <w:t>-0.49</w:t>
            </w:r>
          </w:p>
        </w:tc>
        <w:tc>
          <w:tcPr>
            <w:vAlign w:val="center"/>
          </w:tcPr>
          <w:p>
            <w:r>
              <w:t>-0.99</w:t>
            </w:r>
          </w:p>
        </w:tc>
      </w:tr>
      <w:tr>
        <w:tblPrEx>
          <w:tblCellMar>
            <w:top w:w="0" w:type="dxa"/>
            <w:left w:w="108" w:type="dxa"/>
            <w:bottom w:w="0" w:type="dxa"/>
            <w:right w:w="108" w:type="dxa"/>
          </w:tblCellMar>
        </w:tblPrEx>
        <w:tc>
          <w:tcPr>
            <w:vMerge w:val="continue"/>
            <w:vAlign w:val="center"/>
          </w:tcPr>
          <w:p/>
        </w:tc>
        <w:tc>
          <w:tcPr>
            <w:vAlign w:val="center"/>
          </w:tcPr>
          <w:p>
            <w:r>
              <w:t>1012@1</w:t>
            </w:r>
          </w:p>
        </w:tc>
        <w:tc>
          <w:tcPr>
            <w:vAlign w:val="center"/>
          </w:tcPr>
          <w:p>
            <w:r>
              <w:t>房间</w:t>
            </w:r>
          </w:p>
        </w:tc>
        <w:tc>
          <w:tcPr>
            <w:vAlign w:val="center"/>
          </w:tcPr>
          <w:p>
            <w:r>
              <w:t>11.2</w:t>
            </w:r>
          </w:p>
        </w:tc>
        <w:tc>
          <w:tcPr>
            <w:vAlign w:val="center"/>
          </w:tcPr>
          <w:p>
            <w:r>
              <w:t>19.57</w:t>
            </w:r>
          </w:p>
        </w:tc>
        <w:tc>
          <w:tcPr>
            <w:vAlign w:val="center"/>
          </w:tcPr>
          <w:p>
            <w:r>
              <w:t>-1.96</w:t>
            </w:r>
          </w:p>
        </w:tc>
        <w:tc>
          <w:tcPr>
            <w:vAlign w:val="center"/>
          </w:tcPr>
          <w:p>
            <w:r>
              <w:t>-0.49</w:t>
            </w:r>
          </w:p>
        </w:tc>
        <w:tc>
          <w:tcPr>
            <w:vAlign w:val="center"/>
          </w:tcPr>
          <w:p>
            <w:r>
              <w:t>-1.00</w:t>
            </w:r>
          </w:p>
        </w:tc>
      </w:tr>
      <w:tr>
        <w:tblPrEx>
          <w:tblCellMar>
            <w:top w:w="0" w:type="dxa"/>
            <w:left w:w="108" w:type="dxa"/>
            <w:bottom w:w="0" w:type="dxa"/>
            <w:right w:w="108" w:type="dxa"/>
          </w:tblCellMar>
        </w:tblPrEx>
        <w:tc>
          <w:tcPr>
            <w:vMerge w:val="continue"/>
            <w:vAlign w:val="center"/>
          </w:tcPr>
          <w:p/>
        </w:tc>
        <w:tc>
          <w:tcPr>
            <w:vAlign w:val="center"/>
          </w:tcPr>
          <w:p>
            <w:r>
              <w:t>1013@1</w:t>
            </w:r>
          </w:p>
        </w:tc>
        <w:tc>
          <w:tcPr>
            <w:vAlign w:val="center"/>
          </w:tcPr>
          <w:p>
            <w:r>
              <w:t>房间</w:t>
            </w:r>
          </w:p>
        </w:tc>
        <w:tc>
          <w:tcPr>
            <w:vAlign w:val="center"/>
          </w:tcPr>
          <w:p>
            <w:r>
              <w:t>5.2</w:t>
            </w:r>
          </w:p>
        </w:tc>
        <w:tc>
          <w:tcPr>
            <w:vAlign w:val="center"/>
          </w:tcPr>
          <w:p>
            <w:r>
              <w:t>17.45</w:t>
            </w:r>
          </w:p>
        </w:tc>
        <w:tc>
          <w:tcPr>
            <w:vAlign w:val="center"/>
          </w:tcPr>
          <w:p>
            <w:r>
              <w:t>-2.73</w:t>
            </w:r>
          </w:p>
        </w:tc>
        <w:tc>
          <w:tcPr>
            <w:vAlign w:val="center"/>
          </w:tcPr>
          <w:p>
            <w:r>
              <w:t>-0.49</w:t>
            </w:r>
          </w:p>
        </w:tc>
        <w:tc>
          <w:tcPr>
            <w:vAlign w:val="center"/>
          </w:tcPr>
          <w:p>
            <w:r>
              <w:t>-1.17</w:t>
            </w:r>
          </w:p>
        </w:tc>
      </w:tr>
      <w:tr>
        <w:tblPrEx>
          <w:tblCellMar>
            <w:top w:w="0" w:type="dxa"/>
            <w:left w:w="108" w:type="dxa"/>
            <w:bottom w:w="0" w:type="dxa"/>
            <w:right w:w="108" w:type="dxa"/>
          </w:tblCellMar>
        </w:tblPrEx>
        <w:tc>
          <w:tcPr>
            <w:vMerge w:val="continue"/>
            <w:vAlign w:val="center"/>
          </w:tcPr>
          <w:p/>
        </w:tc>
        <w:tc>
          <w:tcPr>
            <w:vAlign w:val="center"/>
          </w:tcPr>
          <w:p>
            <w:r>
              <w:t>1014@1</w:t>
            </w:r>
          </w:p>
        </w:tc>
        <w:tc>
          <w:tcPr>
            <w:vAlign w:val="center"/>
          </w:tcPr>
          <w:p>
            <w:r>
              <w:t>房间</w:t>
            </w:r>
          </w:p>
        </w:tc>
        <w:tc>
          <w:tcPr>
            <w:vAlign w:val="center"/>
          </w:tcPr>
          <w:p>
            <w:r>
              <w:t>5.2</w:t>
            </w:r>
          </w:p>
        </w:tc>
        <w:tc>
          <w:tcPr>
            <w:vAlign w:val="center"/>
          </w:tcPr>
          <w:p>
            <w:r>
              <w:t>17.45</w:t>
            </w:r>
          </w:p>
        </w:tc>
        <w:tc>
          <w:tcPr>
            <w:vAlign w:val="center"/>
          </w:tcPr>
          <w:p>
            <w:r>
              <w:t>-2.73</w:t>
            </w:r>
          </w:p>
        </w:tc>
        <w:tc>
          <w:tcPr>
            <w:vAlign w:val="center"/>
          </w:tcPr>
          <w:p>
            <w:r>
              <w:t>-0.49</w:t>
            </w:r>
          </w:p>
        </w:tc>
        <w:tc>
          <w:tcPr>
            <w:vAlign w:val="center"/>
          </w:tcPr>
          <w:p>
            <w:r>
              <w:t>-1.17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1015@1</w:t>
            </w:r>
          </w:p>
        </w:tc>
        <w:tc>
          <w:tcPr>
            <w:vAlign w:val="center"/>
          </w:tcPr>
          <w:p>
            <w:r>
              <w:t>房间</w:t>
            </w:r>
          </w:p>
        </w:tc>
        <w:tc>
          <w:tcPr>
            <w:vAlign w:val="center"/>
          </w:tcPr>
          <w:p>
            <w:r>
              <w:t>5.2</w:t>
            </w:r>
          </w:p>
        </w:tc>
        <w:tc>
          <w:tcPr>
            <w:vAlign w:val="center"/>
          </w:tcPr>
          <w:p>
            <w:r>
              <w:t>17.55</w:t>
            </w:r>
          </w:p>
        </w:tc>
        <w:tc>
          <w:tcPr>
            <w:vAlign w:val="center"/>
          </w:tcPr>
          <w:p>
            <w:r>
              <w:t>-2.69</w:t>
            </w:r>
          </w:p>
        </w:tc>
        <w:tc>
          <w:tcPr>
            <w:vAlign w:val="center"/>
          </w:tcPr>
          <w:p>
            <w:r>
              <w:t>-0.49</w:t>
            </w:r>
          </w:p>
        </w:tc>
        <w:tc>
          <w:tcPr>
            <w:vAlign w:val="center"/>
          </w:tcPr>
          <w:p>
            <w:r>
              <w:t>-1.16</w:t>
            </w:r>
          </w:p>
        </w:tc>
      </w:tr>
      <w:tr>
        <w:tblPrEx>
          <w:tblCellMar>
            <w:top w:w="0" w:type="dxa"/>
            <w:left w:w="108" w:type="dxa"/>
            <w:bottom w:w="0" w:type="dxa"/>
            <w:right w:w="108" w:type="dxa"/>
          </w:tblCellMar>
        </w:tblPrEx>
        <w:tc>
          <w:tcPr>
            <w:vMerge w:val="continue"/>
            <w:vAlign w:val="center"/>
          </w:tcPr>
          <w:p/>
        </w:tc>
        <w:tc>
          <w:tcPr>
            <w:vAlign w:val="center"/>
          </w:tcPr>
          <w:p>
            <w:r>
              <w:t>1016@1</w:t>
            </w:r>
          </w:p>
        </w:tc>
        <w:tc>
          <w:tcPr>
            <w:vAlign w:val="center"/>
          </w:tcPr>
          <w:p>
            <w:r>
              <w:t>房间</w:t>
            </w:r>
          </w:p>
        </w:tc>
        <w:tc>
          <w:tcPr>
            <w:vAlign w:val="center"/>
          </w:tcPr>
          <w:p>
            <w:r>
              <w:t>5.2</w:t>
            </w:r>
          </w:p>
        </w:tc>
        <w:tc>
          <w:tcPr>
            <w:vAlign w:val="center"/>
          </w:tcPr>
          <w:p>
            <w:r>
              <w:t>17.14</w:t>
            </w:r>
          </w:p>
        </w:tc>
        <w:tc>
          <w:tcPr>
            <w:vAlign w:val="center"/>
          </w:tcPr>
          <w:p>
            <w:r>
              <w:t>-2.84</w:t>
            </w:r>
          </w:p>
        </w:tc>
        <w:tc>
          <w:tcPr>
            <w:vAlign w:val="center"/>
          </w:tcPr>
          <w:p>
            <w:r>
              <w:t>-0.49</w:t>
            </w:r>
          </w:p>
        </w:tc>
        <w:tc>
          <w:tcPr>
            <w:vAlign w:val="center"/>
          </w:tcPr>
          <w:p>
            <w:r>
              <w:t>-1.19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1017@1</w:t>
            </w:r>
          </w:p>
        </w:tc>
        <w:tc>
          <w:tcPr>
            <w:vAlign w:val="center"/>
          </w:tcPr>
          <w:p>
            <w:r>
              <w:t>房间</w:t>
            </w:r>
          </w:p>
        </w:tc>
        <w:tc>
          <w:tcPr>
            <w:vAlign w:val="center"/>
          </w:tcPr>
          <w:p>
            <w:r>
              <w:t>3.2</w:t>
            </w:r>
          </w:p>
        </w:tc>
        <w:tc>
          <w:tcPr>
            <w:vAlign w:val="center"/>
          </w:tcPr>
          <w:p>
            <w:r>
              <w:t>17.54</w:t>
            </w:r>
          </w:p>
        </w:tc>
        <w:tc>
          <w:tcPr>
            <w:vAlign w:val="center"/>
          </w:tcPr>
          <w:p>
            <w:r>
              <w:t>-2.69</w:t>
            </w:r>
          </w:p>
        </w:tc>
        <w:tc>
          <w:tcPr>
            <w:vAlign w:val="center"/>
          </w:tcPr>
          <w:p>
            <w:r>
              <w:t>-0.49</w:t>
            </w:r>
          </w:p>
        </w:tc>
        <w:tc>
          <w:tcPr>
            <w:vAlign w:val="center"/>
          </w:tcPr>
          <w:p>
            <w:r>
              <w:t>-1.16</w:t>
            </w:r>
          </w:p>
        </w:tc>
      </w:tr>
      <w:tr>
        <w:tblPrEx>
          <w:tblCellMar>
            <w:top w:w="0" w:type="dxa"/>
            <w:left w:w="108" w:type="dxa"/>
            <w:bottom w:w="0" w:type="dxa"/>
            <w:right w:w="108" w:type="dxa"/>
          </w:tblCellMar>
        </w:tblPrEx>
        <w:tc>
          <w:tcPr>
            <w:vMerge w:val="continue"/>
            <w:vAlign w:val="center"/>
          </w:tcPr>
          <w:p/>
        </w:tc>
        <w:tc>
          <w:tcPr>
            <w:vAlign w:val="center"/>
          </w:tcPr>
          <w:p>
            <w:r>
              <w:t>1018@1</w:t>
            </w:r>
          </w:p>
        </w:tc>
        <w:tc>
          <w:tcPr>
            <w:vAlign w:val="center"/>
          </w:tcPr>
          <w:p>
            <w:r>
              <w:t>房间</w:t>
            </w:r>
          </w:p>
        </w:tc>
        <w:tc>
          <w:tcPr>
            <w:vAlign w:val="center"/>
          </w:tcPr>
          <w:p>
            <w:r>
              <w:t>3.2</w:t>
            </w:r>
          </w:p>
        </w:tc>
        <w:tc>
          <w:tcPr>
            <w:vAlign w:val="center"/>
          </w:tcPr>
          <w:p>
            <w:r>
              <w:t>17.61</w:t>
            </w:r>
          </w:p>
        </w:tc>
        <w:tc>
          <w:tcPr>
            <w:vAlign w:val="center"/>
          </w:tcPr>
          <w:p>
            <w:r>
              <w:t>-2.67</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1019@1</w:t>
            </w:r>
          </w:p>
        </w:tc>
        <w:tc>
          <w:tcPr>
            <w:vAlign w:val="center"/>
          </w:tcPr>
          <w:p>
            <w:r>
              <w:t>房间</w:t>
            </w:r>
          </w:p>
        </w:tc>
        <w:tc>
          <w:tcPr>
            <w:vAlign w:val="center"/>
          </w:tcPr>
          <w:p>
            <w:r>
              <w:t>3.2</w:t>
            </w:r>
          </w:p>
        </w:tc>
        <w:tc>
          <w:tcPr>
            <w:vAlign w:val="center"/>
          </w:tcPr>
          <w:p>
            <w:r>
              <w:t>17.56</w:t>
            </w:r>
          </w:p>
        </w:tc>
        <w:tc>
          <w:tcPr>
            <w:vAlign w:val="center"/>
          </w:tcPr>
          <w:p>
            <w:r>
              <w:t>-2.69</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1020@1</w:t>
            </w:r>
          </w:p>
        </w:tc>
        <w:tc>
          <w:tcPr>
            <w:vAlign w:val="center"/>
          </w:tcPr>
          <w:p>
            <w:r>
              <w:t>房间</w:t>
            </w:r>
          </w:p>
        </w:tc>
        <w:tc>
          <w:tcPr>
            <w:vAlign w:val="center"/>
          </w:tcPr>
          <w:p>
            <w:r>
              <w:t>3.2</w:t>
            </w:r>
          </w:p>
        </w:tc>
        <w:tc>
          <w:tcPr>
            <w:vAlign w:val="center"/>
          </w:tcPr>
          <w:p>
            <w:r>
              <w:t>17.54</w:t>
            </w:r>
          </w:p>
        </w:tc>
        <w:tc>
          <w:tcPr>
            <w:vAlign w:val="center"/>
          </w:tcPr>
          <w:p>
            <w:r>
              <w:t>-2.70</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1021@1</w:t>
            </w:r>
          </w:p>
        </w:tc>
        <w:tc>
          <w:tcPr>
            <w:vAlign w:val="center"/>
          </w:tcPr>
          <w:p>
            <w:r>
              <w:t>房间</w:t>
            </w:r>
          </w:p>
        </w:tc>
        <w:tc>
          <w:tcPr>
            <w:vAlign w:val="center"/>
          </w:tcPr>
          <w:p>
            <w:r>
              <w:t>2.2</w:t>
            </w:r>
          </w:p>
        </w:tc>
        <w:tc>
          <w:tcPr>
            <w:vAlign w:val="center"/>
          </w:tcPr>
          <w:p>
            <w:r>
              <w:t>18.02</w:t>
            </w:r>
          </w:p>
        </w:tc>
        <w:tc>
          <w:tcPr>
            <w:vAlign w:val="center"/>
          </w:tcPr>
          <w:p>
            <w:r>
              <w:t>-2.52</w:t>
            </w:r>
          </w:p>
        </w:tc>
        <w:tc>
          <w:tcPr>
            <w:vAlign w:val="center"/>
          </w:tcPr>
          <w:p>
            <w:r>
              <w:t>-0.49</w:t>
            </w:r>
          </w:p>
        </w:tc>
        <w:tc>
          <w:tcPr>
            <w:vAlign w:val="center"/>
          </w:tcPr>
          <w:p>
            <w:r>
              <w:t>-1.13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1022@1</w:t>
            </w:r>
          </w:p>
        </w:tc>
        <w:tc>
          <w:tcPr>
            <w:vAlign w:val="center"/>
          </w:tcPr>
          <w:p>
            <w:r>
              <w:t>房间</w:t>
            </w:r>
          </w:p>
        </w:tc>
        <w:tc>
          <w:tcPr>
            <w:vAlign w:val="center"/>
          </w:tcPr>
          <w:p>
            <w:r>
              <w:t>2.2</w:t>
            </w:r>
          </w:p>
        </w:tc>
        <w:tc>
          <w:tcPr>
            <w:vAlign w:val="center"/>
          </w:tcPr>
          <w:p>
            <w:r>
              <w:t>18.11</w:t>
            </w:r>
          </w:p>
        </w:tc>
        <w:tc>
          <w:tcPr>
            <w:vAlign w:val="center"/>
          </w:tcPr>
          <w:p>
            <w:r>
              <w:t>-2.49</w:t>
            </w:r>
          </w:p>
        </w:tc>
        <w:tc>
          <w:tcPr>
            <w:vAlign w:val="center"/>
          </w:tcPr>
          <w:p>
            <w:r>
              <w:t>-0.49</w:t>
            </w:r>
          </w:p>
        </w:tc>
        <w:tc>
          <w:tcPr>
            <w:vAlign w:val="center"/>
          </w:tcPr>
          <w:p>
            <w:r>
              <w:t>-1.12</w:t>
            </w:r>
          </w:p>
        </w:tc>
      </w:tr>
      <w:tr>
        <w:tblPrEx>
          <w:tblCellMar>
            <w:top w:w="0" w:type="dxa"/>
            <w:left w:w="108" w:type="dxa"/>
            <w:bottom w:w="0" w:type="dxa"/>
            <w:right w:w="108" w:type="dxa"/>
          </w:tblCellMar>
        </w:tblPrEx>
        <w:tc>
          <w:tcPr>
            <w:vMerge w:val="continue"/>
            <w:vAlign w:val="center"/>
          </w:tcPr>
          <w:p/>
        </w:tc>
        <w:tc>
          <w:tcPr>
            <w:vAlign w:val="center"/>
          </w:tcPr>
          <w:p>
            <w:r>
              <w:t>1023@1</w:t>
            </w:r>
          </w:p>
        </w:tc>
        <w:tc>
          <w:tcPr>
            <w:vAlign w:val="center"/>
          </w:tcPr>
          <w:p>
            <w:r>
              <w:t>房间</w:t>
            </w:r>
          </w:p>
        </w:tc>
        <w:tc>
          <w:tcPr>
            <w:vAlign w:val="center"/>
          </w:tcPr>
          <w:p>
            <w:r>
              <w:t>2.2</w:t>
            </w:r>
          </w:p>
        </w:tc>
        <w:tc>
          <w:tcPr>
            <w:vAlign w:val="center"/>
          </w:tcPr>
          <w:p>
            <w:r>
              <w:t>18.09</w:t>
            </w:r>
          </w:p>
        </w:tc>
        <w:tc>
          <w:tcPr>
            <w:vAlign w:val="center"/>
          </w:tcPr>
          <w:p>
            <w:r>
              <w:t>-2.50</w:t>
            </w:r>
          </w:p>
        </w:tc>
        <w:tc>
          <w:tcPr>
            <w:vAlign w:val="center"/>
          </w:tcPr>
          <w:p>
            <w:r>
              <w:t>-0.49</w:t>
            </w:r>
          </w:p>
        </w:tc>
        <w:tc>
          <w:tcPr>
            <w:vAlign w:val="center"/>
          </w:tcPr>
          <w:p>
            <w:r>
              <w:t>-1.12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1024@1</w:t>
            </w:r>
          </w:p>
        </w:tc>
        <w:tc>
          <w:tcPr>
            <w:vAlign w:val="center"/>
          </w:tcPr>
          <w:p>
            <w:r>
              <w:t>房间</w:t>
            </w:r>
          </w:p>
        </w:tc>
        <w:tc>
          <w:tcPr>
            <w:vAlign w:val="center"/>
          </w:tcPr>
          <w:p>
            <w:r>
              <w:t>2.2</w:t>
            </w:r>
          </w:p>
        </w:tc>
        <w:tc>
          <w:tcPr>
            <w:vAlign w:val="center"/>
          </w:tcPr>
          <w:p>
            <w:r>
              <w:t>18.06</w:t>
            </w:r>
          </w:p>
        </w:tc>
        <w:tc>
          <w:tcPr>
            <w:vAlign w:val="center"/>
          </w:tcPr>
          <w:p>
            <w:r>
              <w:t>-2.51</w:t>
            </w:r>
          </w:p>
        </w:tc>
        <w:tc>
          <w:tcPr>
            <w:vAlign w:val="center"/>
          </w:tcPr>
          <w:p>
            <w:r>
              <w:t>-0.49</w:t>
            </w:r>
          </w:p>
        </w:tc>
        <w:tc>
          <w:tcPr>
            <w:vAlign w:val="center"/>
          </w:tcPr>
          <w:p>
            <w:r>
              <w:t>-1.13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1025@1</w:t>
            </w:r>
          </w:p>
        </w:tc>
        <w:tc>
          <w:tcPr>
            <w:vAlign w:val="center"/>
          </w:tcPr>
          <w:p>
            <w:r>
              <w:t>房间</w:t>
            </w:r>
          </w:p>
        </w:tc>
        <w:tc>
          <w:tcPr>
            <w:vAlign w:val="center"/>
          </w:tcPr>
          <w:p>
            <w:r>
              <w:t>0.2</w:t>
            </w:r>
          </w:p>
        </w:tc>
        <w:tc>
          <w:tcPr>
            <w:vAlign w:val="center"/>
          </w:tcPr>
          <w:p>
            <w:r>
              <w:t>17.13</w:t>
            </w:r>
          </w:p>
        </w:tc>
        <w:tc>
          <w:tcPr>
            <w:vAlign w:val="center"/>
          </w:tcPr>
          <w:p>
            <w:r>
              <w:t>-2.84</w:t>
            </w:r>
          </w:p>
        </w:tc>
        <w:tc>
          <w:tcPr>
            <w:vAlign w:val="center"/>
          </w:tcPr>
          <w:p>
            <w:r>
              <w:t>-0.49</w:t>
            </w:r>
          </w:p>
        </w:tc>
        <w:tc>
          <w:tcPr>
            <w:vAlign w:val="center"/>
          </w:tcPr>
          <w:p>
            <w:r>
              <w:t>-1.19</w:t>
            </w:r>
          </w:p>
        </w:tc>
      </w:tr>
      <w:tr>
        <w:tblPrEx>
          <w:tblCellMar>
            <w:top w:w="0" w:type="dxa"/>
            <w:left w:w="108" w:type="dxa"/>
            <w:bottom w:w="0" w:type="dxa"/>
            <w:right w:w="108" w:type="dxa"/>
          </w:tblCellMar>
        </w:tblPrEx>
        <w:tc>
          <w:tcPr>
            <w:vMerge w:val="continue"/>
            <w:vAlign w:val="center"/>
          </w:tcPr>
          <w:p/>
        </w:tc>
        <w:tc>
          <w:tcPr>
            <w:vAlign w:val="center"/>
          </w:tcPr>
          <w:p>
            <w:r>
              <w:t>1026@1</w:t>
            </w:r>
          </w:p>
        </w:tc>
        <w:tc>
          <w:tcPr>
            <w:vAlign w:val="center"/>
          </w:tcPr>
          <w:p>
            <w:r>
              <w:t>房间</w:t>
            </w:r>
          </w:p>
        </w:tc>
        <w:tc>
          <w:tcPr>
            <w:vAlign w:val="center"/>
          </w:tcPr>
          <w:p>
            <w:r>
              <w:t>0.2</w:t>
            </w:r>
          </w:p>
        </w:tc>
        <w:tc>
          <w:tcPr>
            <w:vAlign w:val="center"/>
          </w:tcPr>
          <w:p>
            <w:r>
              <w:t>16.74</w:t>
            </w:r>
          </w:p>
        </w:tc>
        <w:tc>
          <w:tcPr>
            <w:vAlign w:val="center"/>
          </w:tcPr>
          <w:p>
            <w:r>
              <w:t>-2.98</w:t>
            </w:r>
          </w:p>
        </w:tc>
        <w:tc>
          <w:tcPr>
            <w:vAlign w:val="center"/>
          </w:tcPr>
          <w:p>
            <w:r>
              <w:t>-0.49</w:t>
            </w:r>
          </w:p>
        </w:tc>
        <w:tc>
          <w:tcPr>
            <w:vAlign w:val="center"/>
          </w:tcPr>
          <w:p>
            <w:r>
              <w:t>-1.21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1027@1</w:t>
            </w:r>
          </w:p>
        </w:tc>
        <w:tc>
          <w:tcPr>
            <w:vAlign w:val="center"/>
          </w:tcPr>
          <w:p>
            <w:r>
              <w:t>房间</w:t>
            </w:r>
          </w:p>
        </w:tc>
        <w:tc>
          <w:tcPr>
            <w:vAlign w:val="center"/>
          </w:tcPr>
          <w:p>
            <w:r>
              <w:t>0.2</w:t>
            </w:r>
          </w:p>
        </w:tc>
        <w:tc>
          <w:tcPr>
            <w:vAlign w:val="center"/>
          </w:tcPr>
          <w:p>
            <w:r>
              <w:t>17.47</w:t>
            </w:r>
          </w:p>
        </w:tc>
        <w:tc>
          <w:tcPr>
            <w:vAlign w:val="center"/>
          </w:tcPr>
          <w:p>
            <w:r>
              <w:t>-2.72</w:t>
            </w:r>
          </w:p>
        </w:tc>
        <w:tc>
          <w:tcPr>
            <w:vAlign w:val="center"/>
          </w:tcPr>
          <w:p>
            <w:r>
              <w:t>-0.49</w:t>
            </w:r>
          </w:p>
        </w:tc>
        <w:tc>
          <w:tcPr>
            <w:vAlign w:val="center"/>
          </w:tcPr>
          <w:p>
            <w:r>
              <w:t>-1.17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1028@1</w:t>
            </w:r>
          </w:p>
        </w:tc>
        <w:tc>
          <w:tcPr>
            <w:vAlign w:val="center"/>
          </w:tcPr>
          <w:p>
            <w:r>
              <w:t>房间</w:t>
            </w:r>
          </w:p>
        </w:tc>
        <w:tc>
          <w:tcPr>
            <w:vAlign w:val="center"/>
          </w:tcPr>
          <w:p>
            <w:r>
              <w:t>0.2</w:t>
            </w:r>
          </w:p>
        </w:tc>
        <w:tc>
          <w:tcPr>
            <w:vAlign w:val="center"/>
          </w:tcPr>
          <w:p>
            <w:r>
              <w:t>17.13</w:t>
            </w:r>
          </w:p>
        </w:tc>
        <w:tc>
          <w:tcPr>
            <w:vAlign w:val="center"/>
          </w:tcPr>
          <w:p>
            <w:r>
              <w:t>-2.84</w:t>
            </w:r>
          </w:p>
        </w:tc>
        <w:tc>
          <w:tcPr>
            <w:vAlign w:val="center"/>
          </w:tcPr>
          <w:p>
            <w:r>
              <w:t>-0.49</w:t>
            </w:r>
          </w:p>
        </w:tc>
        <w:tc>
          <w:tcPr>
            <w:vAlign w:val="center"/>
          </w:tcPr>
          <w:p>
            <w:r>
              <w:t>-1.19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1001</w:t>
            </w:r>
          </w:p>
        </w:tc>
        <w:tc>
          <w:tcPr>
            <w:vAlign w:val="center"/>
          </w:tcPr>
          <w:p>
            <w:r>
              <w:t>房间</w:t>
            </w:r>
          </w:p>
        </w:tc>
        <w:tc>
          <w:tcPr>
            <w:vAlign w:val="center"/>
          </w:tcPr>
          <w:p>
            <w:r>
              <w:t>35.0</w:t>
            </w:r>
          </w:p>
        </w:tc>
        <w:tc>
          <w:tcPr>
            <w:vAlign w:val="center"/>
          </w:tcPr>
          <w:p>
            <w:r>
              <w:t>18.88</w:t>
            </w:r>
          </w:p>
        </w:tc>
        <w:tc>
          <w:tcPr>
            <w:vAlign w:val="center"/>
          </w:tcPr>
          <w:p>
            <w:r>
              <w:t>-2.21</w:t>
            </w:r>
          </w:p>
        </w:tc>
        <w:tc>
          <w:tcPr>
            <w:vAlign w:val="center"/>
          </w:tcPr>
          <w:p>
            <w:r>
              <w:t>-0.49</w:t>
            </w:r>
          </w:p>
        </w:tc>
        <w:tc>
          <w:tcPr>
            <w:vAlign w:val="center"/>
          </w:tcPr>
          <w:p>
            <w:r>
              <w:t>-1.06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房间</w:t>
            </w:r>
          </w:p>
        </w:tc>
        <w:tc>
          <w:tcPr>
            <w:vAlign w:val="center"/>
          </w:tcPr>
          <w:p>
            <w:r>
              <w:t>35.0</w:t>
            </w:r>
          </w:p>
        </w:tc>
        <w:tc>
          <w:tcPr>
            <w:vAlign w:val="center"/>
          </w:tcPr>
          <w:p>
            <w:r>
              <w:t>18.90</w:t>
            </w:r>
          </w:p>
        </w:tc>
        <w:tc>
          <w:tcPr>
            <w:vAlign w:val="center"/>
          </w:tcPr>
          <w:p>
            <w:r>
              <w:t>-2.20</w:t>
            </w:r>
          </w:p>
        </w:tc>
        <w:tc>
          <w:tcPr>
            <w:vAlign w:val="center"/>
          </w:tcPr>
          <w:p>
            <w:r>
              <w:t>-0.49</w:t>
            </w:r>
          </w:p>
        </w:tc>
        <w:tc>
          <w:tcPr>
            <w:vAlign w:val="center"/>
          </w:tcPr>
          <w:p>
            <w:r>
              <w:t>-1.06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房间</w:t>
            </w:r>
          </w:p>
        </w:tc>
        <w:tc>
          <w:tcPr>
            <w:vAlign w:val="center"/>
          </w:tcPr>
          <w:p>
            <w:r>
              <w:t>35.0</w:t>
            </w:r>
          </w:p>
        </w:tc>
        <w:tc>
          <w:tcPr>
            <w:vAlign w:val="center"/>
          </w:tcPr>
          <w:p>
            <w:r>
              <w:t>18.83</w:t>
            </w:r>
          </w:p>
        </w:tc>
        <w:tc>
          <w:tcPr>
            <w:vAlign w:val="center"/>
          </w:tcPr>
          <w:p>
            <w:r>
              <w:t>-2.23</w:t>
            </w:r>
          </w:p>
        </w:tc>
        <w:tc>
          <w:tcPr>
            <w:vAlign w:val="center"/>
          </w:tcPr>
          <w:p>
            <w:r>
              <w:t>-0.49</w:t>
            </w:r>
          </w:p>
        </w:tc>
        <w:tc>
          <w:tcPr>
            <w:vAlign w:val="center"/>
          </w:tcPr>
          <w:p>
            <w:r>
              <w:t>-1.07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房间</w:t>
            </w:r>
          </w:p>
        </w:tc>
        <w:tc>
          <w:tcPr>
            <w:vAlign w:val="center"/>
          </w:tcPr>
          <w:p>
            <w:r>
              <w:t>35.0</w:t>
            </w:r>
          </w:p>
        </w:tc>
        <w:tc>
          <w:tcPr>
            <w:vAlign w:val="center"/>
          </w:tcPr>
          <w:p>
            <w:r>
              <w:t>18.96</w:t>
            </w:r>
          </w:p>
        </w:tc>
        <w:tc>
          <w:tcPr>
            <w:vAlign w:val="center"/>
          </w:tcPr>
          <w:p>
            <w:r>
              <w:t>-2.18</w:t>
            </w:r>
          </w:p>
        </w:tc>
        <w:tc>
          <w:tcPr>
            <w:vAlign w:val="center"/>
          </w:tcPr>
          <w:p>
            <w:r>
              <w:t>-0.49</w:t>
            </w:r>
          </w:p>
        </w:tc>
        <w:tc>
          <w:tcPr>
            <w:vAlign w:val="center"/>
          </w:tcPr>
          <w:p>
            <w:r>
              <w:t>-1.05</w:t>
            </w:r>
          </w:p>
        </w:tc>
      </w:tr>
      <w:tr>
        <w:tblPrEx>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房间</w:t>
            </w:r>
          </w:p>
        </w:tc>
        <w:tc>
          <w:tcPr>
            <w:vAlign w:val="center"/>
          </w:tcPr>
          <w:p>
            <w:r>
              <w:t>14.0</w:t>
            </w:r>
          </w:p>
        </w:tc>
        <w:tc>
          <w:tcPr>
            <w:vAlign w:val="center"/>
          </w:tcPr>
          <w:p>
            <w:r>
              <w:t>17.97</w:t>
            </w:r>
          </w:p>
        </w:tc>
        <w:tc>
          <w:tcPr>
            <w:vAlign w:val="center"/>
          </w:tcPr>
          <w:p>
            <w:r>
              <w:t>-2.54</w:t>
            </w:r>
          </w:p>
        </w:tc>
        <w:tc>
          <w:tcPr>
            <w:vAlign w:val="center"/>
          </w:tcPr>
          <w:p>
            <w:r>
              <w:t>-0.49</w:t>
            </w:r>
          </w:p>
        </w:tc>
        <w:tc>
          <w:tcPr>
            <w:vAlign w:val="center"/>
          </w:tcPr>
          <w:p>
            <w:r>
              <w:t>-1.13</w:t>
            </w:r>
          </w:p>
        </w:tc>
      </w:tr>
      <w:tr>
        <w:tblPrEx>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房间</w:t>
            </w:r>
          </w:p>
        </w:tc>
        <w:tc>
          <w:tcPr>
            <w:vAlign w:val="center"/>
          </w:tcPr>
          <w:p>
            <w:r>
              <w:t>14.0</w:t>
            </w:r>
          </w:p>
        </w:tc>
        <w:tc>
          <w:tcPr>
            <w:vAlign w:val="center"/>
          </w:tcPr>
          <w:p>
            <w:r>
              <w:t>17.83</w:t>
            </w:r>
          </w:p>
        </w:tc>
        <w:tc>
          <w:tcPr>
            <w:vAlign w:val="center"/>
          </w:tcPr>
          <w:p>
            <w:r>
              <w:t>-2.59</w:t>
            </w:r>
          </w:p>
        </w:tc>
        <w:tc>
          <w:tcPr>
            <w:vAlign w:val="center"/>
          </w:tcPr>
          <w:p>
            <w:r>
              <w:t>-0.49</w:t>
            </w:r>
          </w:p>
        </w:tc>
        <w:tc>
          <w:tcPr>
            <w:vAlign w:val="center"/>
          </w:tcPr>
          <w:p>
            <w:r>
              <w:t>-1.14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房间</w:t>
            </w:r>
          </w:p>
        </w:tc>
        <w:tc>
          <w:tcPr>
            <w:vAlign w:val="center"/>
          </w:tcPr>
          <w:p>
            <w:r>
              <w:t>14.0</w:t>
            </w:r>
          </w:p>
        </w:tc>
        <w:tc>
          <w:tcPr>
            <w:vAlign w:val="center"/>
          </w:tcPr>
          <w:p>
            <w:r>
              <w:t>18.01</w:t>
            </w:r>
          </w:p>
        </w:tc>
        <w:tc>
          <w:tcPr>
            <w:vAlign w:val="center"/>
          </w:tcPr>
          <w:p>
            <w:r>
              <w:t>-2.53</w:t>
            </w:r>
          </w:p>
        </w:tc>
        <w:tc>
          <w:tcPr>
            <w:vAlign w:val="center"/>
          </w:tcPr>
          <w:p>
            <w:r>
              <w:t>-0.49</w:t>
            </w:r>
          </w:p>
        </w:tc>
        <w:tc>
          <w:tcPr>
            <w:vAlign w:val="center"/>
          </w:tcPr>
          <w:p>
            <w:r>
              <w:t>-1.13</w:t>
            </w:r>
          </w:p>
        </w:tc>
      </w:tr>
      <w:tr>
        <w:tblPrEx>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房间</w:t>
            </w:r>
          </w:p>
        </w:tc>
        <w:tc>
          <w:tcPr>
            <w:vAlign w:val="center"/>
          </w:tcPr>
          <w:p>
            <w:r>
              <w:t>14.0</w:t>
            </w:r>
          </w:p>
        </w:tc>
        <w:tc>
          <w:tcPr>
            <w:vAlign w:val="center"/>
          </w:tcPr>
          <w:p>
            <w:r>
              <w:t>17.99</w:t>
            </w:r>
          </w:p>
        </w:tc>
        <w:tc>
          <w:tcPr>
            <w:vAlign w:val="center"/>
          </w:tcPr>
          <w:p>
            <w:r>
              <w:t>-2.53</w:t>
            </w:r>
          </w:p>
        </w:tc>
        <w:tc>
          <w:tcPr>
            <w:vAlign w:val="center"/>
          </w:tcPr>
          <w:p>
            <w:r>
              <w:t>-0.49</w:t>
            </w:r>
          </w:p>
        </w:tc>
        <w:tc>
          <w:tcPr>
            <w:vAlign w:val="center"/>
          </w:tcPr>
          <w:p>
            <w:r>
              <w:t>-1.13</w:t>
            </w:r>
          </w:p>
        </w:tc>
      </w:tr>
      <w:tr>
        <w:tblPrEx>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房间</w:t>
            </w:r>
          </w:p>
        </w:tc>
        <w:tc>
          <w:tcPr>
            <w:vAlign w:val="center"/>
          </w:tcPr>
          <w:p>
            <w:r>
              <w:t>11.2</w:t>
            </w:r>
          </w:p>
        </w:tc>
        <w:tc>
          <w:tcPr>
            <w:vAlign w:val="center"/>
          </w:tcPr>
          <w:p>
            <w:r>
              <w:t>19.79</w:t>
            </w:r>
          </w:p>
        </w:tc>
        <w:tc>
          <w:tcPr>
            <w:vAlign w:val="center"/>
          </w:tcPr>
          <w:p>
            <w:r>
              <w:t>-1.88</w:t>
            </w:r>
          </w:p>
        </w:tc>
        <w:tc>
          <w:tcPr>
            <w:vAlign w:val="center"/>
          </w:tcPr>
          <w:p>
            <w:r>
              <w:t>-0.49</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房间</w:t>
            </w:r>
          </w:p>
        </w:tc>
        <w:tc>
          <w:tcPr>
            <w:vAlign w:val="center"/>
          </w:tcPr>
          <w:p>
            <w:r>
              <w:t>11.2</w:t>
            </w:r>
          </w:p>
        </w:tc>
        <w:tc>
          <w:tcPr>
            <w:vAlign w:val="center"/>
          </w:tcPr>
          <w:p>
            <w:r>
              <w:t>19.81</w:t>
            </w:r>
          </w:p>
        </w:tc>
        <w:tc>
          <w:tcPr>
            <w:vAlign w:val="center"/>
          </w:tcPr>
          <w:p>
            <w:r>
              <w:t>-1.87</w:t>
            </w:r>
          </w:p>
        </w:tc>
        <w:tc>
          <w:tcPr>
            <w:vAlign w:val="center"/>
          </w:tcPr>
          <w:p>
            <w:r>
              <w:t>-0.49</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房间</w:t>
            </w:r>
          </w:p>
        </w:tc>
        <w:tc>
          <w:tcPr>
            <w:vAlign w:val="center"/>
          </w:tcPr>
          <w:p>
            <w:r>
              <w:t>11.2</w:t>
            </w:r>
          </w:p>
        </w:tc>
        <w:tc>
          <w:tcPr>
            <w:vAlign w:val="center"/>
          </w:tcPr>
          <w:p>
            <w:r>
              <w:t>19.85</w:t>
            </w:r>
          </w:p>
        </w:tc>
        <w:tc>
          <w:tcPr>
            <w:vAlign w:val="center"/>
          </w:tcPr>
          <w:p>
            <w:r>
              <w:t>-1.86</w:t>
            </w:r>
          </w:p>
        </w:tc>
        <w:tc>
          <w:tcPr>
            <w:vAlign w:val="center"/>
          </w:tcPr>
          <w:p>
            <w:r>
              <w:t>-0.49</w:t>
            </w:r>
          </w:p>
        </w:tc>
        <w:tc>
          <w:tcPr>
            <w:vAlign w:val="center"/>
          </w:tcPr>
          <w:p>
            <w:r>
              <w:t>-0.97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房间</w:t>
            </w:r>
          </w:p>
        </w:tc>
        <w:tc>
          <w:tcPr>
            <w:vAlign w:val="center"/>
          </w:tcPr>
          <w:p>
            <w:r>
              <w:t>11.2</w:t>
            </w:r>
          </w:p>
        </w:tc>
        <w:tc>
          <w:tcPr>
            <w:vAlign w:val="center"/>
          </w:tcPr>
          <w:p>
            <w:r>
              <w:t>19.76</w:t>
            </w:r>
          </w:p>
        </w:tc>
        <w:tc>
          <w:tcPr>
            <w:vAlign w:val="center"/>
          </w:tcPr>
          <w:p>
            <w:r>
              <w:t>-1.89</w:t>
            </w:r>
          </w:p>
        </w:tc>
        <w:tc>
          <w:tcPr>
            <w:vAlign w:val="center"/>
          </w:tcPr>
          <w:p>
            <w:r>
              <w:t>-0.49</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房间</w:t>
            </w:r>
          </w:p>
        </w:tc>
        <w:tc>
          <w:tcPr>
            <w:vAlign w:val="center"/>
          </w:tcPr>
          <w:p>
            <w:r>
              <w:t>5.2</w:t>
            </w:r>
          </w:p>
        </w:tc>
        <w:tc>
          <w:tcPr>
            <w:vAlign w:val="center"/>
          </w:tcPr>
          <w:p>
            <w:r>
              <w:t>17.58</w:t>
            </w:r>
          </w:p>
        </w:tc>
        <w:tc>
          <w:tcPr>
            <w:vAlign w:val="center"/>
          </w:tcPr>
          <w:p>
            <w:r>
              <w:t>-2.68</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房间</w:t>
            </w:r>
          </w:p>
        </w:tc>
        <w:tc>
          <w:tcPr>
            <w:vAlign w:val="center"/>
          </w:tcPr>
          <w:p>
            <w:r>
              <w:t>5.2</w:t>
            </w:r>
          </w:p>
        </w:tc>
        <w:tc>
          <w:tcPr>
            <w:vAlign w:val="center"/>
          </w:tcPr>
          <w:p>
            <w:r>
              <w:t>17.58</w:t>
            </w:r>
          </w:p>
        </w:tc>
        <w:tc>
          <w:tcPr>
            <w:vAlign w:val="center"/>
          </w:tcPr>
          <w:p>
            <w:r>
              <w:t>-2.68</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房间</w:t>
            </w:r>
          </w:p>
        </w:tc>
        <w:tc>
          <w:tcPr>
            <w:vAlign w:val="center"/>
          </w:tcPr>
          <w:p>
            <w:r>
              <w:t>5.2</w:t>
            </w:r>
          </w:p>
        </w:tc>
        <w:tc>
          <w:tcPr>
            <w:vAlign w:val="center"/>
          </w:tcPr>
          <w:p>
            <w:r>
              <w:t>17.67</w:t>
            </w:r>
          </w:p>
        </w:tc>
        <w:tc>
          <w:tcPr>
            <w:vAlign w:val="center"/>
          </w:tcPr>
          <w:p>
            <w:r>
              <w:t>-2.65</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1016</w:t>
            </w:r>
          </w:p>
        </w:tc>
        <w:tc>
          <w:tcPr>
            <w:vAlign w:val="center"/>
          </w:tcPr>
          <w:p>
            <w:r>
              <w:t>房间</w:t>
            </w:r>
          </w:p>
        </w:tc>
        <w:tc>
          <w:tcPr>
            <w:vAlign w:val="center"/>
          </w:tcPr>
          <w:p>
            <w:r>
              <w:t>5.2</w:t>
            </w:r>
          </w:p>
        </w:tc>
        <w:tc>
          <w:tcPr>
            <w:vAlign w:val="center"/>
          </w:tcPr>
          <w:p>
            <w:r>
              <w:t>17.25</w:t>
            </w:r>
          </w:p>
        </w:tc>
        <w:tc>
          <w:tcPr>
            <w:vAlign w:val="center"/>
          </w:tcPr>
          <w:p>
            <w:r>
              <w:t>-2.80</w:t>
            </w:r>
          </w:p>
        </w:tc>
        <w:tc>
          <w:tcPr>
            <w:vAlign w:val="center"/>
          </w:tcPr>
          <w:p>
            <w:r>
              <w:t>-0.49</w:t>
            </w:r>
          </w:p>
        </w:tc>
        <w:tc>
          <w:tcPr>
            <w:vAlign w:val="center"/>
          </w:tcPr>
          <w:p>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房间</w:t>
            </w:r>
          </w:p>
        </w:tc>
        <w:tc>
          <w:tcPr>
            <w:vAlign w:val="center"/>
          </w:tcPr>
          <w:p>
            <w:r>
              <w:t>3.2</w:t>
            </w:r>
          </w:p>
        </w:tc>
        <w:tc>
          <w:tcPr>
            <w:vAlign w:val="center"/>
          </w:tcPr>
          <w:p>
            <w:r>
              <w:t>17.68</w:t>
            </w:r>
          </w:p>
        </w:tc>
        <w:tc>
          <w:tcPr>
            <w:vAlign w:val="center"/>
          </w:tcPr>
          <w:p>
            <w:r>
              <w:t>-2.65</w:t>
            </w:r>
          </w:p>
        </w:tc>
        <w:tc>
          <w:tcPr>
            <w:vAlign w:val="center"/>
          </w:tcPr>
          <w:p>
            <w:r>
              <w:t>-0.49</w:t>
            </w:r>
          </w:p>
        </w:tc>
        <w:tc>
          <w:tcPr>
            <w:vAlign w:val="center"/>
          </w:tcPr>
          <w:p>
            <w:r>
              <w:t>-1.15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1018</w:t>
            </w:r>
          </w:p>
        </w:tc>
        <w:tc>
          <w:tcPr>
            <w:vAlign w:val="center"/>
          </w:tcPr>
          <w:p>
            <w:r>
              <w:t>房间</w:t>
            </w:r>
          </w:p>
        </w:tc>
        <w:tc>
          <w:tcPr>
            <w:vAlign w:val="center"/>
          </w:tcPr>
          <w:p>
            <w:r>
              <w:t>3.2</w:t>
            </w:r>
          </w:p>
        </w:tc>
        <w:tc>
          <w:tcPr>
            <w:vAlign w:val="center"/>
          </w:tcPr>
          <w:p>
            <w:r>
              <w:t>17.75</w:t>
            </w:r>
          </w:p>
        </w:tc>
        <w:tc>
          <w:tcPr>
            <w:vAlign w:val="center"/>
          </w:tcPr>
          <w:p>
            <w:r>
              <w:t>-2.62</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1019</w:t>
            </w:r>
          </w:p>
        </w:tc>
        <w:tc>
          <w:tcPr>
            <w:vAlign w:val="center"/>
          </w:tcPr>
          <w:p>
            <w:r>
              <w:t>房间</w:t>
            </w:r>
          </w:p>
        </w:tc>
        <w:tc>
          <w:tcPr>
            <w:vAlign w:val="center"/>
          </w:tcPr>
          <w:p>
            <w:r>
              <w:t>3.2</w:t>
            </w:r>
          </w:p>
        </w:tc>
        <w:tc>
          <w:tcPr>
            <w:vAlign w:val="center"/>
          </w:tcPr>
          <w:p>
            <w:r>
              <w:t>17.69</w:t>
            </w:r>
          </w:p>
        </w:tc>
        <w:tc>
          <w:tcPr>
            <w:vAlign w:val="center"/>
          </w:tcPr>
          <w:p>
            <w:r>
              <w:t>-2.64</w:t>
            </w:r>
          </w:p>
        </w:tc>
        <w:tc>
          <w:tcPr>
            <w:vAlign w:val="center"/>
          </w:tcPr>
          <w:p>
            <w:r>
              <w:t>-0.49</w:t>
            </w:r>
          </w:p>
        </w:tc>
        <w:tc>
          <w:tcPr>
            <w:vAlign w:val="center"/>
          </w:tcPr>
          <w:p>
            <w:r>
              <w:t>-1.15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房间</w:t>
            </w:r>
          </w:p>
        </w:tc>
        <w:tc>
          <w:tcPr>
            <w:vAlign w:val="center"/>
          </w:tcPr>
          <w:p>
            <w:r>
              <w:t>3.2</w:t>
            </w:r>
          </w:p>
        </w:tc>
        <w:tc>
          <w:tcPr>
            <w:vAlign w:val="center"/>
          </w:tcPr>
          <w:p>
            <w:r>
              <w:t>17.68</w:t>
            </w:r>
          </w:p>
        </w:tc>
        <w:tc>
          <w:tcPr>
            <w:vAlign w:val="center"/>
          </w:tcPr>
          <w:p>
            <w:r>
              <w:t>-2.64</w:t>
            </w:r>
          </w:p>
        </w:tc>
        <w:tc>
          <w:tcPr>
            <w:vAlign w:val="center"/>
          </w:tcPr>
          <w:p>
            <w:r>
              <w:t>-0.49</w:t>
            </w:r>
          </w:p>
        </w:tc>
        <w:tc>
          <w:tcPr>
            <w:vAlign w:val="center"/>
          </w:tcPr>
          <w:p>
            <w:r>
              <w:t>-1.15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w:t>
            </w:r>
          </w:p>
        </w:tc>
        <w:tc>
          <w:tcPr>
            <w:vAlign w:val="center"/>
          </w:tcPr>
          <w:p>
            <w:r>
              <w:t>房间</w:t>
            </w:r>
          </w:p>
        </w:tc>
        <w:tc>
          <w:tcPr>
            <w:vAlign w:val="center"/>
          </w:tcPr>
          <w:p>
            <w:r>
              <w:t>2.2</w:t>
            </w:r>
          </w:p>
        </w:tc>
        <w:tc>
          <w:tcPr>
            <w:vAlign w:val="center"/>
          </w:tcPr>
          <w:p>
            <w:r>
              <w:t>18.21</w:t>
            </w:r>
          </w:p>
        </w:tc>
        <w:tc>
          <w:tcPr>
            <w:vAlign w:val="center"/>
          </w:tcPr>
          <w:p>
            <w:r>
              <w:t>-2.46</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w:t>
            </w:r>
          </w:p>
        </w:tc>
        <w:tc>
          <w:tcPr>
            <w:vAlign w:val="center"/>
          </w:tcPr>
          <w:p>
            <w:r>
              <w:t>房间</w:t>
            </w:r>
          </w:p>
        </w:tc>
        <w:tc>
          <w:tcPr>
            <w:vAlign w:val="center"/>
          </w:tcPr>
          <w:p>
            <w:r>
              <w:t>2.2</w:t>
            </w:r>
          </w:p>
        </w:tc>
        <w:tc>
          <w:tcPr>
            <w:vAlign w:val="center"/>
          </w:tcPr>
          <w:p>
            <w:r>
              <w:t>18.29</w:t>
            </w:r>
          </w:p>
        </w:tc>
        <w:tc>
          <w:tcPr>
            <w:vAlign w:val="center"/>
          </w:tcPr>
          <w:p>
            <w:r>
              <w:t>-2.42</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w:t>
            </w:r>
          </w:p>
        </w:tc>
        <w:tc>
          <w:tcPr>
            <w:vAlign w:val="center"/>
          </w:tcPr>
          <w:p>
            <w:r>
              <w:t>房间</w:t>
            </w:r>
          </w:p>
        </w:tc>
        <w:tc>
          <w:tcPr>
            <w:vAlign w:val="center"/>
          </w:tcPr>
          <w:p>
            <w:r>
              <w:t>2.2</w:t>
            </w:r>
          </w:p>
        </w:tc>
        <w:tc>
          <w:tcPr>
            <w:vAlign w:val="center"/>
          </w:tcPr>
          <w:p>
            <w:r>
              <w:t>18.28</w:t>
            </w:r>
          </w:p>
        </w:tc>
        <w:tc>
          <w:tcPr>
            <w:vAlign w:val="center"/>
          </w:tcPr>
          <w:p>
            <w:r>
              <w:t>-2.43</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w:t>
            </w:r>
          </w:p>
        </w:tc>
        <w:tc>
          <w:tcPr>
            <w:vAlign w:val="center"/>
          </w:tcPr>
          <w:p>
            <w:r>
              <w:t>房间</w:t>
            </w:r>
          </w:p>
        </w:tc>
        <w:tc>
          <w:tcPr>
            <w:vAlign w:val="center"/>
          </w:tcPr>
          <w:p>
            <w:r>
              <w:t>2.2</w:t>
            </w:r>
          </w:p>
        </w:tc>
        <w:tc>
          <w:tcPr>
            <w:vAlign w:val="center"/>
          </w:tcPr>
          <w:p>
            <w:r>
              <w:t>18.25</w:t>
            </w:r>
          </w:p>
        </w:tc>
        <w:tc>
          <w:tcPr>
            <w:vAlign w:val="center"/>
          </w:tcPr>
          <w:p>
            <w:r>
              <w:t>-2.44</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1025</w:t>
            </w:r>
          </w:p>
        </w:tc>
        <w:tc>
          <w:tcPr>
            <w:vAlign w:val="center"/>
          </w:tcPr>
          <w:p>
            <w:r>
              <w:t>房间</w:t>
            </w:r>
          </w:p>
        </w:tc>
        <w:tc>
          <w:tcPr>
            <w:vAlign w:val="center"/>
          </w:tcPr>
          <w:p>
            <w:r>
              <w:t>0.2</w:t>
            </w:r>
          </w:p>
        </w:tc>
        <w:tc>
          <w:tcPr>
            <w:vAlign w:val="center"/>
          </w:tcPr>
          <w:p>
            <w:r>
              <w:t>17.24</w:t>
            </w:r>
          </w:p>
        </w:tc>
        <w:tc>
          <w:tcPr>
            <w:vAlign w:val="center"/>
          </w:tcPr>
          <w:p>
            <w:r>
              <w:t>-2.80</w:t>
            </w:r>
          </w:p>
        </w:tc>
        <w:tc>
          <w:tcPr>
            <w:vAlign w:val="center"/>
          </w:tcPr>
          <w:p>
            <w:r>
              <w:t>-0.49</w:t>
            </w:r>
          </w:p>
        </w:tc>
        <w:tc>
          <w:tcPr>
            <w:vAlign w:val="center"/>
          </w:tcPr>
          <w:p>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w:t>
            </w:r>
          </w:p>
        </w:tc>
        <w:tc>
          <w:tcPr>
            <w:vAlign w:val="center"/>
          </w:tcPr>
          <w:p>
            <w:r>
              <w:t>房间</w:t>
            </w:r>
          </w:p>
        </w:tc>
        <w:tc>
          <w:tcPr>
            <w:vAlign w:val="center"/>
          </w:tcPr>
          <w:p>
            <w:r>
              <w:t>0.2</w:t>
            </w:r>
          </w:p>
        </w:tc>
        <w:tc>
          <w:tcPr>
            <w:vAlign w:val="center"/>
          </w:tcPr>
          <w:p>
            <w:r>
              <w:t>16.81</w:t>
            </w:r>
          </w:p>
        </w:tc>
        <w:tc>
          <w:tcPr>
            <w:vAlign w:val="center"/>
          </w:tcPr>
          <w:p>
            <w:r>
              <w:t>-2.96</w:t>
            </w:r>
          </w:p>
        </w:tc>
        <w:tc>
          <w:tcPr>
            <w:vAlign w:val="center"/>
          </w:tcPr>
          <w:p>
            <w:r>
              <w:t>-0.49</w:t>
            </w:r>
          </w:p>
        </w:tc>
        <w:tc>
          <w:tcPr>
            <w:vAlign w:val="center"/>
          </w:tcPr>
          <w:p>
            <w:r>
              <w:t>-1.21</w:t>
            </w:r>
          </w:p>
        </w:tc>
      </w:tr>
      <w:tr>
        <w:tblPrEx>
          <w:tblCellMar>
            <w:top w:w="0" w:type="dxa"/>
            <w:left w:w="108" w:type="dxa"/>
            <w:bottom w:w="0" w:type="dxa"/>
            <w:right w:w="108" w:type="dxa"/>
          </w:tblCellMar>
        </w:tblPrEx>
        <w:tc>
          <w:tcPr>
            <w:vMerge w:val="continue"/>
            <w:vAlign w:val="center"/>
          </w:tcPr>
          <w:p/>
        </w:tc>
        <w:tc>
          <w:tcPr>
            <w:vAlign w:val="center"/>
          </w:tcPr>
          <w:p>
            <w:r>
              <w:t>1027</w:t>
            </w:r>
          </w:p>
        </w:tc>
        <w:tc>
          <w:tcPr>
            <w:vAlign w:val="center"/>
          </w:tcPr>
          <w:p>
            <w:r>
              <w:t>房间</w:t>
            </w:r>
          </w:p>
        </w:tc>
        <w:tc>
          <w:tcPr>
            <w:vAlign w:val="center"/>
          </w:tcPr>
          <w:p>
            <w:r>
              <w:t>0.2</w:t>
            </w:r>
          </w:p>
        </w:tc>
        <w:tc>
          <w:tcPr>
            <w:vAlign w:val="center"/>
          </w:tcPr>
          <w:p>
            <w:r>
              <w:t>17.55</w:t>
            </w:r>
          </w:p>
        </w:tc>
        <w:tc>
          <w:tcPr>
            <w:vAlign w:val="center"/>
          </w:tcPr>
          <w:p>
            <w:r>
              <w:t>-2.69</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w:t>
            </w:r>
          </w:p>
        </w:tc>
        <w:tc>
          <w:tcPr>
            <w:vAlign w:val="center"/>
          </w:tcPr>
          <w:p>
            <w:r>
              <w:t>房间</w:t>
            </w:r>
          </w:p>
        </w:tc>
        <w:tc>
          <w:tcPr>
            <w:vAlign w:val="center"/>
          </w:tcPr>
          <w:p>
            <w:r>
              <w:t>0.2</w:t>
            </w:r>
          </w:p>
        </w:tc>
        <w:tc>
          <w:tcPr>
            <w:vAlign w:val="center"/>
          </w:tcPr>
          <w:p>
            <w:r>
              <w:t>17.24</w:t>
            </w:r>
          </w:p>
        </w:tc>
        <w:tc>
          <w:tcPr>
            <w:vAlign w:val="center"/>
          </w:tcPr>
          <w:p>
            <w:r>
              <w:t>-2.80</w:t>
            </w:r>
          </w:p>
        </w:tc>
        <w:tc>
          <w:tcPr>
            <w:vAlign w:val="center"/>
          </w:tcPr>
          <w:p>
            <w:r>
              <w:t>-0.49</w:t>
            </w:r>
          </w:p>
        </w:tc>
        <w:tc>
          <w:tcPr>
            <w:vAlign w:val="center"/>
          </w:tcPr>
          <w:p>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4</w:t>
            </w:r>
          </w:p>
        </w:tc>
        <w:tc>
          <w:tcPr>
            <w:vAlign w:val="center"/>
          </w:tcPr>
          <w:p>
            <w:r>
              <w:t>1001@4</w:t>
            </w:r>
          </w:p>
        </w:tc>
        <w:tc>
          <w:tcPr>
            <w:vAlign w:val="center"/>
          </w:tcPr>
          <w:p>
            <w:r>
              <w:t>房间</w:t>
            </w:r>
          </w:p>
        </w:tc>
        <w:tc>
          <w:tcPr>
            <w:vAlign w:val="center"/>
          </w:tcPr>
          <w:p>
            <w:r>
              <w:t>35.0</w:t>
            </w:r>
          </w:p>
        </w:tc>
        <w:tc>
          <w:tcPr>
            <w:vAlign w:val="center"/>
          </w:tcPr>
          <w:p>
            <w:r>
              <w:t>18.86</w:t>
            </w:r>
          </w:p>
        </w:tc>
        <w:tc>
          <w:tcPr>
            <w:vAlign w:val="center"/>
          </w:tcPr>
          <w:p>
            <w:r>
              <w:t>-2.22</w:t>
            </w:r>
          </w:p>
        </w:tc>
        <w:tc>
          <w:tcPr>
            <w:vAlign w:val="center"/>
          </w:tcPr>
          <w:p>
            <w:r>
              <w:t>-0.49</w:t>
            </w:r>
          </w:p>
        </w:tc>
        <w:tc>
          <w:tcPr>
            <w:vAlign w:val="center"/>
          </w:tcPr>
          <w:p>
            <w:r>
              <w:t>-1.06</w:t>
            </w:r>
          </w:p>
        </w:tc>
      </w:tr>
      <w:tr>
        <w:tblPrEx>
          <w:tblCellMar>
            <w:top w:w="0" w:type="dxa"/>
            <w:left w:w="108" w:type="dxa"/>
            <w:bottom w:w="0" w:type="dxa"/>
            <w:right w:w="108" w:type="dxa"/>
          </w:tblCellMar>
        </w:tblPrEx>
        <w:tc>
          <w:tcPr>
            <w:vMerge w:val="continue"/>
            <w:vAlign w:val="center"/>
          </w:tcPr>
          <w:p/>
        </w:tc>
        <w:tc>
          <w:tcPr>
            <w:vAlign w:val="center"/>
          </w:tcPr>
          <w:p>
            <w:r>
              <w:t>1002@4</w:t>
            </w:r>
          </w:p>
        </w:tc>
        <w:tc>
          <w:tcPr>
            <w:vAlign w:val="center"/>
          </w:tcPr>
          <w:p>
            <w:r>
              <w:t>房间</w:t>
            </w:r>
          </w:p>
        </w:tc>
        <w:tc>
          <w:tcPr>
            <w:vAlign w:val="center"/>
          </w:tcPr>
          <w:p>
            <w:r>
              <w:t>35.0</w:t>
            </w:r>
          </w:p>
        </w:tc>
        <w:tc>
          <w:tcPr>
            <w:vAlign w:val="center"/>
          </w:tcPr>
          <w:p>
            <w:r>
              <w:t>18.87</w:t>
            </w:r>
          </w:p>
        </w:tc>
        <w:tc>
          <w:tcPr>
            <w:vAlign w:val="center"/>
          </w:tcPr>
          <w:p>
            <w:r>
              <w:t>-2.21</w:t>
            </w:r>
          </w:p>
        </w:tc>
        <w:tc>
          <w:tcPr>
            <w:vAlign w:val="center"/>
          </w:tcPr>
          <w:p>
            <w:r>
              <w:t>-0.49</w:t>
            </w:r>
          </w:p>
        </w:tc>
        <w:tc>
          <w:tcPr>
            <w:vAlign w:val="center"/>
          </w:tcPr>
          <w:p>
            <w:r>
              <w:t>-1.06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1003@4</w:t>
            </w:r>
          </w:p>
        </w:tc>
        <w:tc>
          <w:tcPr>
            <w:vAlign w:val="center"/>
          </w:tcPr>
          <w:p>
            <w:r>
              <w:t>房间</w:t>
            </w:r>
          </w:p>
        </w:tc>
        <w:tc>
          <w:tcPr>
            <w:vAlign w:val="center"/>
          </w:tcPr>
          <w:p>
            <w:r>
              <w:t>35.0</w:t>
            </w:r>
          </w:p>
        </w:tc>
        <w:tc>
          <w:tcPr>
            <w:vAlign w:val="center"/>
          </w:tcPr>
          <w:p>
            <w:r>
              <w:t>18.80</w:t>
            </w:r>
          </w:p>
        </w:tc>
        <w:tc>
          <w:tcPr>
            <w:vAlign w:val="center"/>
          </w:tcPr>
          <w:p>
            <w:r>
              <w:t>-2.24</w:t>
            </w:r>
          </w:p>
        </w:tc>
        <w:tc>
          <w:tcPr>
            <w:vAlign w:val="center"/>
          </w:tcPr>
          <w:p>
            <w:r>
              <w:t>-0.49</w:t>
            </w:r>
          </w:p>
        </w:tc>
        <w:tc>
          <w:tcPr>
            <w:vAlign w:val="center"/>
          </w:tcPr>
          <w:p>
            <w:r>
              <w:t>-1.07</w:t>
            </w:r>
          </w:p>
        </w:tc>
      </w:tr>
      <w:tr>
        <w:tblPrEx>
          <w:tblCellMar>
            <w:top w:w="0" w:type="dxa"/>
            <w:left w:w="108" w:type="dxa"/>
            <w:bottom w:w="0" w:type="dxa"/>
            <w:right w:w="108" w:type="dxa"/>
          </w:tblCellMar>
        </w:tblPrEx>
        <w:tc>
          <w:tcPr>
            <w:vMerge w:val="continue"/>
            <w:vAlign w:val="center"/>
          </w:tcPr>
          <w:p/>
        </w:tc>
        <w:tc>
          <w:tcPr>
            <w:vAlign w:val="center"/>
          </w:tcPr>
          <w:p>
            <w:r>
              <w:t>1004@4</w:t>
            </w:r>
          </w:p>
        </w:tc>
        <w:tc>
          <w:tcPr>
            <w:vAlign w:val="center"/>
          </w:tcPr>
          <w:p>
            <w:r>
              <w:t>房间</w:t>
            </w:r>
          </w:p>
        </w:tc>
        <w:tc>
          <w:tcPr>
            <w:vAlign w:val="center"/>
          </w:tcPr>
          <w:p>
            <w:r>
              <w:t>35.0</w:t>
            </w:r>
          </w:p>
        </w:tc>
        <w:tc>
          <w:tcPr>
            <w:vAlign w:val="center"/>
          </w:tcPr>
          <w:p>
            <w:r>
              <w:t>18.92</w:t>
            </w:r>
          </w:p>
        </w:tc>
        <w:tc>
          <w:tcPr>
            <w:vAlign w:val="center"/>
          </w:tcPr>
          <w:p>
            <w:r>
              <w:t>-2.20</w:t>
            </w:r>
          </w:p>
        </w:tc>
        <w:tc>
          <w:tcPr>
            <w:vAlign w:val="center"/>
          </w:tcPr>
          <w:p>
            <w:r>
              <w:t>-0.49</w:t>
            </w:r>
          </w:p>
        </w:tc>
        <w:tc>
          <w:tcPr>
            <w:vAlign w:val="center"/>
          </w:tcPr>
          <w:p>
            <w:r>
              <w:t>-1.06</w:t>
            </w:r>
          </w:p>
        </w:tc>
      </w:tr>
      <w:tr>
        <w:tblPrEx>
          <w:tblCellMar>
            <w:top w:w="0" w:type="dxa"/>
            <w:left w:w="108" w:type="dxa"/>
            <w:bottom w:w="0" w:type="dxa"/>
            <w:right w:w="108" w:type="dxa"/>
          </w:tblCellMar>
        </w:tblPrEx>
        <w:tc>
          <w:tcPr>
            <w:vMerge w:val="continue"/>
            <w:vAlign w:val="center"/>
          </w:tcPr>
          <w:p/>
        </w:tc>
        <w:tc>
          <w:tcPr>
            <w:vAlign w:val="center"/>
          </w:tcPr>
          <w:p>
            <w:r>
              <w:t>1005@4</w:t>
            </w:r>
          </w:p>
        </w:tc>
        <w:tc>
          <w:tcPr>
            <w:vAlign w:val="center"/>
          </w:tcPr>
          <w:p>
            <w:r>
              <w:t>房间</w:t>
            </w:r>
          </w:p>
        </w:tc>
        <w:tc>
          <w:tcPr>
            <w:vAlign w:val="center"/>
          </w:tcPr>
          <w:p>
            <w:r>
              <w:t>14.0</w:t>
            </w:r>
          </w:p>
        </w:tc>
        <w:tc>
          <w:tcPr>
            <w:vAlign w:val="center"/>
          </w:tcPr>
          <w:p>
            <w:r>
              <w:t>18.04</w:t>
            </w:r>
          </w:p>
        </w:tc>
        <w:tc>
          <w:tcPr>
            <w:vAlign w:val="center"/>
          </w:tcPr>
          <w:p>
            <w:r>
              <w:t>-2.52</w:t>
            </w:r>
          </w:p>
        </w:tc>
        <w:tc>
          <w:tcPr>
            <w:vAlign w:val="center"/>
          </w:tcPr>
          <w:p>
            <w:r>
              <w:t>-0.49</w:t>
            </w:r>
          </w:p>
        </w:tc>
        <w:tc>
          <w:tcPr>
            <w:vAlign w:val="center"/>
          </w:tcPr>
          <w:p>
            <w:r>
              <w:t>-1.13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1006@4</w:t>
            </w:r>
          </w:p>
        </w:tc>
        <w:tc>
          <w:tcPr>
            <w:vAlign w:val="center"/>
          </w:tcPr>
          <w:p>
            <w:r>
              <w:t>房间</w:t>
            </w:r>
          </w:p>
        </w:tc>
        <w:tc>
          <w:tcPr>
            <w:vAlign w:val="center"/>
          </w:tcPr>
          <w:p>
            <w:r>
              <w:t>14.0</w:t>
            </w:r>
          </w:p>
        </w:tc>
        <w:tc>
          <w:tcPr>
            <w:vAlign w:val="center"/>
          </w:tcPr>
          <w:p>
            <w:r>
              <w:t>17.89</w:t>
            </w:r>
          </w:p>
        </w:tc>
        <w:tc>
          <w:tcPr>
            <w:vAlign w:val="center"/>
          </w:tcPr>
          <w:p>
            <w:r>
              <w:t>-2.57</w:t>
            </w:r>
          </w:p>
        </w:tc>
        <w:tc>
          <w:tcPr>
            <w:vAlign w:val="center"/>
          </w:tcPr>
          <w:p>
            <w:r>
              <w:t>-0.49</w:t>
            </w:r>
          </w:p>
        </w:tc>
        <w:tc>
          <w:tcPr>
            <w:vAlign w:val="center"/>
          </w:tcPr>
          <w:p>
            <w:r>
              <w:t>-1.14</w:t>
            </w:r>
          </w:p>
        </w:tc>
      </w:tr>
      <w:tr>
        <w:tblPrEx>
          <w:tblCellMar>
            <w:top w:w="0" w:type="dxa"/>
            <w:left w:w="108" w:type="dxa"/>
            <w:bottom w:w="0" w:type="dxa"/>
            <w:right w:w="108" w:type="dxa"/>
          </w:tblCellMar>
        </w:tblPrEx>
        <w:tc>
          <w:tcPr>
            <w:vMerge w:val="continue"/>
            <w:vAlign w:val="center"/>
          </w:tcPr>
          <w:p/>
        </w:tc>
        <w:tc>
          <w:tcPr>
            <w:vAlign w:val="center"/>
          </w:tcPr>
          <w:p>
            <w:r>
              <w:t>1007@4</w:t>
            </w:r>
          </w:p>
        </w:tc>
        <w:tc>
          <w:tcPr>
            <w:vAlign w:val="center"/>
          </w:tcPr>
          <w:p>
            <w:r>
              <w:t>房间</w:t>
            </w:r>
          </w:p>
        </w:tc>
        <w:tc>
          <w:tcPr>
            <w:vAlign w:val="center"/>
          </w:tcPr>
          <w:p>
            <w:r>
              <w:t>14.0</w:t>
            </w:r>
          </w:p>
        </w:tc>
        <w:tc>
          <w:tcPr>
            <w:vAlign w:val="center"/>
          </w:tcPr>
          <w:p>
            <w:r>
              <w:t>18.05</w:t>
            </w:r>
          </w:p>
        </w:tc>
        <w:tc>
          <w:tcPr>
            <w:vAlign w:val="center"/>
          </w:tcPr>
          <w:p>
            <w:r>
              <w:t>-2.51</w:t>
            </w:r>
          </w:p>
        </w:tc>
        <w:tc>
          <w:tcPr>
            <w:vAlign w:val="center"/>
          </w:tcPr>
          <w:p>
            <w:r>
              <w:t>-0.49</w:t>
            </w:r>
          </w:p>
        </w:tc>
        <w:tc>
          <w:tcPr>
            <w:vAlign w:val="center"/>
          </w:tcPr>
          <w:p>
            <w:r>
              <w:t>-1.13</w:t>
            </w:r>
          </w:p>
        </w:tc>
      </w:tr>
      <w:tr>
        <w:tblPrEx>
          <w:tblCellMar>
            <w:top w:w="0" w:type="dxa"/>
            <w:left w:w="108" w:type="dxa"/>
            <w:bottom w:w="0" w:type="dxa"/>
            <w:right w:w="108" w:type="dxa"/>
          </w:tblCellMar>
        </w:tblPrEx>
        <w:tc>
          <w:tcPr>
            <w:vMerge w:val="continue"/>
            <w:vAlign w:val="center"/>
          </w:tcPr>
          <w:p/>
        </w:tc>
        <w:tc>
          <w:tcPr>
            <w:vAlign w:val="center"/>
          </w:tcPr>
          <w:p>
            <w:r>
              <w:t>1008@4</w:t>
            </w:r>
          </w:p>
        </w:tc>
        <w:tc>
          <w:tcPr>
            <w:vAlign w:val="center"/>
          </w:tcPr>
          <w:p>
            <w:r>
              <w:t>房间</w:t>
            </w:r>
          </w:p>
        </w:tc>
        <w:tc>
          <w:tcPr>
            <w:vAlign w:val="center"/>
          </w:tcPr>
          <w:p>
            <w:r>
              <w:t>14.0</w:t>
            </w:r>
          </w:p>
        </w:tc>
        <w:tc>
          <w:tcPr>
            <w:vAlign w:val="center"/>
          </w:tcPr>
          <w:p>
            <w:r>
              <w:t>18.05</w:t>
            </w:r>
          </w:p>
        </w:tc>
        <w:tc>
          <w:tcPr>
            <w:vAlign w:val="center"/>
          </w:tcPr>
          <w:p>
            <w:r>
              <w:t>-2.51</w:t>
            </w:r>
          </w:p>
        </w:tc>
        <w:tc>
          <w:tcPr>
            <w:vAlign w:val="center"/>
          </w:tcPr>
          <w:p>
            <w:r>
              <w:t>-0.49</w:t>
            </w:r>
          </w:p>
        </w:tc>
        <w:tc>
          <w:tcPr>
            <w:vAlign w:val="center"/>
          </w:tcPr>
          <w:p>
            <w:r>
              <w:t>-1.13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1009@4</w:t>
            </w:r>
          </w:p>
        </w:tc>
        <w:tc>
          <w:tcPr>
            <w:vAlign w:val="center"/>
          </w:tcPr>
          <w:p>
            <w:r>
              <w:t>房间</w:t>
            </w:r>
          </w:p>
        </w:tc>
        <w:tc>
          <w:tcPr>
            <w:vAlign w:val="center"/>
          </w:tcPr>
          <w:p>
            <w:r>
              <w:t>11.2</w:t>
            </w:r>
          </w:p>
        </w:tc>
        <w:tc>
          <w:tcPr>
            <w:vAlign w:val="center"/>
          </w:tcPr>
          <w:p>
            <w:r>
              <w:t>19.81</w:t>
            </w:r>
          </w:p>
        </w:tc>
        <w:tc>
          <w:tcPr>
            <w:vAlign w:val="center"/>
          </w:tcPr>
          <w:p>
            <w:r>
              <w:t>-1.88</w:t>
            </w:r>
          </w:p>
        </w:tc>
        <w:tc>
          <w:tcPr>
            <w:vAlign w:val="center"/>
          </w:tcPr>
          <w:p>
            <w:r>
              <w:t>-0.49</w:t>
            </w:r>
          </w:p>
        </w:tc>
        <w:tc>
          <w:tcPr>
            <w:vAlign w:val="center"/>
          </w:tcPr>
          <w:p>
            <w:r>
              <w:t>-0.98</w:t>
            </w:r>
          </w:p>
        </w:tc>
      </w:tr>
      <w:tr>
        <w:tblPrEx>
          <w:tblCellMar>
            <w:top w:w="0" w:type="dxa"/>
            <w:left w:w="108" w:type="dxa"/>
            <w:bottom w:w="0" w:type="dxa"/>
            <w:right w:w="108" w:type="dxa"/>
          </w:tblCellMar>
        </w:tblPrEx>
        <w:tc>
          <w:tcPr>
            <w:vMerge w:val="continue"/>
            <w:vAlign w:val="center"/>
          </w:tcPr>
          <w:p/>
        </w:tc>
        <w:tc>
          <w:tcPr>
            <w:vAlign w:val="center"/>
          </w:tcPr>
          <w:p>
            <w:r>
              <w:t>1010@4</w:t>
            </w:r>
          </w:p>
        </w:tc>
        <w:tc>
          <w:tcPr>
            <w:vAlign w:val="center"/>
          </w:tcPr>
          <w:p>
            <w:r>
              <w:t>房间</w:t>
            </w:r>
          </w:p>
        </w:tc>
        <w:tc>
          <w:tcPr>
            <w:vAlign w:val="center"/>
          </w:tcPr>
          <w:p>
            <w:r>
              <w:t>11.2</w:t>
            </w:r>
          </w:p>
        </w:tc>
        <w:tc>
          <w:tcPr>
            <w:vAlign w:val="center"/>
          </w:tcPr>
          <w:p>
            <w:r>
              <w:t>19.80</w:t>
            </w:r>
          </w:p>
        </w:tc>
        <w:tc>
          <w:tcPr>
            <w:vAlign w:val="center"/>
          </w:tcPr>
          <w:p>
            <w:r>
              <w:t>-1.88</w:t>
            </w:r>
          </w:p>
        </w:tc>
        <w:tc>
          <w:tcPr>
            <w:vAlign w:val="center"/>
          </w:tcPr>
          <w:p>
            <w:r>
              <w:t>-0.49</w:t>
            </w:r>
          </w:p>
        </w:tc>
        <w:tc>
          <w:tcPr>
            <w:vAlign w:val="center"/>
          </w:tcPr>
          <w:p>
            <w:r>
              <w:t>-0.98</w:t>
            </w:r>
          </w:p>
        </w:tc>
      </w:tr>
      <w:tr>
        <w:tblPrEx>
          <w:tblCellMar>
            <w:top w:w="0" w:type="dxa"/>
            <w:left w:w="108" w:type="dxa"/>
            <w:bottom w:w="0" w:type="dxa"/>
            <w:right w:w="108" w:type="dxa"/>
          </w:tblCellMar>
        </w:tblPrEx>
        <w:tc>
          <w:tcPr>
            <w:vMerge w:val="continue"/>
            <w:vAlign w:val="center"/>
          </w:tcPr>
          <w:p/>
        </w:tc>
        <w:tc>
          <w:tcPr>
            <w:vAlign w:val="center"/>
          </w:tcPr>
          <w:p>
            <w:r>
              <w:t>1011@4</w:t>
            </w:r>
          </w:p>
        </w:tc>
        <w:tc>
          <w:tcPr>
            <w:vAlign w:val="center"/>
          </w:tcPr>
          <w:p>
            <w:r>
              <w:t>房间</w:t>
            </w:r>
          </w:p>
        </w:tc>
        <w:tc>
          <w:tcPr>
            <w:vAlign w:val="center"/>
          </w:tcPr>
          <w:p>
            <w:r>
              <w:t>11.2</w:t>
            </w:r>
          </w:p>
        </w:tc>
        <w:tc>
          <w:tcPr>
            <w:vAlign w:val="center"/>
          </w:tcPr>
          <w:p>
            <w:r>
              <w:t>19.83</w:t>
            </w:r>
          </w:p>
        </w:tc>
        <w:tc>
          <w:tcPr>
            <w:vAlign w:val="center"/>
          </w:tcPr>
          <w:p>
            <w:r>
              <w:t>-1.87</w:t>
            </w:r>
          </w:p>
        </w:tc>
        <w:tc>
          <w:tcPr>
            <w:vAlign w:val="center"/>
          </w:tcPr>
          <w:p>
            <w:r>
              <w:t>-0.49</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1012@4</w:t>
            </w:r>
          </w:p>
        </w:tc>
        <w:tc>
          <w:tcPr>
            <w:vAlign w:val="center"/>
          </w:tcPr>
          <w:p>
            <w:r>
              <w:t>房间</w:t>
            </w:r>
          </w:p>
        </w:tc>
        <w:tc>
          <w:tcPr>
            <w:vAlign w:val="center"/>
          </w:tcPr>
          <w:p>
            <w:r>
              <w:t>11.2</w:t>
            </w:r>
          </w:p>
        </w:tc>
        <w:tc>
          <w:tcPr>
            <w:vAlign w:val="center"/>
          </w:tcPr>
          <w:p>
            <w:r>
              <w:t>19.78</w:t>
            </w:r>
          </w:p>
        </w:tc>
        <w:tc>
          <w:tcPr>
            <w:vAlign w:val="center"/>
          </w:tcPr>
          <w:p>
            <w:r>
              <w:t>-1.89</w:t>
            </w:r>
          </w:p>
        </w:tc>
        <w:tc>
          <w:tcPr>
            <w:vAlign w:val="center"/>
          </w:tcPr>
          <w:p>
            <w:r>
              <w:t>-0.49</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1013@4</w:t>
            </w:r>
          </w:p>
        </w:tc>
        <w:tc>
          <w:tcPr>
            <w:vAlign w:val="center"/>
          </w:tcPr>
          <w:p>
            <w:r>
              <w:t>房间</w:t>
            </w:r>
          </w:p>
        </w:tc>
        <w:tc>
          <w:tcPr>
            <w:vAlign w:val="center"/>
          </w:tcPr>
          <w:p>
            <w:r>
              <w:t>5.2</w:t>
            </w:r>
          </w:p>
        </w:tc>
        <w:tc>
          <w:tcPr>
            <w:vAlign w:val="center"/>
          </w:tcPr>
          <w:p>
            <w:r>
              <w:t>17.61</w:t>
            </w:r>
          </w:p>
        </w:tc>
        <w:tc>
          <w:tcPr>
            <w:vAlign w:val="center"/>
          </w:tcPr>
          <w:p>
            <w:r>
              <w:t>-2.67</w:t>
            </w:r>
          </w:p>
        </w:tc>
        <w:tc>
          <w:tcPr>
            <w:vAlign w:val="center"/>
          </w:tcPr>
          <w:p>
            <w:r>
              <w:t>-0.49</w:t>
            </w:r>
          </w:p>
        </w:tc>
        <w:tc>
          <w:tcPr>
            <w:vAlign w:val="center"/>
          </w:tcPr>
          <w:p>
            <w:r>
              <w:t>-1.16</w:t>
            </w:r>
          </w:p>
        </w:tc>
      </w:tr>
      <w:tr>
        <w:tblPrEx>
          <w:tblCellMar>
            <w:top w:w="0" w:type="dxa"/>
            <w:left w:w="108" w:type="dxa"/>
            <w:bottom w:w="0" w:type="dxa"/>
            <w:right w:w="108" w:type="dxa"/>
          </w:tblCellMar>
        </w:tblPrEx>
        <w:tc>
          <w:tcPr>
            <w:vMerge w:val="continue"/>
            <w:vAlign w:val="center"/>
          </w:tcPr>
          <w:p/>
        </w:tc>
        <w:tc>
          <w:tcPr>
            <w:vAlign w:val="center"/>
          </w:tcPr>
          <w:p>
            <w:r>
              <w:t>1014@4</w:t>
            </w:r>
          </w:p>
        </w:tc>
        <w:tc>
          <w:tcPr>
            <w:vAlign w:val="center"/>
          </w:tcPr>
          <w:p>
            <w:r>
              <w:t>房间</w:t>
            </w:r>
          </w:p>
        </w:tc>
        <w:tc>
          <w:tcPr>
            <w:vAlign w:val="center"/>
          </w:tcPr>
          <w:p>
            <w:r>
              <w:t>5.2</w:t>
            </w:r>
          </w:p>
        </w:tc>
        <w:tc>
          <w:tcPr>
            <w:vAlign w:val="center"/>
          </w:tcPr>
          <w:p>
            <w:r>
              <w:t>17.61</w:t>
            </w:r>
          </w:p>
        </w:tc>
        <w:tc>
          <w:tcPr>
            <w:vAlign w:val="center"/>
          </w:tcPr>
          <w:p>
            <w:r>
              <w:t>-2.67</w:t>
            </w:r>
          </w:p>
        </w:tc>
        <w:tc>
          <w:tcPr>
            <w:vAlign w:val="center"/>
          </w:tcPr>
          <w:p>
            <w:r>
              <w:t>-0.49</w:t>
            </w:r>
          </w:p>
        </w:tc>
        <w:tc>
          <w:tcPr>
            <w:vAlign w:val="center"/>
          </w:tcPr>
          <w:p>
            <w:r>
              <w:t>-1.16</w:t>
            </w:r>
          </w:p>
        </w:tc>
      </w:tr>
      <w:tr>
        <w:tblPrEx>
          <w:tblCellMar>
            <w:top w:w="0" w:type="dxa"/>
            <w:left w:w="108" w:type="dxa"/>
            <w:bottom w:w="0" w:type="dxa"/>
            <w:right w:w="108" w:type="dxa"/>
          </w:tblCellMar>
        </w:tblPrEx>
        <w:tc>
          <w:tcPr>
            <w:vMerge w:val="continue"/>
            <w:vAlign w:val="center"/>
          </w:tcPr>
          <w:p/>
        </w:tc>
        <w:tc>
          <w:tcPr>
            <w:vAlign w:val="center"/>
          </w:tcPr>
          <w:p>
            <w:r>
              <w:t>1015@4</w:t>
            </w:r>
          </w:p>
        </w:tc>
        <w:tc>
          <w:tcPr>
            <w:vAlign w:val="center"/>
          </w:tcPr>
          <w:p>
            <w:r>
              <w:t>房间</w:t>
            </w:r>
          </w:p>
        </w:tc>
        <w:tc>
          <w:tcPr>
            <w:vAlign w:val="center"/>
          </w:tcPr>
          <w:p>
            <w:r>
              <w:t>5.2</w:t>
            </w:r>
          </w:p>
        </w:tc>
        <w:tc>
          <w:tcPr>
            <w:vAlign w:val="center"/>
          </w:tcPr>
          <w:p>
            <w:r>
              <w:t>17.68</w:t>
            </w:r>
          </w:p>
        </w:tc>
        <w:tc>
          <w:tcPr>
            <w:vAlign w:val="center"/>
          </w:tcPr>
          <w:p>
            <w:r>
              <w:t>-2.64</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1016@4</w:t>
            </w:r>
          </w:p>
        </w:tc>
        <w:tc>
          <w:tcPr>
            <w:vAlign w:val="center"/>
          </w:tcPr>
          <w:p>
            <w:r>
              <w:t>房间</w:t>
            </w:r>
          </w:p>
        </w:tc>
        <w:tc>
          <w:tcPr>
            <w:vAlign w:val="center"/>
          </w:tcPr>
          <w:p>
            <w:r>
              <w:t>5.2</w:t>
            </w:r>
          </w:p>
        </w:tc>
        <w:tc>
          <w:tcPr>
            <w:vAlign w:val="center"/>
          </w:tcPr>
          <w:p>
            <w:r>
              <w:t>17.28</w:t>
            </w:r>
          </w:p>
        </w:tc>
        <w:tc>
          <w:tcPr>
            <w:vAlign w:val="center"/>
          </w:tcPr>
          <w:p>
            <w:r>
              <w:t>-2.79</w:t>
            </w:r>
          </w:p>
        </w:tc>
        <w:tc>
          <w:tcPr>
            <w:vAlign w:val="center"/>
          </w:tcPr>
          <w:p>
            <w:r>
              <w:t>-0.49</w:t>
            </w:r>
          </w:p>
        </w:tc>
        <w:tc>
          <w:tcPr>
            <w:vAlign w:val="center"/>
          </w:tcPr>
          <w:p>
            <w:r>
              <w:t>-1.18</w:t>
            </w:r>
          </w:p>
        </w:tc>
      </w:tr>
      <w:tr>
        <w:tblPrEx>
          <w:tblCellMar>
            <w:top w:w="0" w:type="dxa"/>
            <w:left w:w="108" w:type="dxa"/>
            <w:bottom w:w="0" w:type="dxa"/>
            <w:right w:w="108" w:type="dxa"/>
          </w:tblCellMar>
        </w:tblPrEx>
        <w:tc>
          <w:tcPr>
            <w:vMerge w:val="continue"/>
            <w:vAlign w:val="center"/>
          </w:tcPr>
          <w:p/>
        </w:tc>
        <w:tc>
          <w:tcPr>
            <w:vAlign w:val="center"/>
          </w:tcPr>
          <w:p>
            <w:r>
              <w:t>1017@4</w:t>
            </w:r>
          </w:p>
        </w:tc>
        <w:tc>
          <w:tcPr>
            <w:vAlign w:val="center"/>
          </w:tcPr>
          <w:p>
            <w:r>
              <w:t>房间</w:t>
            </w:r>
          </w:p>
        </w:tc>
        <w:tc>
          <w:tcPr>
            <w:vAlign w:val="center"/>
          </w:tcPr>
          <w:p>
            <w:r>
              <w:t>3.2</w:t>
            </w:r>
          </w:p>
        </w:tc>
        <w:tc>
          <w:tcPr>
            <w:vAlign w:val="center"/>
          </w:tcPr>
          <w:p>
            <w:r>
              <w:t>17.69</w:t>
            </w:r>
          </w:p>
        </w:tc>
        <w:tc>
          <w:tcPr>
            <w:vAlign w:val="center"/>
          </w:tcPr>
          <w:p>
            <w:r>
              <w:t>-2.64</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1018@4</w:t>
            </w:r>
          </w:p>
        </w:tc>
        <w:tc>
          <w:tcPr>
            <w:vAlign w:val="center"/>
          </w:tcPr>
          <w:p>
            <w:r>
              <w:t>房间</w:t>
            </w:r>
          </w:p>
        </w:tc>
        <w:tc>
          <w:tcPr>
            <w:vAlign w:val="center"/>
          </w:tcPr>
          <w:p>
            <w:r>
              <w:t>3.2</w:t>
            </w:r>
          </w:p>
        </w:tc>
        <w:tc>
          <w:tcPr>
            <w:vAlign w:val="center"/>
          </w:tcPr>
          <w:p>
            <w:r>
              <w:t>17.81</w:t>
            </w:r>
          </w:p>
        </w:tc>
        <w:tc>
          <w:tcPr>
            <w:vAlign w:val="center"/>
          </w:tcPr>
          <w:p>
            <w:r>
              <w:t>-2.60</w:t>
            </w:r>
          </w:p>
        </w:tc>
        <w:tc>
          <w:tcPr>
            <w:vAlign w:val="center"/>
          </w:tcPr>
          <w:p>
            <w:r>
              <w:t>-0.49</w:t>
            </w:r>
          </w:p>
        </w:tc>
        <w:tc>
          <w:tcPr>
            <w:vAlign w:val="center"/>
          </w:tcPr>
          <w:p>
            <w:r>
              <w:t>-1.14</w:t>
            </w:r>
          </w:p>
        </w:tc>
      </w:tr>
      <w:tr>
        <w:tblPrEx>
          <w:tblCellMar>
            <w:top w:w="0" w:type="dxa"/>
            <w:left w:w="108" w:type="dxa"/>
            <w:bottom w:w="0" w:type="dxa"/>
            <w:right w:w="108" w:type="dxa"/>
          </w:tblCellMar>
        </w:tblPrEx>
        <w:tc>
          <w:tcPr>
            <w:vMerge w:val="continue"/>
            <w:vAlign w:val="center"/>
          </w:tcPr>
          <w:p/>
        </w:tc>
        <w:tc>
          <w:tcPr>
            <w:vAlign w:val="center"/>
          </w:tcPr>
          <w:p>
            <w:r>
              <w:t>1019@4</w:t>
            </w:r>
          </w:p>
        </w:tc>
        <w:tc>
          <w:tcPr>
            <w:vAlign w:val="center"/>
          </w:tcPr>
          <w:p>
            <w:r>
              <w:t>房间</w:t>
            </w:r>
          </w:p>
        </w:tc>
        <w:tc>
          <w:tcPr>
            <w:vAlign w:val="center"/>
          </w:tcPr>
          <w:p>
            <w:r>
              <w:t>3.2</w:t>
            </w:r>
          </w:p>
        </w:tc>
        <w:tc>
          <w:tcPr>
            <w:vAlign w:val="center"/>
          </w:tcPr>
          <w:p>
            <w:r>
              <w:t>17.70</w:t>
            </w:r>
          </w:p>
        </w:tc>
        <w:tc>
          <w:tcPr>
            <w:vAlign w:val="center"/>
          </w:tcPr>
          <w:p>
            <w:r>
              <w:t>-2.64</w:t>
            </w:r>
          </w:p>
        </w:tc>
        <w:tc>
          <w:tcPr>
            <w:vAlign w:val="center"/>
          </w:tcPr>
          <w:p>
            <w:r>
              <w:t>-0.49</w:t>
            </w:r>
          </w:p>
        </w:tc>
        <w:tc>
          <w:tcPr>
            <w:vAlign w:val="center"/>
          </w:tcPr>
          <w:p>
            <w:r>
              <w:t>-1.15</w:t>
            </w:r>
          </w:p>
        </w:tc>
      </w:tr>
      <w:tr>
        <w:tblPrEx>
          <w:tblCellMar>
            <w:top w:w="0" w:type="dxa"/>
            <w:left w:w="108" w:type="dxa"/>
            <w:bottom w:w="0" w:type="dxa"/>
            <w:right w:w="108" w:type="dxa"/>
          </w:tblCellMar>
        </w:tblPrEx>
        <w:tc>
          <w:tcPr>
            <w:vMerge w:val="continue"/>
            <w:vAlign w:val="center"/>
          </w:tcPr>
          <w:p/>
        </w:tc>
        <w:tc>
          <w:tcPr>
            <w:vAlign w:val="center"/>
          </w:tcPr>
          <w:p>
            <w:r>
              <w:t>1020@4</w:t>
            </w:r>
          </w:p>
        </w:tc>
        <w:tc>
          <w:tcPr>
            <w:vAlign w:val="center"/>
          </w:tcPr>
          <w:p>
            <w:r>
              <w:t>房间</w:t>
            </w:r>
          </w:p>
        </w:tc>
        <w:tc>
          <w:tcPr>
            <w:vAlign w:val="center"/>
          </w:tcPr>
          <w:p>
            <w:r>
              <w:t>3.2</w:t>
            </w:r>
          </w:p>
        </w:tc>
        <w:tc>
          <w:tcPr>
            <w:vAlign w:val="center"/>
          </w:tcPr>
          <w:p>
            <w:r>
              <w:t>17.74</w:t>
            </w:r>
          </w:p>
        </w:tc>
        <w:tc>
          <w:tcPr>
            <w:vAlign w:val="center"/>
          </w:tcPr>
          <w:p>
            <w:r>
              <w:t>-2.62</w:t>
            </w:r>
          </w:p>
        </w:tc>
        <w:tc>
          <w:tcPr>
            <w:vAlign w:val="center"/>
          </w:tcPr>
          <w:p>
            <w:r>
              <w:t>-0.49</w:t>
            </w:r>
          </w:p>
        </w:tc>
        <w:tc>
          <w:tcPr>
            <w:vAlign w:val="center"/>
          </w:tcPr>
          <w:p>
            <w:r>
              <w:t>-1.15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1021@4</w:t>
            </w:r>
          </w:p>
        </w:tc>
        <w:tc>
          <w:tcPr>
            <w:vAlign w:val="center"/>
          </w:tcPr>
          <w:p>
            <w:r>
              <w:t>房间</w:t>
            </w:r>
          </w:p>
        </w:tc>
        <w:tc>
          <w:tcPr>
            <w:vAlign w:val="center"/>
          </w:tcPr>
          <w:p>
            <w:r>
              <w:t>2.2</w:t>
            </w:r>
          </w:p>
        </w:tc>
        <w:tc>
          <w:tcPr>
            <w:vAlign w:val="center"/>
          </w:tcPr>
          <w:p>
            <w:r>
              <w:t>18.20</w:t>
            </w:r>
          </w:p>
        </w:tc>
        <w:tc>
          <w:tcPr>
            <w:vAlign w:val="center"/>
          </w:tcPr>
          <w:p>
            <w:r>
              <w:t>-2.46</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1022@4</w:t>
            </w:r>
          </w:p>
        </w:tc>
        <w:tc>
          <w:tcPr>
            <w:vAlign w:val="center"/>
          </w:tcPr>
          <w:p>
            <w:r>
              <w:t>房间</w:t>
            </w:r>
          </w:p>
        </w:tc>
        <w:tc>
          <w:tcPr>
            <w:vAlign w:val="center"/>
          </w:tcPr>
          <w:p>
            <w:r>
              <w:t>2.2</w:t>
            </w:r>
          </w:p>
        </w:tc>
        <w:tc>
          <w:tcPr>
            <w:vAlign w:val="center"/>
          </w:tcPr>
          <w:p>
            <w:r>
              <w:t>18.27</w:t>
            </w:r>
          </w:p>
        </w:tc>
        <w:tc>
          <w:tcPr>
            <w:vAlign w:val="center"/>
          </w:tcPr>
          <w:p>
            <w:r>
              <w:t>-2.43</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1023@4</w:t>
            </w:r>
          </w:p>
        </w:tc>
        <w:tc>
          <w:tcPr>
            <w:vAlign w:val="center"/>
          </w:tcPr>
          <w:p>
            <w:r>
              <w:t>房间</w:t>
            </w:r>
          </w:p>
        </w:tc>
        <w:tc>
          <w:tcPr>
            <w:vAlign w:val="center"/>
          </w:tcPr>
          <w:p>
            <w:r>
              <w:t>2.2</w:t>
            </w:r>
          </w:p>
        </w:tc>
        <w:tc>
          <w:tcPr>
            <w:vAlign w:val="center"/>
          </w:tcPr>
          <w:p>
            <w:r>
              <w:t>18.27</w:t>
            </w:r>
          </w:p>
        </w:tc>
        <w:tc>
          <w:tcPr>
            <w:vAlign w:val="center"/>
          </w:tcPr>
          <w:p>
            <w:r>
              <w:t>-2.43</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1024@4</w:t>
            </w:r>
          </w:p>
        </w:tc>
        <w:tc>
          <w:tcPr>
            <w:vAlign w:val="center"/>
          </w:tcPr>
          <w:p>
            <w:r>
              <w:t>房间</w:t>
            </w:r>
          </w:p>
        </w:tc>
        <w:tc>
          <w:tcPr>
            <w:vAlign w:val="center"/>
          </w:tcPr>
          <w:p>
            <w:r>
              <w:t>2.2</w:t>
            </w:r>
          </w:p>
        </w:tc>
        <w:tc>
          <w:tcPr>
            <w:vAlign w:val="center"/>
          </w:tcPr>
          <w:p>
            <w:r>
              <w:t>18.24</w:t>
            </w:r>
          </w:p>
        </w:tc>
        <w:tc>
          <w:tcPr>
            <w:vAlign w:val="center"/>
          </w:tcPr>
          <w:p>
            <w:r>
              <w:t>-2.44</w:t>
            </w:r>
          </w:p>
        </w:tc>
        <w:tc>
          <w:tcPr>
            <w:vAlign w:val="center"/>
          </w:tcPr>
          <w:p>
            <w:r>
              <w:t>-0.49</w:t>
            </w:r>
          </w:p>
        </w:tc>
        <w:tc>
          <w:tcPr>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1025@4</w:t>
            </w:r>
          </w:p>
        </w:tc>
        <w:tc>
          <w:tcPr>
            <w:vAlign w:val="center"/>
          </w:tcPr>
          <w:p>
            <w:r>
              <w:t>房间</w:t>
            </w:r>
          </w:p>
        </w:tc>
        <w:tc>
          <w:tcPr>
            <w:vAlign w:val="center"/>
          </w:tcPr>
          <w:p>
            <w:r>
              <w:t>0.2</w:t>
            </w:r>
          </w:p>
        </w:tc>
        <w:tc>
          <w:tcPr>
            <w:vAlign w:val="center"/>
          </w:tcPr>
          <w:p>
            <w:r>
              <w:t>17.26</w:t>
            </w:r>
          </w:p>
        </w:tc>
        <w:tc>
          <w:tcPr>
            <w:vAlign w:val="center"/>
          </w:tcPr>
          <w:p>
            <w:r>
              <w:t>-2.80</w:t>
            </w:r>
          </w:p>
        </w:tc>
        <w:tc>
          <w:tcPr>
            <w:vAlign w:val="center"/>
          </w:tcPr>
          <w:p>
            <w:r>
              <w:t>-0.49</w:t>
            </w:r>
          </w:p>
        </w:tc>
        <w:tc>
          <w:tcPr>
            <w:vAlign w:val="center"/>
          </w:tcPr>
          <w:p>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1026@4</w:t>
            </w:r>
          </w:p>
        </w:tc>
        <w:tc>
          <w:tcPr>
            <w:vAlign w:val="center"/>
          </w:tcPr>
          <w:p>
            <w:r>
              <w:t>房间</w:t>
            </w:r>
          </w:p>
        </w:tc>
        <w:tc>
          <w:tcPr>
            <w:vAlign w:val="center"/>
          </w:tcPr>
          <w:p>
            <w:r>
              <w:t>0.2</w:t>
            </w:r>
          </w:p>
        </w:tc>
        <w:tc>
          <w:tcPr>
            <w:vAlign w:val="center"/>
          </w:tcPr>
          <w:p>
            <w:r>
              <w:t>16.84</w:t>
            </w:r>
          </w:p>
        </w:tc>
        <w:tc>
          <w:tcPr>
            <w:vAlign w:val="center"/>
          </w:tcPr>
          <w:p>
            <w:r>
              <w:t>-2.95</w:t>
            </w:r>
          </w:p>
        </w:tc>
        <w:tc>
          <w:tcPr>
            <w:vAlign w:val="center"/>
          </w:tcPr>
          <w:p>
            <w:r>
              <w:t>-0.49</w:t>
            </w:r>
          </w:p>
        </w:tc>
        <w:tc>
          <w:tcPr>
            <w:vAlign w:val="center"/>
          </w:tcPr>
          <w:p>
            <w:r>
              <w:t>-1.21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1027@4</w:t>
            </w:r>
          </w:p>
        </w:tc>
        <w:tc>
          <w:tcPr>
            <w:vAlign w:val="center"/>
          </w:tcPr>
          <w:p>
            <w:r>
              <w:t>房间</w:t>
            </w:r>
          </w:p>
        </w:tc>
        <w:tc>
          <w:tcPr>
            <w:vAlign w:val="center"/>
          </w:tcPr>
          <w:p>
            <w:r>
              <w:t>0.2</w:t>
            </w:r>
          </w:p>
        </w:tc>
        <w:tc>
          <w:tcPr>
            <w:vAlign w:val="center"/>
          </w:tcPr>
          <w:p>
            <w:r>
              <w:t>17.56</w:t>
            </w:r>
          </w:p>
        </w:tc>
        <w:tc>
          <w:tcPr>
            <w:vAlign w:val="center"/>
          </w:tcPr>
          <w:p>
            <w:r>
              <w:t>-2.69</w:t>
            </w:r>
          </w:p>
        </w:tc>
        <w:tc>
          <w:tcPr>
            <w:vAlign w:val="center"/>
          </w:tcPr>
          <w:p>
            <w:r>
              <w:t>-0.49</w:t>
            </w:r>
          </w:p>
        </w:tc>
        <w:tc>
          <w:tcPr>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1028@4</w:t>
            </w:r>
          </w:p>
        </w:tc>
        <w:tc>
          <w:tcPr>
            <w:vAlign w:val="center"/>
          </w:tcPr>
          <w:p>
            <w:r>
              <w:t>房间</w:t>
            </w:r>
          </w:p>
        </w:tc>
        <w:tc>
          <w:tcPr>
            <w:vAlign w:val="center"/>
          </w:tcPr>
          <w:p>
            <w:r>
              <w:t>0.2</w:t>
            </w:r>
          </w:p>
        </w:tc>
        <w:tc>
          <w:tcPr>
            <w:vAlign w:val="center"/>
          </w:tcPr>
          <w:p>
            <w:r>
              <w:t>17.26</w:t>
            </w:r>
          </w:p>
        </w:tc>
        <w:tc>
          <w:tcPr>
            <w:vAlign w:val="center"/>
          </w:tcPr>
          <w:p>
            <w:r>
              <w:t>-2.80</w:t>
            </w:r>
          </w:p>
        </w:tc>
        <w:tc>
          <w:tcPr>
            <w:vAlign w:val="center"/>
          </w:tcPr>
          <w:p>
            <w:r>
              <w:t>-0.49</w:t>
            </w:r>
          </w:p>
        </w:tc>
        <w:tc>
          <w:tcPr>
            <w:vAlign w:val="center"/>
          </w:tcPr>
          <w:p>
            <w:r>
              <w:t>-1.18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建筑APMV面积加权平均值</w:t>
            </w:r>
          </w:p>
        </w:tc>
        <w:tc>
          <w:tcPr>
            <w:gridSpan w:val="4"/>
            <w:vAlign w:val="center"/>
          </w:tcPr>
          <w:p>
            <w:r>
              <w:t>-1.08</w:t>
            </w:r>
          </w:p>
        </w:tc>
      </w:tr>
      <w:bookmarkEnd w:id="41"/>
    </w:tbl>
    <w:p>
      <w:pPr>
        <w:spacing w:after="120"/>
        <w:rPr>
          <w:rFonts w:ascii="宋体" w:hAnsi="宋体" w:cs="宋体"/>
          <w:b/>
          <w:bCs/>
          <w:color w:val="333333"/>
          <w:sz w:val="24"/>
          <w:szCs w:val="22"/>
          <w:lang w:val="en-US"/>
        </w:rPr>
      </w:pPr>
      <w:bookmarkStart w:id="42" w:name="达标统计表"/>
      <w:bookmarkEnd w:id="42"/>
    </w:p>
    <w:p>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pPr>
        <w:pStyle w:val="2"/>
      </w:pPr>
      <w:bookmarkStart w:id="43" w:name="_Toc56433586"/>
      <w:r>
        <w:rPr>
          <w:rFonts w:hint="eastAsia"/>
        </w:rPr>
        <w:t>结论</w:t>
      </w:r>
      <w:bookmarkEnd w:id="43"/>
    </w:p>
    <w:p>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44" w:name="建筑APMV值"/>
      <w:r>
        <w:t>-1.08</w:t>
      </w:r>
      <w:bookmarkEnd w:id="44"/>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5" w:name="得分"/>
      <w:r>
        <w:t>0</w:t>
      </w:r>
      <w:bookmarkEnd w:id="45"/>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lkNzY4MGVkY2UxZWRhZmVhZmI4ZGRhOTNlNjVkNzgifQ=="/>
  </w:docVars>
  <w:rsids>
    <w:rsidRoot w:val="00217F62"/>
    <w:rsid w:val="001915A3"/>
    <w:rsid w:val="00217F62"/>
    <w:rsid w:val="00A906D8"/>
    <w:rsid w:val="00AB5A74"/>
    <w:rsid w:val="00F071AE"/>
    <w:rsid w:val="204B7C2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autoRedefine/>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autoRedefine/>
    <w:qFormat/>
    <w:uiPriority w:val="99"/>
    <w:pPr>
      <w:tabs>
        <w:tab w:val="center" w:pos="4153"/>
        <w:tab w:val="right" w:pos="8306"/>
      </w:tabs>
      <w:snapToGrid w:val="0"/>
    </w:pPr>
    <w:rPr>
      <w:szCs w:val="18"/>
    </w:rPr>
  </w:style>
  <w:style w:type="paragraph" w:styleId="18">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autoRedefine/>
    <w:unhideWhenUsed/>
    <w:qFormat/>
    <w:uiPriority w:val="99"/>
    <w:rPr>
      <w:color w:val="800080"/>
      <w:u w:val="single"/>
    </w:rPr>
  </w:style>
  <w:style w:type="character" w:styleId="26">
    <w:name w:val="Emphasis"/>
    <w:qFormat/>
    <w:uiPriority w:val="20"/>
    <w:rPr>
      <w:color w:val="CC0000"/>
    </w:rPr>
  </w:style>
  <w:style w:type="character" w:styleId="27">
    <w:name w:val="Hyperlink"/>
    <w:autoRedefine/>
    <w:qFormat/>
    <w:uiPriority w:val="99"/>
    <w:rPr>
      <w:color w:val="0000FF"/>
      <w:u w:val="single"/>
    </w:rPr>
  </w:style>
  <w:style w:type="character" w:customStyle="1" w:styleId="28">
    <w:name w:val="标题 1 Char"/>
    <w:link w:val="2"/>
    <w:uiPriority w:val="0"/>
    <w:rPr>
      <w:b/>
      <w:bCs/>
      <w:kern w:val="32"/>
      <w:sz w:val="28"/>
      <w:szCs w:val="28"/>
    </w:rPr>
  </w:style>
  <w:style w:type="character" w:customStyle="1" w:styleId="29">
    <w:name w:val="标题 2 Char"/>
    <w:link w:val="4"/>
    <w:autoRedefine/>
    <w:qFormat/>
    <w:uiPriority w:val="0"/>
    <w:rPr>
      <w:rFonts w:ascii="宋体" w:cs="Arial"/>
      <w:b/>
      <w:bCs/>
      <w:iCs/>
      <w:color w:val="000000"/>
      <w:sz w:val="24"/>
      <w:szCs w:val="24"/>
    </w:rPr>
  </w:style>
  <w:style w:type="character" w:customStyle="1" w:styleId="30">
    <w:name w:val="页脚 Char"/>
    <w:link w:val="17"/>
    <w:autoRedefine/>
    <w:qFormat/>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Char"/>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Char"/>
    <w:link w:val="5"/>
    <w:autoRedefine/>
    <w:uiPriority w:val="0"/>
    <w:rPr>
      <w:rFonts w:ascii="宋体" w:hAnsi="宋体" w:cs="Arial"/>
      <w:b/>
      <w:bCs/>
      <w:sz w:val="21"/>
      <w:szCs w:val="21"/>
    </w:rPr>
  </w:style>
  <w:style w:type="character" w:customStyle="1" w:styleId="35">
    <w:name w:val="批注框文本 Char"/>
    <w:link w:val="16"/>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Char"/>
    <w:link w:val="6"/>
    <w:uiPriority w:val="0"/>
    <w:rPr>
      <w:b/>
      <w:bCs/>
      <w:sz w:val="21"/>
      <w:szCs w:val="28"/>
      <w:lang w:val="en-GB"/>
    </w:rPr>
  </w:style>
  <w:style w:type="character" w:customStyle="1" w:styleId="39">
    <w:name w:val="标题 5 Char"/>
    <w:link w:val="7"/>
    <w:uiPriority w:val="0"/>
    <w:rPr>
      <w:b/>
      <w:bCs/>
      <w:iCs/>
      <w:sz w:val="21"/>
      <w:szCs w:val="26"/>
      <w:lang w:val="en-GB"/>
    </w:rPr>
  </w:style>
  <w:style w:type="character" w:customStyle="1" w:styleId="40">
    <w:name w:val="标题 6 Char"/>
    <w:link w:val="8"/>
    <w:uiPriority w:val="0"/>
    <w:rPr>
      <w:b/>
      <w:bCs/>
      <w:sz w:val="21"/>
      <w:szCs w:val="22"/>
      <w:lang w:val="en-GB"/>
    </w:rPr>
  </w:style>
  <w:style w:type="character" w:customStyle="1" w:styleId="41">
    <w:name w:val="标题 7 Char"/>
    <w:link w:val="9"/>
    <w:uiPriority w:val="0"/>
    <w:rPr>
      <w:sz w:val="24"/>
      <w:szCs w:val="24"/>
      <w:lang w:val="en-GB"/>
    </w:rPr>
  </w:style>
  <w:style w:type="character" w:customStyle="1" w:styleId="42">
    <w:name w:val="标题 8 Char"/>
    <w:link w:val="10"/>
    <w:uiPriority w:val="0"/>
    <w:rPr>
      <w:i/>
      <w:iCs/>
      <w:sz w:val="24"/>
      <w:szCs w:val="24"/>
      <w:lang w:val="en-GB"/>
    </w:rPr>
  </w:style>
  <w:style w:type="character" w:customStyle="1" w:styleId="43">
    <w:name w:val="标题 9 Char"/>
    <w:link w:val="11"/>
    <w:autoRedefine/>
    <w:qFormat/>
    <w:uiPriority w:val="0"/>
    <w:rPr>
      <w:rFonts w:ascii="Arial" w:hAnsi="Arial" w:cs="Arial"/>
      <w:sz w:val="22"/>
      <w:szCs w:val="22"/>
      <w:lang w:val="en-GB"/>
    </w:rPr>
  </w:style>
  <w:style w:type="character" w:customStyle="1" w:styleId="44">
    <w:name w:val="页眉 Char"/>
    <w:link w:val="18"/>
    <w:autoRedefine/>
    <w:qFormat/>
    <w:uiPriority w:val="0"/>
    <w:rPr>
      <w:sz w:val="21"/>
      <w:szCs w:val="18"/>
      <w:lang w:val="en-GB"/>
    </w:rPr>
  </w:style>
  <w:style w:type="character" w:customStyle="1" w:styleId="45">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94E8-6E81-419B-A4D3-5230D0CD832A}">
  <ds:schemaRefs/>
</ds:datastoreItem>
</file>

<file path=docProps/app.xml><?xml version="1.0" encoding="utf-8"?>
<Properties xmlns="http://schemas.openxmlformats.org/officeDocument/2006/extended-properties" xmlns:vt="http://schemas.openxmlformats.org/officeDocument/2006/docPropsVTypes">
  <Template>室内APMV达标报告书N.dotx</Template>
  <Company>ths</Company>
  <Pages>7</Pages>
  <Words>417</Words>
  <Characters>2380</Characters>
  <Lines>19</Lines>
  <Paragraphs>5</Paragraphs>
  <TotalTime>0</TotalTime>
  <ScaleCrop>false</ScaleCrop>
  <LinksUpToDate>false</LinksUpToDate>
  <CharactersWithSpaces>2792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2021-04-02T03:05:00Z</dcterms:created>
  <dc:creator>sware</dc:creator>
  <cp:lastModifiedBy>Lenovo</cp:lastModifiedBy>
  <cp:lastPrinted>1900-12-31T16:00:00Z</cp:lastPrinted>
  <dcterms:modified xsi:type="dcterms:W3CDTF">2024-01-02T13:10:45Z</dcterms:modified>
  <dc:title>室内热湿环境预计达标比例报告书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71AD10B599EF44FCB33F28F1CBD79047_12</vt:lpwstr>
  </property>
</Properties>
</file>