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r>
              <w:t>四季育耕-绿色农耕文化体验中心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重庆</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2024年1月5日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T18881690381</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重庆</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29.58</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106.55</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6494748"/>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6494749"/>
      <w:r>
        <w:rPr>
          <w:rFonts w:hint="eastAsia"/>
        </w:rPr>
        <w:t>计算参数</w:t>
      </w:r>
      <w:bookmarkEnd w:id="26"/>
    </w:p>
    <w:p>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25.7</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1.2</w:t>
            </w:r>
          </w:p>
        </w:tc>
        <w:tc>
          <w:tcPr>
            <w:tcW w:w="1341" w:type="dxa"/>
            <w:vMerge w:val="restart"/>
            <w:vAlign w:val="center"/>
          </w:tcPr>
          <w:p>
            <w:pPr>
              <w:jc w:val="center"/>
            </w:pPr>
            <w:r>
              <w:t>西北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25.6</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25.4</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25.1</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24.9</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24.8</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25.0</w:t>
            </w:r>
          </w:p>
        </w:tc>
        <w:tc>
          <w:tcPr>
            <w:tcW w:w="1341" w:type="dxa"/>
            <w:vAlign w:val="center"/>
          </w:tcPr>
          <w:p>
            <w:pPr>
              <w:jc w:val="center"/>
            </w:pPr>
            <w:r>
              <w:t>87</w:t>
            </w:r>
          </w:p>
        </w:tc>
        <w:tc>
          <w:tcPr>
            <w:tcW w:w="1341" w:type="dxa"/>
            <w:vAlign w:val="center"/>
          </w:tcPr>
          <w:p>
            <w:pPr>
              <w:jc w:val="center"/>
            </w:pPr>
            <w:r>
              <w:t>36.11</w:t>
            </w:r>
          </w:p>
        </w:tc>
        <w:tc>
          <w:tcPr>
            <w:tcW w:w="1341" w:type="dxa"/>
            <w:vAlign w:val="center"/>
          </w:tcPr>
          <w:p>
            <w:pPr>
              <w:jc w:val="center"/>
            </w:pPr>
            <w:r>
              <w:t>36.11</w:t>
            </w:r>
          </w:p>
        </w:tc>
        <w:tc>
          <w:tcPr>
            <w:tcW w:w="1341" w:type="dxa"/>
            <w:vAlign w:val="center"/>
          </w:tcPr>
          <w:p>
            <w:pPr>
              <w:jc w:val="center"/>
            </w:pPr>
            <w:r>
              <w:t>0.2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25.5</w:t>
            </w:r>
          </w:p>
        </w:tc>
        <w:tc>
          <w:tcPr>
            <w:tcW w:w="1341" w:type="dxa"/>
            <w:vAlign w:val="center"/>
          </w:tcPr>
          <w:p>
            <w:pPr>
              <w:jc w:val="center"/>
            </w:pPr>
            <w:r>
              <w:t>85</w:t>
            </w:r>
          </w:p>
        </w:tc>
        <w:tc>
          <w:tcPr>
            <w:tcW w:w="1341" w:type="dxa"/>
            <w:vAlign w:val="center"/>
          </w:tcPr>
          <w:p>
            <w:pPr>
              <w:jc w:val="center"/>
            </w:pPr>
            <w:r>
              <w:t>136.11</w:t>
            </w:r>
          </w:p>
        </w:tc>
        <w:tc>
          <w:tcPr>
            <w:tcW w:w="1341" w:type="dxa"/>
            <w:vAlign w:val="center"/>
          </w:tcPr>
          <w:p>
            <w:pPr>
              <w:jc w:val="center"/>
            </w:pPr>
            <w:r>
              <w:t>125.00</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26.4</w:t>
            </w:r>
          </w:p>
        </w:tc>
        <w:tc>
          <w:tcPr>
            <w:tcW w:w="1341" w:type="dxa"/>
            <w:vAlign w:val="center"/>
          </w:tcPr>
          <w:p>
            <w:pPr>
              <w:jc w:val="center"/>
            </w:pPr>
            <w:r>
              <w:t>82</w:t>
            </w:r>
          </w:p>
        </w:tc>
        <w:tc>
          <w:tcPr>
            <w:tcW w:w="1341" w:type="dxa"/>
            <w:vAlign w:val="center"/>
          </w:tcPr>
          <w:p>
            <w:pPr>
              <w:jc w:val="center"/>
            </w:pPr>
            <w:r>
              <w:t>250.00</w:t>
            </w:r>
          </w:p>
        </w:tc>
        <w:tc>
          <w:tcPr>
            <w:tcW w:w="1341" w:type="dxa"/>
            <w:vAlign w:val="center"/>
          </w:tcPr>
          <w:p>
            <w:pPr>
              <w:jc w:val="center"/>
            </w:pPr>
            <w:r>
              <w:t>200.00</w:t>
            </w:r>
          </w:p>
        </w:tc>
        <w:tc>
          <w:tcPr>
            <w:tcW w:w="1341" w:type="dxa"/>
            <w:vAlign w:val="center"/>
          </w:tcPr>
          <w:p>
            <w:pPr>
              <w:jc w:val="center"/>
            </w:pPr>
            <w:r>
              <w:t>0.3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27.6</w:t>
            </w:r>
          </w:p>
        </w:tc>
        <w:tc>
          <w:tcPr>
            <w:tcW w:w="1341" w:type="dxa"/>
            <w:vAlign w:val="center"/>
          </w:tcPr>
          <w:p>
            <w:pPr>
              <w:jc w:val="center"/>
            </w:pPr>
            <w:r>
              <w:t>79</w:t>
            </w:r>
          </w:p>
        </w:tc>
        <w:tc>
          <w:tcPr>
            <w:tcW w:w="1341" w:type="dxa"/>
            <w:vAlign w:val="center"/>
          </w:tcPr>
          <w:p>
            <w:pPr>
              <w:jc w:val="center"/>
            </w:pPr>
            <w:r>
              <w:t>366.67</w:t>
            </w:r>
          </w:p>
        </w:tc>
        <w:tc>
          <w:tcPr>
            <w:tcW w:w="1341" w:type="dxa"/>
            <w:vAlign w:val="center"/>
          </w:tcPr>
          <w:p>
            <w:pPr>
              <w:jc w:val="center"/>
            </w:pPr>
            <w:r>
              <w:t>266.67</w:t>
            </w:r>
          </w:p>
        </w:tc>
        <w:tc>
          <w:tcPr>
            <w:tcW w:w="1341" w:type="dxa"/>
            <w:vAlign w:val="center"/>
          </w:tcPr>
          <w:p>
            <w:pPr>
              <w:jc w:val="center"/>
            </w:pPr>
            <w:r>
              <w:t>0.7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28.9</w:t>
            </w:r>
          </w:p>
        </w:tc>
        <w:tc>
          <w:tcPr>
            <w:tcW w:w="1341" w:type="dxa"/>
            <w:vAlign w:val="center"/>
          </w:tcPr>
          <w:p>
            <w:pPr>
              <w:jc w:val="center"/>
            </w:pPr>
            <w:r>
              <w:t>75</w:t>
            </w:r>
          </w:p>
        </w:tc>
        <w:tc>
          <w:tcPr>
            <w:tcW w:w="1341" w:type="dxa"/>
            <w:vAlign w:val="center"/>
          </w:tcPr>
          <w:p>
            <w:pPr>
              <w:jc w:val="center"/>
            </w:pPr>
            <w:r>
              <w:t>475.00</w:t>
            </w:r>
          </w:p>
        </w:tc>
        <w:tc>
          <w:tcPr>
            <w:tcW w:w="1341" w:type="dxa"/>
            <w:vAlign w:val="center"/>
          </w:tcPr>
          <w:p>
            <w:pPr>
              <w:jc w:val="center"/>
            </w:pPr>
            <w:r>
              <w:t>325.00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30.1</w:t>
            </w:r>
          </w:p>
        </w:tc>
        <w:tc>
          <w:tcPr>
            <w:tcW w:w="1341" w:type="dxa"/>
            <w:vAlign w:val="center"/>
          </w:tcPr>
          <w:p>
            <w:pPr>
              <w:jc w:val="center"/>
            </w:pPr>
            <w:r>
              <w:t>72</w:t>
            </w:r>
          </w:p>
        </w:tc>
        <w:tc>
          <w:tcPr>
            <w:tcW w:w="1341" w:type="dxa"/>
            <w:vAlign w:val="center"/>
          </w:tcPr>
          <w:p>
            <w:pPr>
              <w:jc w:val="center"/>
            </w:pPr>
            <w:r>
              <w:t>555.56</w:t>
            </w:r>
          </w:p>
        </w:tc>
        <w:tc>
          <w:tcPr>
            <w:tcW w:w="1341" w:type="dxa"/>
            <w:vAlign w:val="center"/>
          </w:tcPr>
          <w:p>
            <w:pPr>
              <w:jc w:val="center"/>
            </w:pPr>
            <w:r>
              <w:t>363.89</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31.0</w:t>
            </w:r>
          </w:p>
        </w:tc>
        <w:tc>
          <w:tcPr>
            <w:tcW w:w="1341" w:type="dxa"/>
            <w:vAlign w:val="center"/>
          </w:tcPr>
          <w:p>
            <w:pPr>
              <w:jc w:val="center"/>
            </w:pPr>
            <w:r>
              <w:t>70</w:t>
            </w:r>
          </w:p>
        </w:tc>
        <w:tc>
          <w:tcPr>
            <w:tcW w:w="1341" w:type="dxa"/>
            <w:vAlign w:val="center"/>
          </w:tcPr>
          <w:p>
            <w:pPr>
              <w:jc w:val="center"/>
            </w:pPr>
            <w:r>
              <w:t>597.22</w:t>
            </w:r>
          </w:p>
        </w:tc>
        <w:tc>
          <w:tcPr>
            <w:tcW w:w="1341" w:type="dxa"/>
            <w:vAlign w:val="center"/>
          </w:tcPr>
          <w:p>
            <w:pPr>
              <w:jc w:val="center"/>
            </w:pPr>
            <w:r>
              <w:t>383.33</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31.4</w:t>
            </w:r>
          </w:p>
        </w:tc>
        <w:tc>
          <w:tcPr>
            <w:tcW w:w="1341" w:type="dxa"/>
            <w:vAlign w:val="center"/>
          </w:tcPr>
          <w:p>
            <w:pPr>
              <w:jc w:val="center"/>
            </w:pPr>
            <w:r>
              <w:t>69</w:t>
            </w:r>
          </w:p>
        </w:tc>
        <w:tc>
          <w:tcPr>
            <w:tcW w:w="1341" w:type="dxa"/>
            <w:vAlign w:val="center"/>
          </w:tcPr>
          <w:p>
            <w:pPr>
              <w:jc w:val="center"/>
            </w:pPr>
            <w:r>
              <w:t>597.22</w:t>
            </w:r>
          </w:p>
        </w:tc>
        <w:tc>
          <w:tcPr>
            <w:tcW w:w="1341" w:type="dxa"/>
            <w:vAlign w:val="center"/>
          </w:tcPr>
          <w:p>
            <w:pPr>
              <w:jc w:val="center"/>
            </w:pPr>
            <w:r>
              <w:t>383.33</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31.3</w:t>
            </w:r>
          </w:p>
        </w:tc>
        <w:tc>
          <w:tcPr>
            <w:tcW w:w="1341" w:type="dxa"/>
            <w:vAlign w:val="center"/>
          </w:tcPr>
          <w:p>
            <w:pPr>
              <w:jc w:val="center"/>
            </w:pPr>
            <w:r>
              <w:t>70</w:t>
            </w:r>
          </w:p>
        </w:tc>
        <w:tc>
          <w:tcPr>
            <w:tcW w:w="1341" w:type="dxa"/>
            <w:vAlign w:val="center"/>
          </w:tcPr>
          <w:p>
            <w:pPr>
              <w:jc w:val="center"/>
            </w:pPr>
            <w:r>
              <w:t>552.78</w:t>
            </w:r>
          </w:p>
        </w:tc>
        <w:tc>
          <w:tcPr>
            <w:tcW w:w="1341" w:type="dxa"/>
            <w:vAlign w:val="center"/>
          </w:tcPr>
          <w:p>
            <w:pPr>
              <w:jc w:val="center"/>
            </w:pPr>
            <w:r>
              <w:t>363.89</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30.7</w:t>
            </w:r>
          </w:p>
        </w:tc>
        <w:tc>
          <w:tcPr>
            <w:tcW w:w="1341" w:type="dxa"/>
            <w:vAlign w:val="center"/>
          </w:tcPr>
          <w:p>
            <w:pPr>
              <w:jc w:val="center"/>
            </w:pPr>
            <w:r>
              <w:t>72</w:t>
            </w:r>
          </w:p>
        </w:tc>
        <w:tc>
          <w:tcPr>
            <w:tcW w:w="1341" w:type="dxa"/>
            <w:vAlign w:val="center"/>
          </w:tcPr>
          <w:p>
            <w:pPr>
              <w:jc w:val="center"/>
            </w:pPr>
            <w:r>
              <w:t>469.44</w:t>
            </w:r>
          </w:p>
        </w:tc>
        <w:tc>
          <w:tcPr>
            <w:tcW w:w="1341" w:type="dxa"/>
            <w:vAlign w:val="center"/>
          </w:tcPr>
          <w:p>
            <w:pPr>
              <w:jc w:val="center"/>
            </w:pPr>
            <w:r>
              <w:t>319.44</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29.8</w:t>
            </w:r>
          </w:p>
        </w:tc>
        <w:tc>
          <w:tcPr>
            <w:tcW w:w="1341" w:type="dxa"/>
            <w:vAlign w:val="center"/>
          </w:tcPr>
          <w:p>
            <w:pPr>
              <w:jc w:val="center"/>
            </w:pPr>
            <w:r>
              <w:t>74</w:t>
            </w:r>
          </w:p>
        </w:tc>
        <w:tc>
          <w:tcPr>
            <w:tcW w:w="1341" w:type="dxa"/>
            <w:vAlign w:val="center"/>
          </w:tcPr>
          <w:p>
            <w:pPr>
              <w:jc w:val="center"/>
            </w:pPr>
            <w:r>
              <w:t>361.11</w:t>
            </w:r>
          </w:p>
        </w:tc>
        <w:tc>
          <w:tcPr>
            <w:tcW w:w="1341" w:type="dxa"/>
            <w:vAlign w:val="center"/>
          </w:tcPr>
          <w:p>
            <w:pPr>
              <w:jc w:val="center"/>
            </w:pPr>
            <w:r>
              <w:t>261.11</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28.7</w:t>
            </w:r>
          </w:p>
        </w:tc>
        <w:tc>
          <w:tcPr>
            <w:tcW w:w="1341" w:type="dxa"/>
            <w:vAlign w:val="center"/>
          </w:tcPr>
          <w:p>
            <w:pPr>
              <w:jc w:val="center"/>
            </w:pPr>
            <w:r>
              <w:t>78</w:t>
            </w:r>
          </w:p>
        </w:tc>
        <w:tc>
          <w:tcPr>
            <w:tcW w:w="1341" w:type="dxa"/>
            <w:vAlign w:val="center"/>
          </w:tcPr>
          <w:p>
            <w:pPr>
              <w:jc w:val="center"/>
            </w:pPr>
            <w:r>
              <w:t>241.67</w:t>
            </w:r>
          </w:p>
        </w:tc>
        <w:tc>
          <w:tcPr>
            <w:tcW w:w="1341" w:type="dxa"/>
            <w:vAlign w:val="center"/>
          </w:tcPr>
          <w:p>
            <w:pPr>
              <w:jc w:val="center"/>
            </w:pPr>
            <w:r>
              <w:t>186.11</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27.7</w:t>
            </w:r>
          </w:p>
        </w:tc>
        <w:tc>
          <w:tcPr>
            <w:tcW w:w="1341" w:type="dxa"/>
            <w:vAlign w:val="center"/>
          </w:tcPr>
          <w:p>
            <w:pPr>
              <w:jc w:val="center"/>
            </w:pPr>
            <w:r>
              <w:t>81</w:t>
            </w:r>
          </w:p>
        </w:tc>
        <w:tc>
          <w:tcPr>
            <w:tcW w:w="1341" w:type="dxa"/>
            <w:vAlign w:val="center"/>
          </w:tcPr>
          <w:p>
            <w:pPr>
              <w:jc w:val="center"/>
            </w:pPr>
            <w:r>
              <w:t>130.56</w:t>
            </w:r>
          </w:p>
        </w:tc>
        <w:tc>
          <w:tcPr>
            <w:tcW w:w="1341" w:type="dxa"/>
            <w:vAlign w:val="center"/>
          </w:tcPr>
          <w:p>
            <w:pPr>
              <w:jc w:val="center"/>
            </w:pPr>
            <w:r>
              <w:t>108.33</w:t>
            </w:r>
          </w:p>
        </w:tc>
        <w:tc>
          <w:tcPr>
            <w:tcW w:w="1341" w:type="dxa"/>
            <w:vAlign w:val="center"/>
          </w:tcPr>
          <w:p>
            <w:pPr>
              <w:jc w:val="center"/>
            </w:pPr>
            <w:r>
              <w:t>1.2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26.9</w:t>
            </w:r>
          </w:p>
        </w:tc>
        <w:tc>
          <w:tcPr>
            <w:tcW w:w="1341" w:type="dxa"/>
            <w:vAlign w:val="center"/>
          </w:tcPr>
          <w:p>
            <w:pPr>
              <w:jc w:val="center"/>
            </w:pPr>
            <w:r>
              <w:t>84</w:t>
            </w:r>
          </w:p>
        </w:tc>
        <w:tc>
          <w:tcPr>
            <w:tcW w:w="1341" w:type="dxa"/>
            <w:vAlign w:val="center"/>
          </w:tcPr>
          <w:p>
            <w:pPr>
              <w:jc w:val="center"/>
            </w:pPr>
            <w:r>
              <w:t>33.33</w:t>
            </w:r>
          </w:p>
        </w:tc>
        <w:tc>
          <w:tcPr>
            <w:tcW w:w="1341" w:type="dxa"/>
            <w:vAlign w:val="center"/>
          </w:tcPr>
          <w:p>
            <w:pPr>
              <w:jc w:val="center"/>
            </w:pPr>
            <w:r>
              <w:t>27.78</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26.4</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26.2</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26.1</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26.2</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27.4</w:t>
            </w:r>
          </w:p>
        </w:tc>
        <w:tc>
          <w:tcPr>
            <w:tcW w:w="1341" w:type="dxa"/>
            <w:vAlign w:val="center"/>
          </w:tcPr>
          <w:p>
            <w:pPr>
              <w:jc w:val="center"/>
            </w:pPr>
            <w:r>
              <w:t>81</w:t>
            </w:r>
          </w:p>
        </w:tc>
        <w:tc>
          <w:tcPr>
            <w:tcW w:w="1341" w:type="dxa"/>
            <w:vAlign w:val="center"/>
          </w:tcPr>
          <w:p>
            <w:pPr>
              <w:jc w:val="center"/>
            </w:pPr>
            <w:r>
              <w:t>200.12</w:t>
            </w:r>
          </w:p>
        </w:tc>
        <w:tc>
          <w:tcPr>
            <w:tcW w:w="1341" w:type="dxa"/>
            <w:vAlign w:val="center"/>
          </w:tcPr>
          <w:p>
            <w:pPr>
              <w:jc w:val="center"/>
            </w:pPr>
            <w:r>
              <w:t>139.58</w:t>
            </w:r>
          </w:p>
        </w:tc>
        <w:tc>
          <w:tcPr>
            <w:tcW w:w="1341" w:type="dxa"/>
            <w:vAlign w:val="center"/>
          </w:tcPr>
          <w:p>
            <w:pPr>
              <w:jc w:val="center"/>
            </w:pPr>
            <w:r>
              <w:t>1.0</w:t>
            </w:r>
          </w:p>
        </w:tc>
        <w:tc>
          <w:tcPr>
            <w:tcW w:w="1341" w:type="dxa"/>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0.09</w:t>
            </w:r>
          </w:p>
        </w:tc>
        <w:tc>
          <w:tcPr>
            <w:tcW w:w="1866" w:type="dxa"/>
            <w:vAlign w:val="center"/>
          </w:tcPr>
          <w:p>
            <w:pPr>
              <w:jc w:val="center"/>
            </w:pPr>
            <w:r>
              <w:t>0.24</w:t>
            </w:r>
          </w:p>
        </w:tc>
        <w:tc>
          <w:tcPr>
            <w:tcW w:w="1866" w:type="dxa"/>
            <w:vAlign w:val="center"/>
          </w:tcPr>
          <w:p>
            <w:pPr>
              <w:jc w:val="center"/>
            </w:pPr>
            <w:r>
              <w:t>0.07</w:t>
            </w:r>
          </w:p>
        </w:tc>
        <w:tc>
          <w:tcPr>
            <w:tcW w:w="1866" w:type="dxa"/>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0.10</w:t>
            </w:r>
          </w:p>
        </w:tc>
        <w:tc>
          <w:tcPr>
            <w:tcW w:w="1866" w:type="dxa"/>
            <w:vAlign w:val="center"/>
          </w:tcPr>
          <w:p>
            <w:pPr>
              <w:jc w:val="center"/>
            </w:pPr>
            <w:r>
              <w:t>0.19</w:t>
            </w:r>
          </w:p>
        </w:tc>
        <w:tc>
          <w:tcPr>
            <w:tcW w:w="1866" w:type="dxa"/>
            <w:vAlign w:val="center"/>
          </w:tcPr>
          <w:p>
            <w:pPr>
              <w:jc w:val="center"/>
            </w:pPr>
            <w:r>
              <w:t>0.06</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0.08</w:t>
            </w:r>
          </w:p>
        </w:tc>
        <w:tc>
          <w:tcPr>
            <w:tcW w:w="1866" w:type="dxa"/>
            <w:vAlign w:val="center"/>
          </w:tcPr>
          <w:p>
            <w:pPr>
              <w:jc w:val="center"/>
            </w:pPr>
            <w:r>
              <w:t>0.15</w:t>
            </w:r>
          </w:p>
        </w:tc>
        <w:tc>
          <w:tcPr>
            <w:tcW w:w="1866" w:type="dxa"/>
            <w:vAlign w:val="center"/>
          </w:tcPr>
          <w:p>
            <w:pPr>
              <w:jc w:val="center"/>
            </w:pPr>
            <w:r>
              <w:t>0.06</w:t>
            </w:r>
          </w:p>
        </w:tc>
        <w:tc>
          <w:tcPr>
            <w:tcW w:w="1866" w:type="dxa"/>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0.08</w:t>
            </w:r>
          </w:p>
        </w:tc>
        <w:tc>
          <w:tcPr>
            <w:tcW w:w="1866" w:type="dxa"/>
            <w:vAlign w:val="center"/>
          </w:tcPr>
          <w:p>
            <w:pPr>
              <w:jc w:val="center"/>
            </w:pPr>
            <w:r>
              <w:t>0.14</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0.09</w:t>
            </w:r>
          </w:p>
        </w:tc>
        <w:tc>
          <w:tcPr>
            <w:tcW w:w="1866" w:type="dxa"/>
            <w:vAlign w:val="center"/>
          </w:tcPr>
          <w:p>
            <w:pPr>
              <w:jc w:val="center"/>
            </w:pPr>
            <w:r>
              <w:t>0.13</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0.07</w:t>
            </w:r>
          </w:p>
        </w:tc>
        <w:tc>
          <w:tcPr>
            <w:tcW w:w="1866" w:type="dxa"/>
            <w:vAlign w:val="center"/>
          </w:tcPr>
          <w:p>
            <w:pPr>
              <w:jc w:val="center"/>
            </w:pPr>
            <w:r>
              <w:t>0.16</w:t>
            </w:r>
          </w:p>
        </w:tc>
        <w:tc>
          <w:tcPr>
            <w:tcW w:w="1866" w:type="dxa"/>
            <w:vAlign w:val="center"/>
          </w:tcPr>
          <w:p>
            <w:pPr>
              <w:jc w:val="center"/>
            </w:pPr>
            <w:r>
              <w:t>0.05</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0.18</w:t>
            </w:r>
          </w:p>
        </w:tc>
        <w:tc>
          <w:tcPr>
            <w:tcW w:w="1866" w:type="dxa"/>
            <w:vAlign w:val="center"/>
          </w:tcPr>
          <w:p>
            <w:pPr>
              <w:jc w:val="center"/>
            </w:pPr>
            <w:r>
              <w:t>0.22</w:t>
            </w:r>
          </w:p>
        </w:tc>
        <w:tc>
          <w:tcPr>
            <w:tcW w:w="1866" w:type="dxa"/>
            <w:vAlign w:val="center"/>
          </w:tcPr>
          <w:p>
            <w:pPr>
              <w:jc w:val="center"/>
            </w:pPr>
            <w:r>
              <w:t>0.08</w:t>
            </w:r>
          </w:p>
        </w:tc>
        <w:tc>
          <w:tcPr>
            <w:tcW w:w="1866" w:type="dxa"/>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0.34</w:t>
            </w:r>
          </w:p>
        </w:tc>
        <w:tc>
          <w:tcPr>
            <w:tcW w:w="1866" w:type="dxa"/>
            <w:vAlign w:val="center"/>
          </w:tcPr>
          <w:p>
            <w:pPr>
              <w:jc w:val="center"/>
            </w:pPr>
            <w:r>
              <w:t>0.33</w:t>
            </w:r>
          </w:p>
        </w:tc>
        <w:tc>
          <w:tcPr>
            <w:tcW w:w="1866" w:type="dxa"/>
            <w:vAlign w:val="center"/>
          </w:tcPr>
          <w:p>
            <w:pPr>
              <w:jc w:val="center"/>
            </w:pPr>
            <w:r>
              <w:t>0.09</w:t>
            </w:r>
          </w:p>
        </w:tc>
        <w:tc>
          <w:tcPr>
            <w:tcW w:w="1866" w:type="dxa"/>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0.52</w:t>
            </w:r>
          </w:p>
        </w:tc>
        <w:tc>
          <w:tcPr>
            <w:tcW w:w="1866" w:type="dxa"/>
            <w:vAlign w:val="center"/>
          </w:tcPr>
          <w:p>
            <w:pPr>
              <w:jc w:val="center"/>
            </w:pPr>
            <w:r>
              <w:t>0.43</w:t>
            </w:r>
          </w:p>
        </w:tc>
        <w:tc>
          <w:tcPr>
            <w:tcW w:w="1866" w:type="dxa"/>
            <w:vAlign w:val="center"/>
          </w:tcPr>
          <w:p>
            <w:pPr>
              <w:jc w:val="center"/>
            </w:pPr>
            <w:r>
              <w:t>0.10</w:t>
            </w:r>
          </w:p>
        </w:tc>
        <w:tc>
          <w:tcPr>
            <w:tcW w:w="1866" w:type="dxa"/>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0.75</w:t>
            </w:r>
          </w:p>
        </w:tc>
        <w:tc>
          <w:tcPr>
            <w:tcW w:w="1866" w:type="dxa"/>
            <w:vAlign w:val="center"/>
          </w:tcPr>
          <w:p>
            <w:pPr>
              <w:jc w:val="center"/>
            </w:pPr>
            <w:r>
              <w:t>0.53</w:t>
            </w:r>
          </w:p>
        </w:tc>
        <w:tc>
          <w:tcPr>
            <w:tcW w:w="1866" w:type="dxa"/>
            <w:vAlign w:val="center"/>
          </w:tcPr>
          <w:p>
            <w:pPr>
              <w:jc w:val="center"/>
            </w:pPr>
            <w:r>
              <w:t>0.10</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0.89</w:t>
            </w:r>
          </w:p>
        </w:tc>
        <w:tc>
          <w:tcPr>
            <w:tcW w:w="1866" w:type="dxa"/>
            <w:vAlign w:val="center"/>
          </w:tcPr>
          <w:p>
            <w:pPr>
              <w:jc w:val="center"/>
            </w:pPr>
            <w:r>
              <w:t>0.55</w:t>
            </w:r>
          </w:p>
        </w:tc>
        <w:tc>
          <w:tcPr>
            <w:tcW w:w="1866" w:type="dxa"/>
            <w:vAlign w:val="center"/>
          </w:tcPr>
          <w:p>
            <w:pPr>
              <w:jc w:val="center"/>
            </w:pPr>
            <w:r>
              <w:t>0.10</w:t>
            </w:r>
          </w:p>
        </w:tc>
        <w:tc>
          <w:tcPr>
            <w:tcW w:w="1866" w:type="dxa"/>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1.05</w:t>
            </w:r>
          </w:p>
        </w:tc>
        <w:tc>
          <w:tcPr>
            <w:tcW w:w="1866" w:type="dxa"/>
            <w:vAlign w:val="center"/>
          </w:tcPr>
          <w:p>
            <w:pPr>
              <w:jc w:val="center"/>
            </w:pPr>
            <w:r>
              <w:t>0.54</w:t>
            </w:r>
          </w:p>
        </w:tc>
        <w:tc>
          <w:tcPr>
            <w:tcW w:w="1866" w:type="dxa"/>
            <w:vAlign w:val="center"/>
          </w:tcPr>
          <w:p>
            <w:pPr>
              <w:jc w:val="center"/>
            </w:pPr>
            <w:r>
              <w:t>0.10</w:t>
            </w:r>
          </w:p>
        </w:tc>
        <w:tc>
          <w:tcPr>
            <w:tcW w:w="1866" w:type="dxa"/>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1.11</w:t>
            </w:r>
          </w:p>
        </w:tc>
        <w:tc>
          <w:tcPr>
            <w:tcW w:w="1866" w:type="dxa"/>
            <w:vAlign w:val="center"/>
          </w:tcPr>
          <w:p>
            <w:pPr>
              <w:jc w:val="center"/>
            </w:pPr>
            <w:r>
              <w:t>0.50</w:t>
            </w:r>
          </w:p>
        </w:tc>
        <w:tc>
          <w:tcPr>
            <w:tcW w:w="1866" w:type="dxa"/>
            <w:vAlign w:val="center"/>
          </w:tcPr>
          <w:p>
            <w:pPr>
              <w:jc w:val="center"/>
            </w:pPr>
            <w:r>
              <w:t>0.09</w:t>
            </w:r>
          </w:p>
        </w:tc>
        <w:tc>
          <w:tcPr>
            <w:tcW w:w="1866" w:type="dxa"/>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1.03</w:t>
            </w:r>
          </w:p>
        </w:tc>
        <w:tc>
          <w:tcPr>
            <w:tcW w:w="1866" w:type="dxa"/>
            <w:vAlign w:val="center"/>
          </w:tcPr>
          <w:p>
            <w:pPr>
              <w:jc w:val="center"/>
            </w:pPr>
            <w:r>
              <w:t>0.43</w:t>
            </w:r>
          </w:p>
        </w:tc>
        <w:tc>
          <w:tcPr>
            <w:tcW w:w="1866" w:type="dxa"/>
            <w:vAlign w:val="center"/>
          </w:tcPr>
          <w:p>
            <w:pPr>
              <w:jc w:val="center"/>
            </w:pPr>
            <w:r>
              <w:t>0.09</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0.92</w:t>
            </w:r>
          </w:p>
        </w:tc>
        <w:tc>
          <w:tcPr>
            <w:tcW w:w="1866" w:type="dxa"/>
            <w:vAlign w:val="center"/>
          </w:tcPr>
          <w:p>
            <w:pPr>
              <w:jc w:val="center"/>
            </w:pPr>
            <w:r>
              <w:t>0.34</w:t>
            </w:r>
          </w:p>
        </w:tc>
        <w:tc>
          <w:tcPr>
            <w:tcW w:w="1866" w:type="dxa"/>
            <w:vAlign w:val="center"/>
          </w:tcPr>
          <w:p>
            <w:pPr>
              <w:jc w:val="center"/>
            </w:pPr>
            <w:r>
              <w:t>0.06</w:t>
            </w:r>
          </w:p>
        </w:tc>
        <w:tc>
          <w:tcPr>
            <w:tcW w:w="1866" w:type="dxa"/>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0.78</w:t>
            </w:r>
          </w:p>
        </w:tc>
        <w:tc>
          <w:tcPr>
            <w:tcW w:w="1866" w:type="dxa"/>
            <w:vAlign w:val="center"/>
          </w:tcPr>
          <w:p>
            <w:pPr>
              <w:jc w:val="center"/>
            </w:pPr>
            <w:r>
              <w:t>0.29</w:t>
            </w:r>
          </w:p>
        </w:tc>
        <w:tc>
          <w:tcPr>
            <w:tcW w:w="1866" w:type="dxa"/>
            <w:vAlign w:val="center"/>
          </w:tcPr>
          <w:p>
            <w:pPr>
              <w:jc w:val="center"/>
            </w:pPr>
            <w:r>
              <w:t>0.04</w:t>
            </w:r>
          </w:p>
        </w:tc>
        <w:tc>
          <w:tcPr>
            <w:tcW w:w="1866" w:type="dxa"/>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0.60</w:t>
            </w:r>
          </w:p>
        </w:tc>
        <w:tc>
          <w:tcPr>
            <w:tcW w:w="1866" w:type="dxa"/>
            <w:vAlign w:val="center"/>
          </w:tcPr>
          <w:p>
            <w:pPr>
              <w:jc w:val="center"/>
            </w:pPr>
            <w:r>
              <w:t>0.22</w:t>
            </w:r>
          </w:p>
        </w:tc>
        <w:tc>
          <w:tcPr>
            <w:tcW w:w="1866" w:type="dxa"/>
            <w:vAlign w:val="center"/>
          </w:tcPr>
          <w:p>
            <w:pPr>
              <w:jc w:val="center"/>
            </w:pPr>
            <w:r>
              <w:t>0.04</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0.39</w:t>
            </w:r>
          </w:p>
        </w:tc>
        <w:tc>
          <w:tcPr>
            <w:tcW w:w="1866" w:type="dxa"/>
            <w:vAlign w:val="center"/>
          </w:tcPr>
          <w:p>
            <w:pPr>
              <w:jc w:val="center"/>
            </w:pPr>
            <w:r>
              <w:t>0.16</w:t>
            </w:r>
          </w:p>
        </w:tc>
        <w:tc>
          <w:tcPr>
            <w:tcW w:w="1866" w:type="dxa"/>
            <w:vAlign w:val="center"/>
          </w:tcPr>
          <w:p>
            <w:pPr>
              <w:jc w:val="center"/>
            </w:pPr>
            <w:r>
              <w:t>0.02</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0.28</w:t>
            </w:r>
          </w:p>
        </w:tc>
        <w:tc>
          <w:tcPr>
            <w:tcW w:w="1866" w:type="dxa"/>
            <w:vAlign w:val="center"/>
          </w:tcPr>
          <w:p>
            <w:pPr>
              <w:jc w:val="center"/>
            </w:pPr>
            <w:r>
              <w:t>0.12</w:t>
            </w:r>
          </w:p>
        </w:tc>
        <w:tc>
          <w:tcPr>
            <w:tcW w:w="1866" w:type="dxa"/>
            <w:vAlign w:val="center"/>
          </w:tcPr>
          <w:p>
            <w:pPr>
              <w:jc w:val="center"/>
            </w:pPr>
            <w:r>
              <w:t>0.02</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0.01</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0.15</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0.14</w:t>
            </w:r>
          </w:p>
        </w:tc>
        <w:tc>
          <w:tcPr>
            <w:tcW w:w="1866" w:type="dxa"/>
            <w:vAlign w:val="center"/>
          </w:tcPr>
          <w:p>
            <w:pPr>
              <w:jc w:val="center"/>
            </w:pPr>
            <w:r>
              <w:t>0.07</w:t>
            </w:r>
          </w:p>
        </w:tc>
        <w:tc>
          <w:tcPr>
            <w:tcW w:w="1866" w:type="dxa"/>
            <w:vAlign w:val="center"/>
          </w:tcPr>
          <w:p>
            <w:pPr>
              <w:jc w:val="center"/>
            </w:pPr>
            <w:r>
              <w:t>0.00</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0.11</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0.11</w:t>
            </w:r>
          </w:p>
        </w:tc>
        <w:tc>
          <w:tcPr>
            <w:tcW w:w="1866" w:type="dxa"/>
            <w:vAlign w:val="center"/>
          </w:tcPr>
          <w:p>
            <w:pPr>
              <w:jc w:val="center"/>
            </w:pPr>
            <w:r>
              <w:t>0.05</w:t>
            </w:r>
          </w:p>
        </w:tc>
        <w:tc>
          <w:tcPr>
            <w:tcW w:w="1866" w:type="dxa"/>
            <w:vAlign w:val="center"/>
          </w:tcPr>
          <w:p>
            <w:pPr>
              <w:jc w:val="center"/>
            </w:pPr>
            <w:r>
              <w:t>0.00</w:t>
            </w:r>
          </w:p>
        </w:tc>
        <w:tc>
          <w:tcPr>
            <w:tcW w:w="1866" w:type="dxa"/>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10.06</w:t>
            </w:r>
          </w:p>
        </w:tc>
        <w:tc>
          <w:tcPr>
            <w:tcW w:w="1866" w:type="dxa"/>
            <w:vAlign w:val="center"/>
          </w:tcPr>
          <w:p>
            <w:pPr>
              <w:jc w:val="center"/>
            </w:pPr>
            <w:r>
              <w:t>6.03</w:t>
            </w:r>
          </w:p>
        </w:tc>
        <w:tc>
          <w:tcPr>
            <w:tcW w:w="1866" w:type="dxa"/>
            <w:vAlign w:val="center"/>
          </w:tcPr>
          <w:p>
            <w:pPr>
              <w:jc w:val="center"/>
            </w:pPr>
            <w:r>
              <w:t>1.30</w:t>
            </w:r>
          </w:p>
        </w:tc>
        <w:tc>
          <w:tcPr>
            <w:tcW w:w="1866" w:type="dxa"/>
            <w:vAlign w:val="center"/>
          </w:tcPr>
          <w:p>
            <w:pPr>
              <w:jc w:val="center"/>
            </w:pPr>
            <w:r>
              <w:t>4.80</w:t>
            </w:r>
          </w:p>
        </w:tc>
      </w:tr>
    </w:tbl>
    <w:p>
      <w:pPr>
        <w:pStyle w:val="3"/>
        <w:ind w:firstLine="0" w:firstLineChars="0"/>
        <w:rPr>
          <w:lang w:val="en-US"/>
        </w:rPr>
      </w:pPr>
      <w:bookmarkStart w:id="30" w:name="蒸发量参数"/>
      <w:bookmarkEnd w:id="30"/>
    </w:p>
    <w:p>
      <w:pPr>
        <w:pStyle w:val="2"/>
      </w:pPr>
      <w:bookmarkStart w:id="31" w:name="_Toc16494752"/>
      <w:r>
        <w:rPr>
          <w:rFonts w:hint="eastAsia"/>
        </w:rPr>
        <w:t>指标概览</w:t>
      </w:r>
      <w:bookmarkEnd w:id="31"/>
    </w:p>
    <w:p>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3" w:name="建筑列表"/>
      <w:bookmarkEnd w:id="33"/>
    </w:p>
    <w:p>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110459.11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108262.35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8931.64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102478.59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17302.56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8.72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5" w:name="住区指标概览"/>
      <w:bookmarkEnd w:id="35"/>
    </w:p>
    <w:p>
      <w:pPr>
        <w:pStyle w:val="2"/>
      </w:pPr>
      <w:bookmarkStart w:id="36" w:name="_Toc16494755"/>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27.4</w:t>
            </w:r>
          </w:p>
        </w:tc>
        <w:tc>
          <w:tcPr>
            <w:tcW w:w="1166" w:type="dxa"/>
            <w:vAlign w:val="center"/>
          </w:tcPr>
          <w:p>
            <w:r>
              <w:t>5.1</w:t>
            </w:r>
          </w:p>
        </w:tc>
        <w:tc>
          <w:tcPr>
            <w:tcW w:w="1166" w:type="dxa"/>
            <w:vAlign w:val="center"/>
          </w:tcPr>
          <w:p>
            <w:r>
              <w:t>5.0</w:t>
            </w:r>
          </w:p>
        </w:tc>
        <w:tc>
          <w:tcPr>
            <w:tcW w:w="1166" w:type="dxa"/>
            <w:vAlign w:val="center"/>
          </w:tcPr>
          <w:p>
            <w:r>
              <w:t>2.6</w:t>
            </w:r>
          </w:p>
        </w:tc>
        <w:tc>
          <w:tcPr>
            <w:tcW w:w="1166" w:type="dxa"/>
            <w:vAlign w:val="center"/>
          </w:tcPr>
          <w:p>
            <w:r>
              <w:t>24.9</w:t>
            </w:r>
          </w:p>
        </w:tc>
        <w:tc>
          <w:tcPr>
            <w:tcW w:w="1166" w:type="dxa"/>
            <w:vAlign w:val="center"/>
          </w:tcPr>
          <w:p>
            <w:r>
              <w:t>27.6</w:t>
            </w:r>
          </w:p>
        </w:tc>
        <w:tc>
          <w:tcPr>
            <w:tcW w:w="1166" w:type="dxa"/>
            <w:vAlign w:val="center"/>
          </w:tcPr>
          <w:p>
            <w:r>
              <w:t>-2.663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27.4</w:t>
            </w:r>
          </w:p>
        </w:tc>
        <w:tc>
          <w:tcPr>
            <w:tcW w:w="1166" w:type="dxa"/>
            <w:vAlign w:val="center"/>
          </w:tcPr>
          <w:p>
            <w:r>
              <w:t>7.8</w:t>
            </w:r>
          </w:p>
        </w:tc>
        <w:tc>
          <w:tcPr>
            <w:tcW w:w="1166" w:type="dxa"/>
            <w:vAlign w:val="center"/>
          </w:tcPr>
          <w:p>
            <w:r>
              <w:t>4.7</w:t>
            </w:r>
          </w:p>
        </w:tc>
        <w:tc>
          <w:tcPr>
            <w:tcW w:w="1166" w:type="dxa"/>
            <w:vAlign w:val="center"/>
          </w:tcPr>
          <w:p>
            <w:r>
              <w:t>2.7</w:t>
            </w:r>
          </w:p>
        </w:tc>
        <w:tc>
          <w:tcPr>
            <w:tcW w:w="1166" w:type="dxa"/>
            <w:vAlign w:val="center"/>
          </w:tcPr>
          <w:p>
            <w:r>
              <w:t>27.8</w:t>
            </w:r>
          </w:p>
        </w:tc>
        <w:tc>
          <w:tcPr>
            <w:tcW w:w="1166" w:type="dxa"/>
            <w:vAlign w:val="center"/>
          </w:tcPr>
          <w:p>
            <w:r>
              <w:t>28.9</w:t>
            </w:r>
          </w:p>
        </w:tc>
        <w:tc>
          <w:tcPr>
            <w:tcW w:w="1166" w:type="dxa"/>
            <w:vAlign w:val="center"/>
          </w:tcPr>
          <w:p>
            <w:r>
              <w:t>-1.052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27.4</w:t>
            </w:r>
          </w:p>
        </w:tc>
        <w:tc>
          <w:tcPr>
            <w:tcW w:w="1166" w:type="dxa"/>
            <w:vAlign w:val="center"/>
          </w:tcPr>
          <w:p>
            <w:r>
              <w:t>10.8</w:t>
            </w:r>
          </w:p>
        </w:tc>
        <w:tc>
          <w:tcPr>
            <w:tcW w:w="1166" w:type="dxa"/>
            <w:vAlign w:val="center"/>
          </w:tcPr>
          <w:p>
            <w:r>
              <w:t>4.4</w:t>
            </w:r>
          </w:p>
        </w:tc>
        <w:tc>
          <w:tcPr>
            <w:tcW w:w="1166" w:type="dxa"/>
            <w:vAlign w:val="center"/>
          </w:tcPr>
          <w:p>
            <w:r>
              <w:t>2.6</w:t>
            </w:r>
          </w:p>
        </w:tc>
        <w:tc>
          <w:tcPr>
            <w:tcW w:w="1166" w:type="dxa"/>
            <w:vAlign w:val="center"/>
          </w:tcPr>
          <w:p>
            <w:r>
              <w:t>31.1</w:t>
            </w:r>
          </w:p>
        </w:tc>
        <w:tc>
          <w:tcPr>
            <w:tcW w:w="1166" w:type="dxa"/>
            <w:vAlign w:val="center"/>
          </w:tcPr>
          <w:p>
            <w:r>
              <w:t>30.1</w:t>
            </w:r>
          </w:p>
        </w:tc>
        <w:tc>
          <w:tcPr>
            <w:tcW w:w="1166" w:type="dxa"/>
            <w:vAlign w:val="center"/>
          </w:tcPr>
          <w:p>
            <w:r>
              <w:t>1.014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27.4</w:t>
            </w:r>
          </w:p>
        </w:tc>
        <w:tc>
          <w:tcPr>
            <w:tcW w:w="1166" w:type="dxa"/>
            <w:vAlign w:val="center"/>
          </w:tcPr>
          <w:p>
            <w:r>
              <w:t>13.7</w:t>
            </w:r>
          </w:p>
        </w:tc>
        <w:tc>
          <w:tcPr>
            <w:tcW w:w="1166" w:type="dxa"/>
            <w:vAlign w:val="center"/>
          </w:tcPr>
          <w:p>
            <w:r>
              <w:t>4.1</w:t>
            </w:r>
          </w:p>
        </w:tc>
        <w:tc>
          <w:tcPr>
            <w:tcW w:w="1166" w:type="dxa"/>
            <w:vAlign w:val="center"/>
          </w:tcPr>
          <w:p>
            <w:r>
              <w:t>2.4</w:t>
            </w:r>
          </w:p>
        </w:tc>
        <w:tc>
          <w:tcPr>
            <w:tcW w:w="1166" w:type="dxa"/>
            <w:vAlign w:val="center"/>
          </w:tcPr>
          <w:p>
            <w:r>
              <w:t>34.5</w:t>
            </w:r>
          </w:p>
        </w:tc>
        <w:tc>
          <w:tcPr>
            <w:tcW w:w="1166" w:type="dxa"/>
            <w:vAlign w:val="center"/>
          </w:tcPr>
          <w:p>
            <w:r>
              <w:t>31.0</w:t>
            </w:r>
          </w:p>
        </w:tc>
        <w:tc>
          <w:tcPr>
            <w:tcW w:w="1166" w:type="dxa"/>
            <w:vAlign w:val="center"/>
          </w:tcPr>
          <w:p>
            <w:r>
              <w:t>3.498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27.4</w:t>
            </w:r>
          </w:p>
        </w:tc>
        <w:tc>
          <w:tcPr>
            <w:tcW w:w="1166" w:type="dxa"/>
            <w:vAlign w:val="center"/>
          </w:tcPr>
          <w:p>
            <w:r>
              <w:t>16.2</w:t>
            </w:r>
          </w:p>
        </w:tc>
        <w:tc>
          <w:tcPr>
            <w:tcW w:w="1166" w:type="dxa"/>
            <w:vAlign w:val="center"/>
          </w:tcPr>
          <w:p>
            <w:r>
              <w:t>3.9</w:t>
            </w:r>
          </w:p>
        </w:tc>
        <w:tc>
          <w:tcPr>
            <w:tcW w:w="1166" w:type="dxa"/>
            <w:vAlign w:val="center"/>
          </w:tcPr>
          <w:p>
            <w:r>
              <w:t>2.1</w:t>
            </w:r>
          </w:p>
        </w:tc>
        <w:tc>
          <w:tcPr>
            <w:tcW w:w="1166" w:type="dxa"/>
            <w:vAlign w:val="center"/>
          </w:tcPr>
          <w:p>
            <w:r>
              <w:t>37.6</w:t>
            </w:r>
          </w:p>
        </w:tc>
        <w:tc>
          <w:tcPr>
            <w:tcW w:w="1166" w:type="dxa"/>
            <w:vAlign w:val="center"/>
          </w:tcPr>
          <w:p>
            <w:r>
              <w:t>31.4</w:t>
            </w:r>
          </w:p>
        </w:tc>
        <w:tc>
          <w:tcPr>
            <w:tcW w:w="1166" w:type="dxa"/>
            <w:vAlign w:val="center"/>
          </w:tcPr>
          <w:p>
            <w:r>
              <w:t>6.187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27.4</w:t>
            </w:r>
          </w:p>
        </w:tc>
        <w:tc>
          <w:tcPr>
            <w:tcW w:w="1166" w:type="dxa"/>
            <w:vAlign w:val="center"/>
          </w:tcPr>
          <w:p>
            <w:r>
              <w:t>18.2</w:t>
            </w:r>
          </w:p>
        </w:tc>
        <w:tc>
          <w:tcPr>
            <w:tcW w:w="1166" w:type="dxa"/>
            <w:vAlign w:val="center"/>
          </w:tcPr>
          <w:p>
            <w:r>
              <w:t>4.0</w:t>
            </w:r>
          </w:p>
        </w:tc>
        <w:tc>
          <w:tcPr>
            <w:tcW w:w="1166" w:type="dxa"/>
            <w:vAlign w:val="center"/>
          </w:tcPr>
          <w:p>
            <w:r>
              <w:t>1.7</w:t>
            </w:r>
          </w:p>
        </w:tc>
        <w:tc>
          <w:tcPr>
            <w:tcW w:w="1166" w:type="dxa"/>
            <w:vAlign w:val="center"/>
          </w:tcPr>
          <w:p>
            <w:r>
              <w:t>40.0</w:t>
            </w:r>
          </w:p>
        </w:tc>
        <w:tc>
          <w:tcPr>
            <w:tcW w:w="1166" w:type="dxa"/>
            <w:vAlign w:val="center"/>
          </w:tcPr>
          <w:p>
            <w:r>
              <w:t>31.3</w:t>
            </w:r>
          </w:p>
        </w:tc>
        <w:tc>
          <w:tcPr>
            <w:tcW w:w="1166" w:type="dxa"/>
            <w:vAlign w:val="center"/>
          </w:tcPr>
          <w:p>
            <w:r>
              <w:t>8.688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27.4</w:t>
            </w:r>
          </w:p>
        </w:tc>
        <w:tc>
          <w:tcPr>
            <w:tcW w:w="1166" w:type="dxa"/>
            <w:vAlign w:val="center"/>
          </w:tcPr>
          <w:p>
            <w:r>
              <w:t>19.6</w:t>
            </w:r>
          </w:p>
        </w:tc>
        <w:tc>
          <w:tcPr>
            <w:tcW w:w="1166" w:type="dxa"/>
            <w:vAlign w:val="center"/>
          </w:tcPr>
          <w:p>
            <w:r>
              <w:t>4.0</w:t>
            </w:r>
          </w:p>
        </w:tc>
        <w:tc>
          <w:tcPr>
            <w:tcW w:w="1166" w:type="dxa"/>
            <w:vAlign w:val="center"/>
          </w:tcPr>
          <w:p>
            <w:r>
              <w:t>1.4</w:t>
            </w:r>
          </w:p>
        </w:tc>
        <w:tc>
          <w:tcPr>
            <w:tcW w:w="1166" w:type="dxa"/>
            <w:vAlign w:val="center"/>
          </w:tcPr>
          <w:p>
            <w:r>
              <w:t>41.5</w:t>
            </w:r>
          </w:p>
        </w:tc>
        <w:tc>
          <w:tcPr>
            <w:tcW w:w="1166" w:type="dxa"/>
            <w:vAlign w:val="center"/>
          </w:tcPr>
          <w:p>
            <w:r>
              <w:t>30.7</w:t>
            </w:r>
          </w:p>
        </w:tc>
        <w:tc>
          <w:tcPr>
            <w:tcW w:w="1166" w:type="dxa"/>
            <w:vAlign w:val="center"/>
          </w:tcPr>
          <w:p>
            <w:r>
              <w:t>10.841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27.4</w:t>
            </w:r>
          </w:p>
        </w:tc>
        <w:tc>
          <w:tcPr>
            <w:tcW w:w="1166" w:type="dxa"/>
            <w:vAlign w:val="center"/>
          </w:tcPr>
          <w:p>
            <w:r>
              <w:t>20.2</w:t>
            </w:r>
          </w:p>
        </w:tc>
        <w:tc>
          <w:tcPr>
            <w:tcW w:w="1166" w:type="dxa"/>
            <w:vAlign w:val="center"/>
          </w:tcPr>
          <w:p>
            <w:r>
              <w:t>4.2</w:t>
            </w:r>
          </w:p>
        </w:tc>
        <w:tc>
          <w:tcPr>
            <w:tcW w:w="1166" w:type="dxa"/>
            <w:vAlign w:val="center"/>
          </w:tcPr>
          <w:p>
            <w:r>
              <w:t>1.1</w:t>
            </w:r>
          </w:p>
        </w:tc>
        <w:tc>
          <w:tcPr>
            <w:tcW w:w="1166" w:type="dxa"/>
            <w:vAlign w:val="center"/>
          </w:tcPr>
          <w:p>
            <w:r>
              <w:t>42.3</w:t>
            </w:r>
          </w:p>
        </w:tc>
        <w:tc>
          <w:tcPr>
            <w:tcW w:w="1166" w:type="dxa"/>
            <w:vAlign w:val="center"/>
          </w:tcPr>
          <w:p>
            <w:r>
              <w:t>29.8</w:t>
            </w:r>
          </w:p>
        </w:tc>
        <w:tc>
          <w:tcPr>
            <w:tcW w:w="1166" w:type="dxa"/>
            <w:vAlign w:val="center"/>
          </w:tcPr>
          <w:p>
            <w:r>
              <w:t>12.516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27.4</w:t>
            </w:r>
          </w:p>
        </w:tc>
        <w:tc>
          <w:tcPr>
            <w:tcW w:w="1166" w:type="dxa"/>
            <w:vAlign w:val="center"/>
          </w:tcPr>
          <w:p>
            <w:r>
              <w:t>20.1</w:t>
            </w:r>
          </w:p>
        </w:tc>
        <w:tc>
          <w:tcPr>
            <w:tcW w:w="1166" w:type="dxa"/>
            <w:vAlign w:val="center"/>
          </w:tcPr>
          <w:p>
            <w:r>
              <w:t>4.3</w:t>
            </w:r>
          </w:p>
        </w:tc>
        <w:tc>
          <w:tcPr>
            <w:tcW w:w="1166" w:type="dxa"/>
            <w:vAlign w:val="center"/>
          </w:tcPr>
          <w:p>
            <w:r>
              <w:t>0.8</w:t>
            </w:r>
          </w:p>
        </w:tc>
        <w:tc>
          <w:tcPr>
            <w:tcW w:w="1166" w:type="dxa"/>
            <w:vAlign w:val="center"/>
          </w:tcPr>
          <w:p>
            <w:r>
              <w:t>42.4</w:t>
            </w:r>
          </w:p>
        </w:tc>
        <w:tc>
          <w:tcPr>
            <w:tcW w:w="1166" w:type="dxa"/>
            <w:vAlign w:val="center"/>
          </w:tcPr>
          <w:p>
            <w:r>
              <w:t>28.7</w:t>
            </w:r>
          </w:p>
        </w:tc>
        <w:tc>
          <w:tcPr>
            <w:tcW w:w="1166" w:type="dxa"/>
            <w:vAlign w:val="center"/>
          </w:tcPr>
          <w:p>
            <w:r>
              <w:t>13.663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27.4</w:t>
            </w:r>
          </w:p>
        </w:tc>
        <w:tc>
          <w:tcPr>
            <w:tcW w:w="1166" w:type="dxa"/>
            <w:vAlign w:val="center"/>
          </w:tcPr>
          <w:p>
            <w:r>
              <w:t>19.3</w:t>
            </w:r>
          </w:p>
        </w:tc>
        <w:tc>
          <w:tcPr>
            <w:tcW w:w="1166" w:type="dxa"/>
            <w:vAlign w:val="center"/>
          </w:tcPr>
          <w:p>
            <w:r>
              <w:t>4.4</w:t>
            </w:r>
          </w:p>
        </w:tc>
        <w:tc>
          <w:tcPr>
            <w:tcW w:w="1166" w:type="dxa"/>
            <w:vAlign w:val="center"/>
          </w:tcPr>
          <w:p>
            <w:r>
              <w:t>0.6</w:t>
            </w:r>
          </w:p>
        </w:tc>
        <w:tc>
          <w:tcPr>
            <w:tcW w:w="1166" w:type="dxa"/>
            <w:vAlign w:val="center"/>
          </w:tcPr>
          <w:p>
            <w:r>
              <w:t>41.7</w:t>
            </w:r>
          </w:p>
        </w:tc>
        <w:tc>
          <w:tcPr>
            <w:tcW w:w="1166" w:type="dxa"/>
            <w:vAlign w:val="center"/>
          </w:tcPr>
          <w:p>
            <w:r>
              <w:t>27.7</w:t>
            </w:r>
          </w:p>
        </w:tc>
        <w:tc>
          <w:tcPr>
            <w:tcW w:w="1166" w:type="dxa"/>
            <w:vAlign w:val="center"/>
          </w:tcPr>
          <w:p>
            <w:r>
              <w:t>13.993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19:00</w:t>
            </w:r>
          </w:p>
        </w:tc>
        <w:tc>
          <w:tcPr>
            <w:tcW w:w="1166" w:type="dxa"/>
            <w:vAlign w:val="center"/>
          </w:tcPr>
          <w:p>
            <w:r>
              <w:t>27.4</w:t>
            </w:r>
          </w:p>
        </w:tc>
        <w:tc>
          <w:tcPr>
            <w:tcW w:w="1166" w:type="dxa"/>
            <w:vAlign w:val="center"/>
          </w:tcPr>
          <w:p>
            <w:r>
              <w:t>18.1</w:t>
            </w:r>
          </w:p>
        </w:tc>
        <w:tc>
          <w:tcPr>
            <w:tcW w:w="1166" w:type="dxa"/>
            <w:vAlign w:val="center"/>
          </w:tcPr>
          <w:p>
            <w:r>
              <w:t>4.6</w:t>
            </w:r>
          </w:p>
        </w:tc>
        <w:tc>
          <w:tcPr>
            <w:tcW w:w="1166" w:type="dxa"/>
            <w:vAlign w:val="center"/>
          </w:tcPr>
          <w:p>
            <w:r>
              <w:t>0.5</w:t>
            </w:r>
          </w:p>
        </w:tc>
        <w:tc>
          <w:tcPr>
            <w:tcW w:w="1166" w:type="dxa"/>
            <w:vAlign w:val="center"/>
          </w:tcPr>
          <w:p>
            <w:r>
              <w:t>40.4</w:t>
            </w:r>
          </w:p>
        </w:tc>
        <w:tc>
          <w:tcPr>
            <w:tcW w:w="1166" w:type="dxa"/>
            <w:vAlign w:val="center"/>
          </w:tcPr>
          <w:p>
            <w:r>
              <w:t>26.9</w:t>
            </w:r>
          </w:p>
        </w:tc>
        <w:tc>
          <w:tcPr>
            <w:tcW w:w="1166" w:type="dxa"/>
            <w:vAlign w:val="center"/>
          </w:tcPr>
          <w:p>
            <w:r>
              <w:t>13.495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pPr>
              <w:rPr>
                <w:rFonts w:hint="default" w:eastAsia="宋体"/>
                <w:lang w:val="en-US" w:eastAsia="zh-CN"/>
              </w:rPr>
            </w:pPr>
            <w:r>
              <w:rPr>
                <w:rFonts w:hint="eastAsia"/>
                <w:lang w:val="en-US" w:eastAsia="zh-CN"/>
              </w:rPr>
              <w:t>0.56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pPr>
              <w:rPr>
                <w:rFonts w:hint="eastAsia" w:eastAsia="宋体"/>
                <w:color w:val="auto"/>
                <w:lang w:eastAsia="zh-CN"/>
              </w:rPr>
            </w:pPr>
            <w:r>
              <w:rPr>
                <w:rFonts w:hint="eastAsia"/>
                <w:color w:val="000000" w:themeColor="text1"/>
                <w:lang w:val="en-US" w:eastAsia="zh-CN"/>
                <w14:textFill>
                  <w14:solidFill>
                    <w14:schemeClr w14:val="tx1"/>
                  </w14:solidFill>
                </w14:textFill>
              </w:rPr>
              <w:t>满足</w:t>
            </w:r>
            <w:bookmarkStart w:id="39" w:name="_GoBack"/>
            <w:bookmarkEnd w:id="39"/>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6289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xNTk0MTFjZTFmYTkwOTZmNTQ0ZWI1ZTI4ZjQ3ZDIifQ=="/>
  </w:docVars>
  <w:rsids>
    <w:rsidRoot w:val="006678DE"/>
    <w:rsid w:val="0000545C"/>
    <w:rsid w:val="0001409C"/>
    <w:rsid w:val="00026B3F"/>
    <w:rsid w:val="00037A4C"/>
    <w:rsid w:val="00051EA5"/>
    <w:rsid w:val="000A30EF"/>
    <w:rsid w:val="000B10AF"/>
    <w:rsid w:val="000B2169"/>
    <w:rsid w:val="000B2FE8"/>
    <w:rsid w:val="000C6A39"/>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87603"/>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678DE"/>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13355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uiPriority w:val="1"/>
  </w:style>
  <w:style w:type="table" w:default="1" w:styleId="18">
    <w:name w:val="Normal Table"/>
    <w:autoRedefine/>
    <w:semiHidden/>
    <w:unhideWhenUsed/>
    <w:uiPriority w:val="99"/>
    <w:tblPr>
      <w:tblCellMar>
        <w:top w:w="0" w:type="dxa"/>
        <w:left w:w="108" w:type="dxa"/>
        <w:bottom w:w="0" w:type="dxa"/>
        <w:right w:w="108" w:type="dxa"/>
      </w:tblCellMar>
    </w:tblPr>
  </w:style>
  <w:style w:type="paragraph" w:styleId="3">
    <w:name w:val="Block Text"/>
    <w:autoRedefine/>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uiPriority w:val="0"/>
    <w:pPr>
      <w:tabs>
        <w:tab w:val="center" w:pos="4153"/>
        <w:tab w:val="right" w:pos="8306"/>
      </w:tabs>
      <w:snapToGrid w:val="0"/>
    </w:pPr>
    <w:rPr>
      <w:szCs w:val="18"/>
    </w:rPr>
  </w:style>
  <w:style w:type="paragraph" w:styleId="15">
    <w:name w:val="header"/>
    <w:basedOn w:val="1"/>
    <w:autoRedefine/>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autoRedefine/>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uiPriority w:val="0"/>
  </w:style>
  <w:style w:type="character" w:styleId="22">
    <w:name w:val="Hyperlink"/>
    <w:autoRedefine/>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Template>
  <Company>ths</Company>
  <Pages>8</Pages>
  <Words>618</Words>
  <Characters>3524</Characters>
  <Lines>29</Lines>
  <Paragraphs>8</Paragraphs>
  <TotalTime>0</TotalTime>
  <ScaleCrop>false</ScaleCrop>
  <LinksUpToDate>false</LinksUpToDate>
  <CharactersWithSpaces>4134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2024-01-05T03:01:00Z</dcterms:created>
  <dc:creator>s</dc:creator>
  <cp:lastModifiedBy>WPS_1654153673</cp:lastModifiedBy>
  <cp:lastPrinted>2411-12-31T16:00:00Z</cp:lastPrinted>
  <dcterms:modified xsi:type="dcterms:W3CDTF">2024-01-08T08:09:02Z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0FE7A967810346AA910C6FF43DDAC7E4_12</vt:lpwstr>
  </property>
</Properties>
</file>