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6465" w14:textId="05985679" w:rsidR="00652F98" w:rsidRDefault="00652F98">
      <w:r>
        <w:rPr>
          <w:rFonts w:hint="eastAsia"/>
        </w:rPr>
        <w:t>场地周边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场地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无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滑坡、泥石流等地质危险地段，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无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易发生洪涝地区；场地无危险化学品、易燃易爆危险源的威胁，无电磁辐射、含氡土壤的危害。</w:t>
      </w:r>
    </w:p>
    <w:sectPr w:rsidR="0065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98"/>
    <w:rsid w:val="00652F98"/>
    <w:rsid w:val="00685E9B"/>
    <w:rsid w:val="00B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887E"/>
  <w15:chartTrackingRefBased/>
  <w15:docId w15:val="{E9FF8B7A-C95D-46BB-B036-2F5E72B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Dorian</dc:creator>
  <cp:keywords/>
  <dc:description/>
  <cp:lastModifiedBy>Lin Dorian</cp:lastModifiedBy>
  <cp:revision>2</cp:revision>
  <dcterms:created xsi:type="dcterms:W3CDTF">2024-03-06T09:29:00Z</dcterms:created>
  <dcterms:modified xsi:type="dcterms:W3CDTF">2024-03-06T09:29:00Z</dcterms:modified>
</cp:coreProperties>
</file>