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glossary/document.xml" ContentType="application/vnd.openxmlformats-officedocument.wordprocessingml.document.glossary+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glossary/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032619" w:rsidRDefault="00032619" w:rsidP="00032619" w:rsidRPr="00D928BB">
      <w:pPr>
        <w:pStyle w:val="4"/>
        <w:rPr>
          <w:rFonts w:eastAsiaTheme="minorEastAsia"/>
          <w:sz w:val="24"/>
          <w:szCs w:val="40"/>
        </w:rPr>
      </w:pPr>
      <w:r w:rsidRPr="00D928BB">
        <w:rPr>
          <w:rFonts w:eastAsiaTheme="minorEastAsia"/>
          <w:sz w:val="24"/>
          <w:szCs w:val="40"/>
        </w:rPr>
        <w:t>4.2.1</w:t>
      </w:r>
      <w:r w:rsidRPr="00D928BB">
        <w:rPr>
          <w:rFonts w:eastAsiaTheme="minorEastAsia" w:hint="eastAsia"/>
          <w:sz w:val="24"/>
          <w:szCs w:val="40"/>
        </w:rPr>
        <w:t xml:space="preserve"> </w:t>
      </w:r>
      <w:r w:rsidRPr="00D928BB">
        <w:rPr>
          <w:rFonts w:eastAsiaTheme="minorEastAsia"/>
          <w:sz w:val="24"/>
          <w:szCs w:val="40"/>
        </w:rPr>
        <w:t>采用基于性能的抗震设计并合理提高建筑的抗震性能。（</w:t>
      </w:r>
      <w:r w:rsidRPr="00D928BB">
        <w:rPr>
          <w:rFonts w:eastAsiaTheme="minorEastAsia"/>
          <w:sz w:val="24"/>
          <w:szCs w:val="40"/>
        </w:rPr>
        <w:t>10</w:t>
      </w:r>
      <w:r w:rsidRPr="00D928BB">
        <w:rPr>
          <w:rFonts w:eastAsiaTheme="minorEastAsia"/>
          <w:sz w:val="24"/>
          <w:szCs w:val="40"/>
        </w:rPr>
        <w:t>分）</w:t>
      </w:r>
    </w:p>
    <w:p w:rsidR="00032619" w:rsidRDefault="00032619" w:rsidP="00032619" w:rsidRPr="002A7ED7">
      <w:pPr>
        <w:spacing w:before="156" w:beforeLines="50" w:after="156" w:afterLines="50"/>
        <w:rPr>
          <w:b/>
          <w:rFonts w:ascii="Times New Roman" w:cs="Times New Roman" w:eastAsia="宋体" w:hAnsi="Times New Roman"/>
          <w:szCs w:val="21"/>
        </w:rPr>
      </w:pPr>
      <w:r w:rsidRPr="00547320">
        <w:rPr>
          <w:b/>
          <w:rFonts w:ascii="Times New Roman" w:cs="Times New Roman" w:eastAsia="宋体" w:hAnsi="Times New Roman"/>
          <w:szCs w:val="21"/>
        </w:rPr>
        <w:t xml:space="preserve">1 </w:t>
      </w:r>
      <w:r w:rsidRPr="00547320">
        <w:rPr>
          <w:b/>
          <w:rFonts w:ascii="Times New Roman" w:cs="Times New Roman" w:eastAsia="宋体" w:hAnsi="Times New Roman"/>
          <w:szCs w:val="21"/>
        </w:rPr>
        <w:t>得分自评</w:t>
      </w:r>
    </w:p>
    <w:tbl>
      <w:tblPr>
        <w:tblW w:w="4696" w:type="pct"/>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Look w:val="0"/>
      </w:tblPr>
      <w:tblGrid>
        <w:gridCol w:w="709"/>
        <w:gridCol w:w="4250"/>
        <w:gridCol w:w="1533"/>
        <w:gridCol w:w="1300"/>
      </w:tblGrid>
      <w:tr w:rsidR="00032619" w:rsidRPr="00674E6E" w:rsidTr="00DC13F1">
        <w:trPr>
          <w:jc w:val="center"/>
        </w:trPr>
        <w:tc>
          <w:tcPr>
            <w:tcW w:w="455" w:type="pct"/>
          </w:tcPr>
          <w:p w:rsidR="00032619" w:rsidRDefault="00032619" w:rsidP="005A4BEF" w:rsidRPr="00674E6E">
            <w:pPr>
              <w:jc w:val="center"/>
              <w:rPr>
                <w:rFonts w:ascii="Times New Roman" w:cs="Times New Roman" w:hAnsi="Times New Roman" w:eastAsiaTheme="majorEastAsia"/>
                <w:szCs w:val="21"/>
              </w:rPr>
            </w:pPr>
            <w:r w:rsidRPr="00547320">
              <w:rPr>
                <w:rFonts w:ascii="Times New Roman" w:cs="Times New Roman" w:eastAsia="宋体" w:hAnsi="Times New Roman"/>
                <w:szCs w:val="21"/>
              </w:rPr>
              <w:t>序号</w:t>
            </w:r>
          </w:p>
        </w:tc>
        <w:tc>
          <w:tcPr>
            <w:tcW w:w="2727" w:type="pct"/>
          </w:tcPr>
          <w:p w:rsidR="00032619" w:rsidRDefault="00032619" w:rsidP="005A4BEF" w:rsidRPr="00674E6E">
            <w:pPr>
              <w:jc w:val="center"/>
              <w:rPr>
                <w:rFonts w:ascii="Times New Roman" w:cs="Times New Roman" w:hAnsi="Times New Roman" w:eastAsiaTheme="majorEastAsia"/>
                <w:szCs w:val="21"/>
              </w:rPr>
            </w:pPr>
            <w:r w:rsidRPr="00547320">
              <w:rPr>
                <w:rFonts w:ascii="Times New Roman" w:cs="Times New Roman" w:eastAsia="宋体" w:hAnsi="Times New Roman"/>
                <w:szCs w:val="21"/>
              </w:rPr>
              <w:t>评价内容</w:t>
            </w:r>
          </w:p>
        </w:tc>
        <w:tc>
          <w:tcPr>
            <w:tcW w:w="984" w:type="pct"/>
          </w:tcPr>
          <w:p w:rsidR="00032619" w:rsidRDefault="00032619" w:rsidP="005A4BEF" w:rsidRPr="00674E6E">
            <w:pPr>
              <w:jc w:val="center"/>
              <w:rPr>
                <w:rFonts w:ascii="Times New Roman" w:cs="Times New Roman" w:hAnsi="Times New Roman" w:eastAsiaTheme="majorEastAsia"/>
                <w:szCs w:val="21"/>
              </w:rPr>
            </w:pPr>
            <w:r w:rsidRPr="00547320">
              <w:rPr>
                <w:rFonts w:ascii="Times New Roman" w:cs="Times New Roman" w:eastAsia="宋体" w:hAnsi="Times New Roman"/>
                <w:szCs w:val="21"/>
              </w:rPr>
              <w:t>评价分值</w:t>
            </w:r>
          </w:p>
        </w:tc>
        <w:tc>
          <w:tcPr>
            <w:tcW w:w="834" w:type="pct"/>
          </w:tcPr>
          <w:p w:rsidR="00032619" w:rsidRDefault="00032619" w:rsidP="005A4BEF" w:rsidRPr="00674E6E">
            <w:pPr>
              <w:jc w:val="center"/>
              <w:rPr>
                <w:rFonts w:ascii="Times New Roman" w:cs="Times New Roman" w:hAnsi="Times New Roman" w:eastAsiaTheme="majorEastAsia"/>
                <w:szCs w:val="21"/>
              </w:rPr>
            </w:pPr>
            <w:r w:rsidRPr="00547320">
              <w:rPr>
                <w:rFonts w:ascii="Times New Roman" w:cs="Times New Roman" w:eastAsia="宋体" w:hAnsi="Times New Roman"/>
                <w:szCs w:val="21"/>
              </w:rPr>
              <w:t>自评得分</w:t>
            </w:r>
          </w:p>
        </w:tc>
      </w:tr>
      <w:tr w:rsidR="00032619" w:rsidRPr="00674E6E" w:rsidTr="00DC13F1">
        <w:trPr>
          <w:jc w:val="center"/>
          <w:trHeight w:val="237"/>
        </w:trPr>
        <w:tc>
          <w:tcPr>
            <w:vAlign w:val="center"/>
            <w:tcW w:w="455" w:type="pct"/>
          </w:tcPr>
          <w:p w:rsidR="00032619" w:rsidRDefault="00032619" w:rsidP="005A4BEF" w:rsidRPr="00674E6E">
            <w:pPr>
              <w:jc w:val="center"/>
              <w:rPr>
                <w:rFonts w:ascii="Times New Roman" w:cs="Times New Roman" w:hAnsi="Times New Roman" w:eastAsiaTheme="majorEastAsia"/>
                <w:szCs w:val="21"/>
              </w:rPr>
            </w:pPr>
            <w:r w:rsidRPr="00674E6E">
              <w:rPr>
                <w:rFonts w:ascii="Times New Roman" w:cs="Times New Roman" w:hAnsi="Times New Roman" w:eastAsiaTheme="majorEastAsia"/>
                <w:szCs w:val="21"/>
              </w:rPr>
              <w:t>1</w:t>
            </w:r>
          </w:p>
        </w:tc>
        <w:tc>
          <w:tcPr>
            <w:vAlign w:val="center"/>
            <w:tcW w:w="2727" w:type="pct"/>
          </w:tcPr>
          <w:p w:rsidR="00032619" w:rsidRDefault="00032619" w:rsidP="005A4BEF" w:rsidRPr="00674E6E">
            <w:pPr>
              <w:jc w:val="center"/>
              <w:rPr>
                <w:rFonts w:ascii="Times New Roman" w:cs="Times New Roman" w:hAnsi="Times New Roman" w:eastAsiaTheme="majorEastAsia"/>
                <w:szCs w:val="21"/>
              </w:rPr>
            </w:pPr>
            <w:r w:rsidRPr="00674E6E">
              <w:rPr>
                <w:rFonts w:ascii="Times New Roman" w:cs="Times New Roman" w:hAnsi="Times New Roman" w:eastAsiaTheme="majorEastAsia"/>
                <w:szCs w:val="21"/>
              </w:rPr>
              <w:t>基于性能的抗震设计</w:t>
            </w:r>
          </w:p>
        </w:tc>
        <w:tc>
          <w:tcPr>
            <w:vAlign w:val="center"/>
            <w:tcW w:w="984" w:type="pct"/>
          </w:tcPr>
          <w:p w:rsidR="00032619" w:rsidRDefault="00032619" w:rsidP="005A4BEF" w:rsidRPr="00674E6E">
            <w:pPr>
              <w:jc w:val="center"/>
              <w:rPr>
                <w:rFonts w:ascii="Times New Roman" w:cs="Times New Roman" w:hAnsi="Times New Roman" w:eastAsiaTheme="majorEastAsia"/>
                <w:szCs w:val="21"/>
              </w:rPr>
            </w:pPr>
            <w:r w:rsidRPr="00674E6E">
              <w:rPr>
                <w:rFonts w:ascii="Times New Roman" w:cs="Times New Roman" w:hAnsi="Times New Roman" w:eastAsiaTheme="majorEastAsia"/>
                <w:szCs w:val="21"/>
              </w:rPr>
              <w:t>10</w:t>
            </w:r>
          </w:p>
        </w:tc>
        <w:sdt>
          <w:sdtPr>
            <w:rPr>
              <w:rFonts w:ascii="Times New Roman" w:eastAsia="宋体" w:hAnsi="Times New Roman" w:cs="Times New Roman" w:hint="eastAsia"/>
              <w:szCs w:val="21"/>
            </w:rPr>
            <w:id w:val="50197190"/>
            <w:placeholder>
              <w:docPart w:val="96955CE8D9E1488F83E0EBE8BFD68117"/>
            </w:placeholder>
            <w:text/>
          </w:sdtPr>
          <w:sdtEndPr/>
          <w:sdtContent>
            <w:tc>
              <w:tcPr>
                <w:vAlign w:val="center"/>
                <w:tcW w:w="834" w:type="pct"/>
              </w:tcPr>
              <w:p w:rsidR="00032619" w:rsidRDefault="00032619" w:rsidP="005A4BEF" w:rsidRPr="00674E6E">
                <w:pPr>
                  <w:jc w:val="center"/>
                  <w:rPr>
                    <w:rFonts w:ascii="Times New Roman" w:cs="Times New Roman" w:hAnsi="Times New Roman" w:eastAsiaTheme="majorEastAsia"/>
                    <w:szCs w:val="21"/>
                  </w:rPr>
                </w:pPr>
                <w:r>
                  <w:rPr>
                    <w:rFonts w:ascii="Times New Roman" w:cs="Times New Roman" w:eastAsia="宋体" w:hAnsi="Times New Roman" w:hint="eastAsia"/>
                    <w:szCs w:val="21"/>
                  </w:rPr>
                  <w:t xml:space="preserve">  8</w:t>
                </w:r>
              </w:p>
            </w:tc>
          </w:sdtContent>
        </w:sdt>
      </w:tr>
    </w:tbl>
    <w:p w:rsidR="00032619" w:rsidRDefault="00032619" w:rsidP="00032619" w:rsidRPr="00547320">
      <w:pPr>
        <w:spacing w:before="156" w:beforeLines="50" w:after="156" w:afterLines="50"/>
        <w:rPr>
          <w:b/>
          <w:rFonts w:ascii="Times New Roman" w:cs="Times New Roman" w:eastAsia="宋体" w:hAnsi="Times New Roman"/>
          <w:szCs w:val="21"/>
        </w:rPr>
      </w:pPr>
      <w:r w:rsidRPr="00547320">
        <w:rPr>
          <w:b/>
          <w:rFonts w:ascii="Times New Roman" w:cs="Times New Roman" w:eastAsia="宋体" w:hAnsi="Times New Roman"/>
          <w:szCs w:val="21"/>
        </w:rPr>
        <w:t xml:space="preserve">2 </w:t>
      </w:r>
      <w:r w:rsidRPr="00547320">
        <w:rPr>
          <w:b/>
          <w:rFonts w:ascii="Times New Roman" w:cs="Times New Roman" w:eastAsia="宋体" w:hAnsi="Times New Roman"/>
          <w:szCs w:val="21"/>
        </w:rPr>
        <w:t>评价要点</w:t>
      </w:r>
    </w:p>
    <w:p w:rsidR="00032619" w:rsidRDefault="00032619" w:rsidP="00032619" w:rsidRPr="00547320">
      <w:pPr>
        <w:rPr>
          <w:rFonts w:ascii="Times New Roman" w:cs="Times New Roman" w:eastAsia="宋体" w:hAnsi="Times New Roman"/>
          <w:szCs w:val="21"/>
        </w:rPr>
      </w:pPr>
      <w:r>
        <w:rPr>
          <w:rFonts w:ascii="Times New Roman" w:cs="Times New Roman" w:eastAsia="宋体" w:hAnsi="Times New Roman" w:hint="eastAsia"/>
          <w:szCs w:val="21"/>
        </w:rPr>
        <w:t>如何基于性能</w:t>
      </w:r>
      <w:r>
        <w:rPr>
          <w:rFonts w:ascii="Times New Roman" w:cs="Times New Roman" w:eastAsia="宋体" w:hAnsi="Times New Roman"/>
          <w:szCs w:val="21"/>
        </w:rPr>
        <w:t>进行抗震设计并</w:t>
      </w:r>
      <w:r>
        <w:rPr>
          <w:rFonts w:ascii="Times New Roman" w:cs="Times New Roman" w:eastAsia="宋体" w:hAnsi="Times New Roman" w:hint="eastAsia"/>
          <w:szCs w:val="21"/>
        </w:rPr>
        <w:t>提供</w:t>
      </w:r>
      <w:r>
        <w:rPr>
          <w:rFonts w:ascii="Times New Roman" w:cs="Times New Roman" w:eastAsia="宋体" w:hAnsi="Times New Roman"/>
          <w:szCs w:val="21"/>
        </w:rPr>
        <w:t>合理提高建筑抗震性能</w:t>
      </w:r>
      <w:r w:rsidRPr="00547320">
        <w:rPr>
          <w:rFonts w:ascii="Times New Roman" w:cs="Times New Roman" w:eastAsia="宋体" w:hAnsi="Times New Roman"/>
          <w:szCs w:val="21"/>
        </w:rPr>
        <w:t>的简要说明</w:t>
      </w:r>
      <w:r>
        <w:rPr>
          <w:rFonts w:ascii="Times New Roman" w:cs="Times New Roman" w:eastAsia="宋体" w:hAnsi="Times New Roman" w:hint="eastAsia"/>
          <w:szCs w:val="21"/>
        </w:rPr>
        <w:t>。</w:t>
      </w:r>
    </w:p>
    <w:tbl>
      <w:tblPr>
        <w:tblW w:w="0" w:type="auto"/>
        <w:jc w:val="center"/>
        <w:tblStyle w:val="1"/>
        <w:tblLook w:val="4A0"/>
      </w:tblPr>
      <w:tblGrid>
        <w:gridCol w:w="8296"/>
      </w:tblGrid>
      <w:tr w:rsidR="00032619" w:rsidRPr="00547320" w:rsidTr="00DC13F1">
        <w:trPr>
          <w:jc w:val="center"/>
          <w:trHeight w:val="2634"/>
        </w:trPr>
        <w:tc>
          <w:tcPr>
            <w:tcW w:w="9356" w:type="dxa"/>
          </w:tcPr>
          <w:p w:rsidR="00032619" w:rsidRDefault="00032619" w:rsidP="005A4BEF" w:rsidRPr="00547320">
            <w:pPr>
              <w:rPr>
                <w:szCs w:val="21"/>
              </w:rPr>
            </w:pPr>
            <w:r>
              <w:rPr>
                <w:sz w:val="21"/>
              </w:rPr>
              <w:t>采用合理的抗震性能目标和合理的结构措施进行抗震设计。基于性能的抗震设计理论包括目标性能的确定，它是整个设计的基础和关键，主要包括以下三个方面:</w:t>
            </w:r>
          </w:p>
          <w:p>
            <w:r>
              <w:t>3.1地震设防水准</w:t>
            </w:r>
          </w:p>
          <w:p>
            <w:r>
              <w:rPr>
                <w:sz w:val="21"/>
              </w:rPr>
              <w:t>在设计基准期内，定义一组参照的地震风险和相应的设计水平，是基于性能设计理论的一个重要目标。基于性能的设计理论应追求能控制结构可能发生的所有地震波谱的破坏水准，为此，需要根据不同重现期选择所有可能发生的对应于不同等级的地震动参数的波谱，这些具体的地震动参数称为地震设防水准，分为常遇、偶遇、罕遇和稀遇地震，并给出了其重现期和超越概率。</w:t>
            </w:r>
          </w:p>
          <w:p>
            <w:r>
              <w:rPr>
                <w:sz w:val="21"/>
              </w:rPr>
              <w:t>3.2结构的性能水平及其量化指标</w:t>
            </w:r>
          </w:p>
          <w:p>
            <w:r>
              <w:rPr>
                <w:sz w:val="21"/>
              </w:rPr>
              <w:t>结构的抗震性能水平表示结构在特定的某一地震水准下一种有限程度的破坏，包括结构和非结构构件破坏以及因它们破坏引起的后果主要用结构易损性、结构功能性和人员安全性来表达。按照不同的地震动水平，结构的性能水准可分为四级，即功能完好、功能连续、控制破坏与损失、保证安全。其中，简化的三级性能水准，即可继续使用、修复后可再使用保证安全。</w:t>
            </w:r>
          </w:p>
          <w:p>
            <w:r>
              <w:rPr>
                <w:sz w:val="21"/>
              </w:rPr>
              <w:t>3.3抗震设计的目标性能</w:t>
            </w:r>
          </w:p>
          <w:p>
            <w:r>
              <w:rPr>
                <w:sz w:val="21"/>
              </w:rPr>
              <w:t>结构的抗震设计的目标性能是针对某一地震设防水准而期望达的抗震性能等级，抗震设计目标性能的建立需要综合考虑场地特征、结构功能与重要性、投资与效益、震后损失与恢复重建、潜在的历史或文化价值、社会效益及业主的承受能力等诸多因素。我国抗震规范的目标性能实际是:小震不坏，中震可修，大震不倒。</w:t>
            </w:r>
          </w:p>
        </w:tc>
      </w:tr>
    </w:tbl>
    <w:p w:rsidR="00032619" w:rsidRDefault="00032619" w:rsidP="00032619" w:rsidRPr="00547320">
      <w:pPr>
        <w:spacing w:before="156" w:beforeLines="50" w:after="156" w:afterLines="50"/>
        <w:rPr>
          <w:b/>
          <w:rFonts w:ascii="Times New Roman" w:cs="Times New Roman" w:eastAsia="宋体" w:hAnsi="Times New Roman"/>
          <w:szCs w:val="21"/>
        </w:rPr>
      </w:pPr>
      <w:r w:rsidRPr="00547320">
        <w:rPr>
          <w:b/>
          <w:rFonts w:ascii="Times New Roman" w:cs="Times New Roman" w:eastAsia="宋体" w:hAnsi="Times New Roman"/>
          <w:szCs w:val="21"/>
        </w:rPr>
        <w:t xml:space="preserve">3 </w:t>
      </w:r>
      <w:r w:rsidRPr="00547320">
        <w:rPr>
          <w:b/>
          <w:rFonts w:ascii="Times New Roman" w:cs="Times New Roman" w:eastAsia="宋体" w:hAnsi="Times New Roman"/>
          <w:szCs w:val="21"/>
        </w:rPr>
        <w:t>证明材料</w:t>
      </w:r>
    </w:p>
    <w:p w:rsidR="00032619" w:rsidRDefault="00032619" w:rsidP="00032619" w:rsidRPr="00547320">
      <w:pPr>
        <w:rPr>
          <w:rFonts w:ascii="Times New Roman" w:cs="Times New Roman" w:eastAsia="宋体" w:hAnsi="Times New Roman"/>
          <w:szCs w:val="21"/>
        </w:rPr>
      </w:pPr>
      <w:r w:rsidRPr="00547320">
        <w:rPr>
          <w:rFonts w:ascii="Times New Roman" w:cs="Times New Roman" w:eastAsia="宋体" w:hAnsi="Times New Roman"/>
          <w:szCs w:val="21"/>
        </w:rPr>
        <w:t>提交材料及要求：</w:t>
      </w:r>
    </w:p>
    <w:p w:rsidR="00032619" w:rsidRDefault="00032619" w:rsidP="00032619" w:rsidRPr="00547320">
      <w:pPr>
        <w:rPr>
          <w:rFonts w:ascii="Times New Roman" w:cs="Times New Roman" w:eastAsia="宋体" w:hAnsi="Times New Roman"/>
          <w:szCs w:val="21"/>
        </w:rPr>
      </w:pPr>
      <w:r w:rsidRPr="00547320">
        <w:rPr>
          <w:rFonts w:ascii="Times New Roman" w:cs="Times New Roman" w:eastAsia="宋体" w:hAnsi="Times New Roman"/>
          <w:szCs w:val="21"/>
        </w:rPr>
        <w:t>1</w:t>
      </w:r>
      <w:r>
        <w:rPr>
          <w:rFonts w:ascii="Times New Roman" w:cs="Times New Roman" w:eastAsia="宋体" w:hAnsi="Times New Roman" w:hint="eastAsia"/>
          <w:szCs w:val="21"/>
        </w:rPr>
        <w:t>）结构</w:t>
      </w:r>
      <w:r>
        <w:rPr>
          <w:rFonts w:ascii="Times New Roman" w:cs="Times New Roman" w:eastAsia="宋体" w:hAnsi="Times New Roman"/>
          <w:szCs w:val="21"/>
        </w:rPr>
        <w:t>竣工图、计算书</w:t>
      </w:r>
      <w:r>
        <w:rPr>
          <w:rFonts w:ascii="Times New Roman" w:cs="Times New Roman" w:eastAsia="宋体" w:hAnsi="Times New Roman" w:hint="eastAsia"/>
          <w:szCs w:val="21"/>
        </w:rPr>
        <w:t>；</w:t>
      </w:r>
    </w:p>
    <w:p w:rsidR="00032619" w:rsidRDefault="00032619" w:rsidP="00032619">
      <w:pPr>
        <w:rPr>
          <w:rFonts w:ascii="Times New Roman" w:cs="Times New Roman" w:eastAsia="宋体" w:hAnsi="Times New Roman"/>
          <w:szCs w:val="21"/>
        </w:rPr>
      </w:pPr>
      <w:r w:rsidRPr="00547320">
        <w:rPr>
          <w:rFonts w:ascii="Times New Roman" w:cs="Times New Roman" w:eastAsia="宋体" w:hAnsi="Times New Roman"/>
          <w:szCs w:val="21"/>
        </w:rPr>
        <w:t>2</w:t>
      </w:r>
      <w:r>
        <w:rPr>
          <w:rFonts w:ascii="Times New Roman" w:cs="Times New Roman" w:eastAsia="宋体" w:hAnsi="Times New Roman" w:hint="eastAsia"/>
          <w:szCs w:val="21"/>
        </w:rPr>
        <w:t>）抗震性能分析报告或抗震设计专篇；</w:t>
      </w:r>
    </w:p>
    <w:p w:rsidR="00032619" w:rsidRDefault="00032619" w:rsidP="00032619">
      <w:pPr>
        <w:rPr>
          <w:rFonts w:ascii="Times New Roman" w:cs="Times New Roman" w:eastAsia="宋体" w:hAnsi="Times New Roman"/>
          <w:szCs w:val="21"/>
        </w:rPr>
      </w:pPr>
      <w:r>
        <w:rPr>
          <w:rFonts w:ascii="Times New Roman" w:cs="Times New Roman" w:eastAsia="宋体" w:hAnsi="Times New Roman" w:hint="eastAsia"/>
          <w:szCs w:val="21"/>
        </w:rPr>
        <w:t>3</w:t>
      </w:r>
      <w:r>
        <w:rPr>
          <w:rFonts w:ascii="Times New Roman" w:cs="Times New Roman" w:eastAsia="宋体" w:hAnsi="Times New Roman" w:hint="eastAsia"/>
          <w:szCs w:val="21"/>
        </w:rPr>
        <w:t>）隔震设施、消能减震构件的检测检验报告。</w:t>
      </w:r>
    </w:p>
    <w:p w:rsidR="00032619" w:rsidRDefault="00032619" w:rsidP="00032619" w:rsidRPr="00547320">
      <w:pPr>
        <w:rPr>
          <w:rFonts w:ascii="Times New Roman" w:cs="Times New Roman" w:eastAsia="宋体" w:hAnsi="Times New Roman"/>
          <w:szCs w:val="21"/>
        </w:rPr>
      </w:pPr>
    </w:p>
    <w:p w:rsidR="00032619" w:rsidRDefault="00032619" w:rsidP="00032619" w:rsidRPr="00547320">
      <w:pPr>
        <w:rPr>
          <w:rFonts w:ascii="Times New Roman" w:cs="Times New Roman" w:eastAsia="宋体" w:hAnsi="Times New Roman"/>
          <w:szCs w:val="21"/>
        </w:rPr>
      </w:pPr>
      <w:r w:rsidRPr="00547320">
        <w:rPr>
          <w:rFonts w:ascii="Times New Roman" w:cs="Times New Roman" w:eastAsia="宋体" w:hAnsi="Times New Roman"/>
          <w:szCs w:val="21"/>
        </w:rPr>
        <w:t>实际提交材料：</w:t>
      </w:r>
    </w:p>
    <w:tbl>
      <w:tblPr>
        <w:tblW w:w="0" w:type="auto"/>
        <w:jc w:val="center"/>
        <w:tblStyle w:val="1"/>
        <w:tblLook w:val="4A0"/>
      </w:tblPr>
      <w:tblGrid>
        <w:gridCol w:w="8296"/>
      </w:tblGrid>
      <w:tr w:rsidR="00032619" w:rsidRPr="00547320" w:rsidTr="00DC13F1">
        <w:trPr>
          <w:jc w:val="center"/>
          <w:trHeight w:val="2634"/>
        </w:trPr>
        <w:tc>
          <w:tcPr>
            <w:tcW w:w="9356" w:type="dxa"/>
          </w:tcPr>
          <w:p w:rsidR="00032619" w:rsidRDefault="00032619" w:rsidP="005A4BEF" w:rsidRPr="00547320">
            <w:pPr>
              <w:rPr>
                <w:szCs w:val="21"/>
              </w:rPr>
            </w:pPr>
            <w:bookmarkStart w:id="0" w:name="_GoBack"/>
            <w:bookmarkEnd w:id="0"/>
          </w:p>
        </w:tc>
      </w:tr>
    </w:tbl>
    <w:p w:rsidR="00074A38" w:rsidRDefault="00074A38"/>
    <w:sectPr w:rsidR="00074A38">
      <w:docGrid w:type="lines" w:linePitch="312"/>
      <w:pgSz w:w="11906" w:h="16838"/>
      <w:pgMar w:left="1800" w:right="1800" w:top="1440" w:bottom="144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69A" w:rsidRDefault="00C6669A" w:rsidP="00032619">
      <w:r>
        <w:separator/>
      </w:r>
    </w:p>
  </w:endnote>
  <w:endnote w:type="continuationSeparator" w:id="0">
    <w:p w:rsidR="00C6669A" w:rsidRDefault="00C6669A" w:rsidP="00032619">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font w:name="Symbol"/>
  <w:font w:name="Courier New"/>
  <w:font w:name="Arial"/>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69A" w:rsidRDefault="00C6669A" w:rsidP="00032619">
      <w:r>
        <w:separator/>
      </w:r>
    </w:p>
  </w:footnote>
  <w:footnote w:type="continuationSeparator" w:id="0">
    <w:p w:rsidR="00C6669A" w:rsidRDefault="00C6669A" w:rsidP="000326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DF55FF-7051-4DC6-A292-01A95DA62256}"/>
  <w:rsids>
    <w:rsidRoot val="00895478"/>
    <w:rsid val="00032619"/>
    <w:rsid val="00074A38"/>
    <w:rsid val="00336EBE"/>
    <w:rsid val="00895478"/>
    <w:rsid val="00C6669A"/>
    <w:rsid val="00DC13F1"/>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kern w:val="2"/>
        <w:lang w:val="en-US" w:eastAsia="zh-CN" w:bidi="ar-SA"/>
        <w:rFonts w:ascii="Calibri" w:eastAsiaTheme="minorEastAsia" w:hAnsiTheme="minorHAnsi" w:cstheme="minorBidi"/>
        <w:sz w:val="21"/>
        <w:szCs w:val="22"/>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619"/>
    <w:pPr>
      <w:widowControl w:val="0"/>
      <w:jc w:val="both"/>
    </w:pPr>
  </w:style>
  <w:style w:type="paragraph" w:styleId="3">
    <w:name w:val="Heading 3"/>
    <w:qFormat/>
    <w:basedOn w:val="a"/>
    <w:next w:val="a"/>
    <w:link w:val="3Char"/>
    <w:uiPriority w:val="9"/>
    <w:semiHidden/>
    <w:unhideWhenUsed/>
    <w:rsid w:val="00032619"/>
    <w:pPr>
      <w:keepNext/>
      <w:keepLines/>
      <w:outlineLvl w:val="2"/>
      <w:spacing w:before="260" w:after="260" w:line="416" w:lineRule="auto"/>
    </w:pPr>
    <w:rPr>
      <w:bCs/>
      <w:b/>
      <w:sz w:val="32"/>
      <w:szCs w:val="32"/>
    </w:rPr>
  </w:style>
  <w:style w:type="paragraph" w:styleId="4">
    <w:name w:val="Heading 4"/>
    <w:qFormat/>
    <w:basedOn w:val="3"/>
    <w:next w:val="a"/>
    <w:link w:val="4Char"/>
    <w:unhideWhenUsed/>
    <w:rsid w:val="00032619"/>
    <w:pPr>
      <w:outlineLvl w:val="3"/>
      <w:jc w:val="left"/>
      <w:spacing w:line="240" w:lineRule="auto"/>
    </w:pPr>
    <w:rPr>
      <w:rFonts w:ascii="Times New Roman" w:cs="Times New Roman" w:eastAsia="宋体" w:hAnsi="Times New Roman"/>
      <w:sz w:val="21"/>
    </w:r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paragraph" w:styleId="a3">
    <w:name w:val="header"/>
    <w:basedOn w:val="a"/>
    <w:link w:val="Char"/>
    <w:uiPriority w:val="99"/>
    <w:unhideWhenUsed/>
    <w:rsid w:val="00032619"/>
    <w:pPr>
      <w:snapToGrid w:val="0"/>
      <w:pBdr>
        <w:bottom w:val="single" w:sz="6" w:color="auto" w:space="1"/>
      </w:pBdr>
      <w:jc w:val="center"/>
      <w:tabs>
        <w:tab w:val="center" w:pos="4153"/>
        <w:tab w:val="right" w:pos="8306"/>
      </w:tabs>
    </w:pPr>
    <w:rPr>
      <w:sz w:val="18"/>
      <w:szCs w:val="18"/>
    </w:rPr>
  </w:style>
  <w:style w:type="character" w:styleId="Char">
    <w:name w:val="页眉 Char"/>
    <w:basedOn w:val="a0"/>
    <w:link w:val="a3"/>
    <w:uiPriority w:val="99"/>
    <w:rsid w:val="00032619"/>
    <w:rPr>
      <w:sz w:val="18"/>
      <w:szCs w:val="18"/>
    </w:rPr>
  </w:style>
  <w:style w:type="paragraph" w:styleId="a4">
    <w:name w:val="footer"/>
    <w:basedOn w:val="a"/>
    <w:link w:val="Char0"/>
    <w:uiPriority w:val="99"/>
    <w:unhideWhenUsed/>
    <w:rsid w:val="00032619"/>
    <w:pPr>
      <w:snapToGrid w:val="0"/>
      <w:jc w:val="left"/>
      <w:tabs>
        <w:tab w:val="center" w:pos="4153"/>
        <w:tab w:val="right" w:pos="8306"/>
      </w:tabs>
    </w:pPr>
    <w:rPr>
      <w:sz w:val="18"/>
      <w:szCs w:val="18"/>
    </w:rPr>
  </w:style>
  <w:style w:type="character" w:styleId="Char0">
    <w:name w:val="页脚 Char"/>
    <w:basedOn w:val="a0"/>
    <w:link w:val="a4"/>
    <w:uiPriority w:val="99"/>
    <w:rsid w:val="00032619"/>
    <w:rPr>
      <w:sz w:val="18"/>
      <w:szCs w:val="18"/>
    </w:rPr>
  </w:style>
  <w:style w:type="character" w:styleId="4Char">
    <w:name w:val="标题 4 Char"/>
    <w:basedOn w:val="a0"/>
    <w:link w:val="4"/>
    <w:rsid w:val="00032619"/>
    <w:rPr>
      <w:bCs/>
      <w:b/>
      <w:rFonts w:ascii="Times New Roman" w:cs="Times New Roman" w:eastAsia="宋体" w:hAnsi="Times New Roman"/>
      <w:szCs w:val="32"/>
    </w:rPr>
  </w:style>
  <w:style w:type="character" w:styleId="a5">
    <w:name w:val="Placeholder Text"/>
    <w:basedOn w:val="a0"/>
    <w:uiPriority w:val="99"/>
    <w:semiHidden/>
    <w:rsid w:val="00032619"/>
    <w:rPr>
      <w:color w:val="808080"/>
    </w:rPr>
  </w:style>
  <w:style w:type="table" w:styleId="1">
    <w:name w:val="网格型1"/>
    <w:basedOn w:val="a1"/>
    <w:rPr>
      <w:kern w:val="0"/>
      <w:rFonts w:ascii="Times New Roman" w:cs="Times New Roman" w:eastAsia="宋体" w:hAnsi="Times New Roman"/>
      <w:sz w:val="20"/>
      <w:szCs w:val="20"/>
    </w:r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next w:val="a6"/>
    <w:uiPriority w:val="59"/>
    <w:rsid w:val="00032619"/>
  </w:style>
  <w:style w:type="character" w:styleId="10">
    <w:name w:val="样式1"/>
    <w:basedOn w:val="a0"/>
    <w:uiPriority w:val="1"/>
    <w:rsid w:val="00032619"/>
    <w:rPr>
      <w:rFonts w:eastAsiaTheme="minorEastAsia"/>
      <w:sz w:val="21"/>
    </w:rPr>
  </w:style>
  <w:style w:type="character" w:styleId="3Char">
    <w:name w:val="标题 3 Char"/>
    <w:basedOn w:val="a0"/>
    <w:link w:val="3"/>
    <w:uiPriority w:val="9"/>
    <w:semiHidden/>
    <w:rsid w:val="00032619"/>
    <w:rPr>
      <w:bCs/>
      <w:b/>
      <w:sz w:val="32"/>
      <w:szCs w:val="32"/>
    </w:rPr>
  </w:style>
  <w:style w:type="table" w:styleId="a6">
    <w:name w:val="Table Grid"/>
    <w:basedOn w:val="a1"/>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032619"/>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955CE8D9E1488F83E0EBE8BFD68117"/>
        <w:category>
          <w:name w:val="常规"/>
          <w:gallery w:val="placeholder"/>
        </w:category>
        <w:types>
          <w:type w:val="bbPlcHdr"/>
        </w:types>
        <w:behaviors>
          <w:behavior w:val="content"/>
        </w:behaviors>
        <w:guid w:val="{40AEAAEF-78EB-4DFF-A4A3-8BAF5309B1E9}"/>
      </w:docPartPr>
      <w:docPartBody>
        <w:p w:rsidR="007E2874" w:rsidRDefault="0093025A" w:rsidP="0093025A">
          <w:pPr>
            <w:pStyle w:val="96955CE8D9E1488F83E0EBE8BFD68117"/>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5A"/>
    <w:rsid w:val="00761159"/>
    <w:rsid w:val="007E2874"/>
    <w:rsid w:val="0093025A"/>
    <w:rsid w:val="00BE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025A"/>
    <w:rPr>
      <w:color w:val="808080"/>
    </w:rPr>
  </w:style>
  <w:style w:type="paragraph" w:customStyle="1" w:styleId="96955CE8D9E1488F83E0EBE8BFD68117">
    <w:name w:val="96955CE8D9E1488F83E0EBE8BFD68117"/>
    <w:rsid w:val="0093025A"/>
    <w:pPr>
      <w:widowControl w:val="0"/>
      <w:jc w:val="both"/>
    </w:pPr>
  </w:style>
  <w:style w:type="paragraph" w:customStyle="1" w:styleId="330CCE5E7D224A769F0F407C9EEE7823">
    <w:name w:val="330CCE5E7D224A769F0F407C9EEE7823"/>
    <w:rsid w:val="0093025A"/>
    <w:pPr>
      <w:widowControl w:val="0"/>
      <w:jc w:val="both"/>
    </w:pPr>
  </w:style>
  <w:style w:type="paragraph" w:customStyle="1" w:styleId="6F7AE5C4078F43ECB451B3B76ABDA615">
    <w:name w:val="6F7AE5C4078F43ECB451B3B76ABDA615"/>
    <w:rsid w:val="009302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2019-07-12T07:41:00Z</dcterms:created>
  <dcterms:modified xsi:type="dcterms:W3CDTF">2019-12-16T06:41:00Z</dcterms:modified>
</cp:coreProperties>
</file>