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20"/>
        <w:rPr>
          <w:lang w:val="en-US"/>
        </w:rPr>
      </w:pPr>
      <w:r>
        <w:rPr>
          <w:rFonts w:hint="eastAsia"/>
          <w:lang w:val="en-US"/>
        </w:rPr>
        <w:t>该项目基于</w:t>
      </w:r>
      <w:r>
        <w:rPr>
          <w:lang w:val="en-US"/>
        </w:rPr>
        <w:t>以下参数计算</w:t>
      </w:r>
      <w:r>
        <w:rPr>
          <w:rFonts w:hint="eastAsia"/>
          <w:lang w:val="en-US"/>
        </w:rPr>
        <w:t>室内热湿环境评价指标PMV和PPD达标情况，首先进行温度场计算，再进行PMV和PPD计算。</w:t>
      </w:r>
    </w:p>
    <w:tbl>
      <w:tblPr>
        <w:tblStyle w:val="3"/>
        <w:tblW w:w="10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213"/>
        <w:gridCol w:w="1104"/>
        <w:gridCol w:w="1075"/>
        <w:gridCol w:w="1075"/>
        <w:gridCol w:w="106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bookmarkStart w:id="0" w:name="计算工况表"/>
            <w:r>
              <w:rPr>
                <w:rFonts w:hint="eastAsia"/>
              </w:rPr>
              <w:t>序号</w:t>
            </w:r>
          </w:p>
        </w:tc>
        <w:tc>
          <w:tcPr>
            <w:tcW w:w="4213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分析对象名称</w:t>
            </w:r>
          </w:p>
        </w:tc>
        <w:tc>
          <w:tcPr>
            <w:tcW w:w="1104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</w:pPr>
            <w:r>
              <w:rPr>
                <w:rFonts w:hint="eastAsia"/>
              </w:rPr>
              <w:t>室外温度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t>(</w:t>
            </w:r>
            <w:r>
              <w:rPr>
                <w:rFonts w:hint="eastAsia"/>
              </w:rPr>
              <w:t>℃</w:t>
            </w:r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人体代谢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t>(</w:t>
            </w:r>
            <w:r>
              <w:rPr>
                <w:rFonts w:hint="eastAsia"/>
              </w:rPr>
              <w:t>met</w:t>
            </w:r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对外做功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t>(</w:t>
            </w:r>
            <w:r>
              <w:rPr>
                <w:rFonts w:hint="eastAsia"/>
              </w:rPr>
              <w:t>met</w:t>
            </w:r>
            <w:r>
              <w:t>)</w:t>
            </w:r>
          </w:p>
        </w:tc>
        <w:tc>
          <w:tcPr>
            <w:tcW w:w="1068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服装热阻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t>(</w:t>
            </w:r>
            <w:r>
              <w:rPr>
                <w:rFonts w:hint="eastAsia"/>
              </w:rPr>
              <w:t>clo</w:t>
            </w:r>
            <w:r>
              <w:t>)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rPr>
                <w:rFonts w:hint="eastAsia"/>
              </w:rPr>
              <w:t>相对湿度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</w:pPr>
            <w:r>
              <w:t>(</w:t>
            </w:r>
            <w:r>
              <w:rPr>
                <w:rFonts w:hint="eastAsia"/>
              </w:rPr>
              <w:t>%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1层-房间1019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1层-房间1051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5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1层-房间1024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6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1层-房间1053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7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1层-房间1011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8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1层-房间1023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9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1层-房间1059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10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1层-房间1056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1层-房间1049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1层-房间1005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1层-房间1043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14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1层-房间1013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15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1层-房间1016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16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1层-房间1079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17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1层-房间1020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18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1层-房间1015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19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2层-房间2017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20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2层-房间2012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2层-房间2003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2层-房间2006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2层-房间2005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24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2层-房间2050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25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2层-房间2016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26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2层-房间2008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27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2层-房间2021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28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2层-房间2019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29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2层-房间2027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30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2层-房间2032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2层-房间2023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2层-房间2041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2层-房间2042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34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35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36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37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2层-房间2040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38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2层-房间2024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39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40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2层-房间2039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2层-房间2016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1层-房间1030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1层-房间1038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44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1层-房间1078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45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1层-房间1044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46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1层-房间1051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47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1层-房间1065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48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1层-房间1043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49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2层-房间2041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50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2层-房间2035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51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2层-房间2033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52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1层-房间1078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pStyle w:val="2"/>
              <w:ind w:firstLine="0" w:firstLineChars="0"/>
              <w:jc w:val="right"/>
            </w:pPr>
            <w:r>
              <w:t>53</w:t>
            </w:r>
          </w:p>
        </w:tc>
        <w:tc>
          <w:tcPr>
            <w:tcW w:w="4213" w:type="dxa"/>
          </w:tcPr>
          <w:p>
            <w:pPr>
              <w:pStyle w:val="2"/>
              <w:ind w:firstLine="0" w:firstLineChars="0"/>
            </w:pPr>
            <w:r>
              <w:t>1层-房间1078</w:t>
            </w:r>
          </w:p>
        </w:tc>
        <w:tc>
          <w:tcPr>
            <w:tcW w:w="1104" w:type="dxa"/>
            <w:vAlign w:val="center"/>
          </w:tcPr>
          <w:p>
            <w:pPr>
              <w:pStyle w:val="2"/>
              <w:ind w:firstLine="0" w:firstLineChars="0"/>
            </w:pPr>
            <w:r>
              <w:t>34.9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1.1</w:t>
            </w:r>
          </w:p>
        </w:tc>
        <w:tc>
          <w:tcPr>
            <w:tcW w:w="1075" w:type="dxa"/>
          </w:tcPr>
          <w:p>
            <w:pPr>
              <w:pStyle w:val="2"/>
              <w:ind w:firstLine="0" w:firstLineChars="0"/>
            </w:pPr>
            <w:r>
              <w:t>0</w:t>
            </w:r>
          </w:p>
        </w:tc>
        <w:tc>
          <w:tcPr>
            <w:tcW w:w="1068" w:type="dxa"/>
          </w:tcPr>
          <w:p>
            <w:pPr>
              <w:pStyle w:val="2"/>
              <w:ind w:firstLine="0" w:firstLineChars="0"/>
            </w:pPr>
            <w:r>
              <w:t>0.6</w:t>
            </w:r>
          </w:p>
        </w:tc>
        <w:tc>
          <w:tcPr>
            <w:tcW w:w="1058" w:type="dxa"/>
          </w:tcPr>
          <w:p>
            <w:pPr>
              <w:pStyle w:val="2"/>
              <w:ind w:firstLine="0" w:firstLineChars="0"/>
            </w:pPr>
            <w:r>
              <w:t>60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787C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2024-03-14T12:12:15Z</dcterms:created>
  <dc:creator>37795</dc:creator>
  <cp:lastModifiedBy>拉面主</cp:lastModifiedBy>
  <dcterms:modified xsi:type="dcterms:W3CDTF">2024-03-14T12:12:54Z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057E79857F554F928F8746717208BE85_12</vt:lpwstr>
  </property>
</Properties>
</file>