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AB" w:rsidRPr="00BA5DAB" w:rsidRDefault="00BA5DAB" w:rsidP="00BA5DAB">
      <w:r w:rsidRPr="00BA5DAB">
        <w:rPr>
          <w:rFonts w:hint="eastAsia"/>
        </w:rPr>
        <w:t>经济技术指标：</w:t>
      </w:r>
    </w:p>
    <w:p w:rsidR="00BA5DAB" w:rsidRPr="00BA5DAB" w:rsidRDefault="00BA5DAB" w:rsidP="00BA5DAB">
      <w:r w:rsidRPr="00BA5DAB">
        <w:rPr>
          <w:rFonts w:hint="eastAsia"/>
        </w:rPr>
        <w:t>用地面积：</w:t>
      </w:r>
      <w:r w:rsidRPr="00BA5DAB">
        <w:t>9000㎡</w:t>
      </w:r>
    </w:p>
    <w:p w:rsidR="00BA5DAB" w:rsidRPr="00BA5DAB" w:rsidRDefault="00BA5DAB" w:rsidP="00BA5DAB">
      <w:r w:rsidRPr="00BA5DAB">
        <w:rPr>
          <w:rFonts w:hint="eastAsia"/>
        </w:rPr>
        <w:t>建筑面积：</w:t>
      </w:r>
      <w:r w:rsidRPr="00BA5DAB">
        <w:t>5430㎡</w:t>
      </w:r>
    </w:p>
    <w:p w:rsidR="00BA5DAB" w:rsidRPr="00BA5DAB" w:rsidRDefault="00BA5DAB" w:rsidP="00BA5DAB">
      <w:r w:rsidRPr="00BA5DAB">
        <w:rPr>
          <w:rFonts w:hint="eastAsia"/>
        </w:rPr>
        <w:t>占地面积：</w:t>
      </w:r>
      <w:r w:rsidRPr="00BA5DAB">
        <w:t>1750 ㎡</w:t>
      </w:r>
    </w:p>
    <w:p w:rsidR="00BA5DAB" w:rsidRPr="00BA5DAB" w:rsidRDefault="00BA5DAB" w:rsidP="00BA5DAB">
      <w:r w:rsidRPr="00BA5DAB">
        <w:rPr>
          <w:rFonts w:hint="eastAsia"/>
        </w:rPr>
        <w:t>建筑密度：</w:t>
      </w:r>
      <w:r w:rsidRPr="00BA5DAB">
        <w:t>19.4%</w:t>
      </w:r>
      <w:bookmarkStart w:id="0" w:name="_GoBack"/>
      <w:bookmarkEnd w:id="0"/>
    </w:p>
    <w:p w:rsidR="00BA5DAB" w:rsidRPr="00BA5DAB" w:rsidRDefault="00BA5DAB" w:rsidP="00BA5DAB">
      <w:r w:rsidRPr="00BA5DAB">
        <w:rPr>
          <w:rFonts w:hint="eastAsia"/>
        </w:rPr>
        <w:t>容积率：</w:t>
      </w:r>
      <w:r w:rsidRPr="00BA5DAB">
        <w:t>0.6</w:t>
      </w:r>
    </w:p>
    <w:p w:rsidR="007E52B2" w:rsidRDefault="00BA5DAB" w:rsidP="00BA5DAB">
      <w:pPr>
        <w:rPr>
          <w:rFonts w:hint="eastAsia"/>
        </w:rPr>
      </w:pPr>
      <w:r w:rsidRPr="00BA5DAB">
        <w:rPr>
          <w:rFonts w:hint="eastAsia"/>
        </w:rPr>
        <w:t>绿化率：</w:t>
      </w:r>
      <w:r w:rsidRPr="00BA5DAB">
        <w:t>35％</w:t>
      </w:r>
    </w:p>
    <w:sectPr w:rsidR="007E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20"/>
    <w:rsid w:val="00085020"/>
    <w:rsid w:val="001A015C"/>
    <w:rsid w:val="002D1CE3"/>
    <w:rsid w:val="00384D51"/>
    <w:rsid w:val="007E52B2"/>
    <w:rsid w:val="009168CF"/>
    <w:rsid w:val="00B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E43C4-E679-4AF9-B9FF-CC985882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2024-03-10T13:04:00Z</dcterms:created>
  <dcterms:modified xsi:type="dcterms:W3CDTF">2024-03-10T13:05:00Z</dcterms:modified>
</cp:coreProperties>
</file>