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r>
              <w:rPr>
                <w:rFonts w:hint="eastAsia" w:ascii="宋体" w:hAnsi="宋体"/>
                <w:sz w:val="21"/>
                <w:szCs w:val="21"/>
                <w:lang w:val="en-US" w:eastAsia="zh-CN"/>
              </w:rPr>
              <w:t>山水之间—上范村乡村低碳宜居建筑设计</w:t>
            </w:r>
            <w:bookmarkStart w:id="54" w:name="_GoBack"/>
            <w:bookmarkEnd w:id="5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0" w:name="设计编号"/>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建设单位"/>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设计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3"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3"/>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4" w:name="软件全称"/>
            <w:r>
              <w:rPr>
                <w:rFonts w:hint="eastAsia"/>
              </w:rPr>
              <w:t>建筑声环境SEDU2023</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5" w:name="软件版本"/>
            <w:r>
              <w:rPr>
                <w:rFonts w:hint="eastAsia"/>
              </w:rPr>
              <w:t>20220808（SP1）</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6" w:name="加密锁号"/>
            <w:r>
              <w:t>T18052398897</w:t>
            </w:r>
            <w:bookmarkEnd w:id="6"/>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7"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_Toc25050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_Toc25050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_Toc15381 </w:instrText>
      </w:r>
      <w:r>
        <w:fldChar w:fldCharType="separate"/>
      </w:r>
      <w:r>
        <w:rPr>
          <w:rFonts w:hint="eastAsia"/>
          <w:szCs w:val="28"/>
        </w:rPr>
        <w:t>2.评价</w:t>
      </w:r>
      <w:r>
        <w:rPr>
          <w:szCs w:val="28"/>
        </w:rPr>
        <w:t>标准</w:t>
      </w:r>
      <w:r>
        <w:tab/>
      </w:r>
      <w:r>
        <w:fldChar w:fldCharType="begin"/>
      </w:r>
      <w:r>
        <w:instrText xml:space="preserve"> PAGEREF _Toc15381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_Toc16525 </w:instrText>
      </w:r>
      <w:r>
        <w:fldChar w:fldCharType="separate"/>
      </w:r>
      <w:r>
        <w:rPr>
          <w:rFonts w:hint="eastAsia"/>
          <w:szCs w:val="24"/>
        </w:rPr>
        <w:t>2.1评价</w:t>
      </w:r>
      <w:r>
        <w:rPr>
          <w:szCs w:val="24"/>
        </w:rPr>
        <w:t>依据</w:t>
      </w:r>
      <w:r>
        <w:tab/>
      </w:r>
      <w:r>
        <w:fldChar w:fldCharType="begin"/>
      </w:r>
      <w:r>
        <w:instrText xml:space="preserve"> PAGEREF _Toc16525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_Toc14618 </w:instrText>
      </w:r>
      <w:r>
        <w:fldChar w:fldCharType="separate"/>
      </w:r>
      <w:r>
        <w:rPr>
          <w:rFonts w:hint="eastAsia"/>
          <w:szCs w:val="24"/>
        </w:rPr>
        <w:t>2.2标准</w:t>
      </w:r>
      <w:r>
        <w:rPr>
          <w:szCs w:val="24"/>
        </w:rPr>
        <w:t>要求</w:t>
      </w:r>
      <w:r>
        <w:tab/>
      </w:r>
      <w:r>
        <w:fldChar w:fldCharType="begin"/>
      </w:r>
      <w:r>
        <w:instrText xml:space="preserve"> PAGEREF _Toc14618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_Toc16196 </w:instrText>
      </w:r>
      <w:r>
        <w:fldChar w:fldCharType="separate"/>
      </w:r>
      <w:r>
        <w:rPr>
          <w:rFonts w:hint="eastAsia"/>
          <w:szCs w:val="28"/>
        </w:rPr>
        <w:t>3.模拟</w:t>
      </w:r>
      <w:r>
        <w:rPr>
          <w:szCs w:val="28"/>
        </w:rPr>
        <w:t>方法</w:t>
      </w:r>
      <w:r>
        <w:tab/>
      </w:r>
      <w:r>
        <w:fldChar w:fldCharType="begin"/>
      </w:r>
      <w:r>
        <w:instrText xml:space="preserve"> PAGEREF _Toc16196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_Toc6209 </w:instrText>
      </w:r>
      <w:r>
        <w:fldChar w:fldCharType="separate"/>
      </w:r>
      <w:r>
        <w:rPr>
          <w:rFonts w:hint="eastAsia"/>
          <w:szCs w:val="24"/>
        </w:rPr>
        <w:t>3.1模拟软件</w:t>
      </w:r>
      <w:r>
        <w:tab/>
      </w:r>
      <w:r>
        <w:fldChar w:fldCharType="begin"/>
      </w:r>
      <w:r>
        <w:instrText xml:space="preserve"> PAGEREF _Toc6209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_Toc23052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_Toc23052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_Toc16599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_Toc16599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_Toc4261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_Toc4261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_Toc15000 </w:instrText>
      </w:r>
      <w:r>
        <w:fldChar w:fldCharType="separate"/>
      </w:r>
      <w:r>
        <w:rPr>
          <w:rFonts w:hint="eastAsia"/>
          <w:szCs w:val="28"/>
        </w:rPr>
        <w:t>4.模拟结果</w:t>
      </w:r>
      <w:r>
        <w:rPr>
          <w:szCs w:val="28"/>
        </w:rPr>
        <w:t>及分析</w:t>
      </w:r>
      <w:r>
        <w:tab/>
      </w:r>
      <w:r>
        <w:fldChar w:fldCharType="begin"/>
      </w:r>
      <w:r>
        <w:instrText xml:space="preserve"> PAGEREF _Toc15000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_Toc16086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_Toc16086 \h </w:instrText>
      </w:r>
      <w:r>
        <w:fldChar w:fldCharType="separate"/>
      </w:r>
      <w:r>
        <w:t>7</w:t>
      </w:r>
      <w:r>
        <w:fldChar w:fldCharType="end"/>
      </w:r>
      <w:r>
        <w:fldChar w:fldCharType="end"/>
      </w:r>
    </w:p>
    <w:p>
      <w:pPr>
        <w:pStyle w:val="13"/>
        <w:tabs>
          <w:tab w:val="right" w:leader="dot" w:pos="9070"/>
          <w:tab w:val="clear" w:pos="540"/>
          <w:tab w:val="clear" w:pos="9360"/>
        </w:tabs>
      </w:pPr>
      <w:r>
        <w:fldChar w:fldCharType="begin"/>
      </w:r>
      <w:r>
        <w:instrText xml:space="preserve"> HYPERLINK \l _Toc329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_Toc329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_Toc3099 </w:instrText>
      </w:r>
      <w:r>
        <w:fldChar w:fldCharType="separate"/>
      </w:r>
      <w:r>
        <w:rPr>
          <w:rFonts w:hint="eastAsia"/>
          <w:szCs w:val="28"/>
        </w:rPr>
        <w:t>5.结论</w:t>
      </w:r>
      <w:r>
        <w:tab/>
      </w:r>
      <w:r>
        <w:fldChar w:fldCharType="begin"/>
      </w:r>
      <w:r>
        <w:instrText xml:space="preserve"> PAGEREF _Toc3099 \h </w:instrText>
      </w:r>
      <w:r>
        <w:fldChar w:fldCharType="separate"/>
      </w:r>
      <w:r>
        <w:t>13</w:t>
      </w:r>
      <w:r>
        <w:fldChar w:fldCharType="end"/>
      </w:r>
      <w:r>
        <w:fldChar w:fldCharType="end"/>
      </w:r>
    </w:p>
    <w:p>
      <w:pPr>
        <w:pStyle w:val="12"/>
      </w:pPr>
      <w:r>
        <w:fldChar w:fldCharType="end"/>
      </w:r>
      <w:bookmarkEnd w:id="7"/>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8" w:name="_Toc479326717"/>
      <w:bookmarkStart w:id="9" w:name="_Toc25050"/>
      <w:r>
        <w:rPr>
          <w:rFonts w:hint="eastAsia"/>
          <w:sz w:val="28"/>
          <w:szCs w:val="28"/>
        </w:rPr>
        <w:t>1</w:t>
      </w:r>
      <w:r>
        <w:rPr>
          <w:sz w:val="28"/>
          <w:szCs w:val="28"/>
        </w:rPr>
        <w:t>.</w:t>
      </w:r>
      <w:r>
        <w:rPr>
          <w:rFonts w:hint="eastAsia" w:ascii="Times New Roman" w:hAnsi="Times New Roman"/>
          <w:sz w:val="28"/>
          <w:szCs w:val="28"/>
        </w:rPr>
        <w:t>项目概况</w:t>
      </w:r>
      <w:bookmarkEnd w:id="8"/>
      <w:bookmarkEnd w:id="9"/>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室内分析单体DT</w:t>
            </w:r>
          </w:p>
        </w:tc>
        <w:tc>
          <w:tcPr>
            <w:vAlign w:val="center"/>
          </w:tcPr>
          <w:p>
            <w:pPr>
              <w:jc w:val="center"/>
            </w:pPr>
            <w:r>
              <w:t>10.8</w:t>
            </w:r>
          </w:p>
        </w:tc>
        <w:tc>
          <w:tcPr>
            <w:vAlign w:val="center"/>
          </w:tcPr>
          <w:p>
            <w:pPr>
              <w:jc w:val="center"/>
            </w:pPr>
            <w:r>
              <w:t>0.00</w:t>
            </w:r>
          </w:p>
        </w:tc>
      </w:tr>
    </w:tbl>
    <w:p>
      <w:pPr>
        <w:widowControl/>
        <w:jc w:val="center"/>
        <w:rPr>
          <w:rFonts w:ascii="宋体" w:hAnsi="宋体"/>
        </w:rPr>
      </w:pPr>
      <w:bookmarkStart w:id="10" w:name="参评建筑信息表"/>
      <w:bookmarkEnd w:id="10"/>
    </w:p>
    <w:p>
      <w:pPr>
        <w:pStyle w:val="2"/>
        <w:rPr>
          <w:sz w:val="28"/>
          <w:szCs w:val="28"/>
        </w:rPr>
      </w:pPr>
      <w:bookmarkStart w:id="11" w:name="_Toc15381"/>
      <w:bookmarkStart w:id="12" w:name="_Toc479326718"/>
      <w:r>
        <w:rPr>
          <w:rFonts w:hint="eastAsia"/>
          <w:sz w:val="28"/>
          <w:szCs w:val="28"/>
        </w:rPr>
        <w:t>2.评价</w:t>
      </w:r>
      <w:r>
        <w:rPr>
          <w:sz w:val="28"/>
          <w:szCs w:val="28"/>
        </w:rPr>
        <w:t>标准</w:t>
      </w:r>
      <w:bookmarkEnd w:id="11"/>
      <w:bookmarkEnd w:id="12"/>
    </w:p>
    <w:p>
      <w:pPr>
        <w:pStyle w:val="3"/>
        <w:rPr>
          <w:sz w:val="24"/>
          <w:szCs w:val="24"/>
        </w:rPr>
      </w:pPr>
      <w:bookmarkStart w:id="13" w:name="_Toc479326719"/>
      <w:bookmarkStart w:id="14" w:name="_Toc16525"/>
      <w:r>
        <w:rPr>
          <w:rFonts w:hint="eastAsia"/>
          <w:sz w:val="24"/>
          <w:szCs w:val="24"/>
        </w:rPr>
        <w:t>2.1评价</w:t>
      </w:r>
      <w:r>
        <w:rPr>
          <w:sz w:val="24"/>
          <w:szCs w:val="24"/>
        </w:rPr>
        <w:t>依据</w:t>
      </w:r>
      <w:bookmarkEnd w:id="13"/>
      <w:bookmarkEnd w:id="14"/>
    </w:p>
    <w:p>
      <w:pPr>
        <w:pStyle w:val="33"/>
        <w:numPr>
          <w:ilvl w:val="0"/>
          <w:numId w:val="1"/>
        </w:numPr>
        <w:spacing w:line="276" w:lineRule="auto"/>
        <w:ind w:firstLineChars="0"/>
        <w:rPr>
          <w:rFonts w:ascii="微软雅黑" w:hAnsi="微软雅黑"/>
          <w:sz w:val="21"/>
          <w:szCs w:val="21"/>
        </w:rPr>
      </w:pPr>
      <w:bookmarkStart w:id="15" w:name="_Hlk13924517"/>
      <w:bookmarkStart w:id="16"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5"/>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7" w:name="_Toc14618"/>
      <w:r>
        <w:rPr>
          <w:rFonts w:hint="eastAsia"/>
          <w:sz w:val="24"/>
          <w:szCs w:val="24"/>
        </w:rPr>
        <w:t>2.2标准</w:t>
      </w:r>
      <w:r>
        <w:rPr>
          <w:sz w:val="24"/>
          <w:szCs w:val="24"/>
        </w:rPr>
        <w:t>要求</w:t>
      </w:r>
      <w:bookmarkEnd w:id="16"/>
      <w:bookmarkEnd w:id="17"/>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8" w:name="声功能区类别表格"/>
      <w:bookmarkEnd w:id="18"/>
    </w:p>
    <w:p>
      <w:pPr>
        <w:pStyle w:val="2"/>
        <w:rPr>
          <w:sz w:val="28"/>
          <w:szCs w:val="28"/>
        </w:rPr>
      </w:pPr>
      <w:bookmarkStart w:id="19" w:name="_Toc479326721"/>
      <w:bookmarkStart w:id="20" w:name="_Toc16196"/>
      <w:r>
        <w:rPr>
          <w:rFonts w:hint="eastAsia"/>
          <w:sz w:val="28"/>
          <w:szCs w:val="28"/>
        </w:rPr>
        <w:t>3.模拟</w:t>
      </w:r>
      <w:r>
        <w:rPr>
          <w:sz w:val="28"/>
          <w:szCs w:val="28"/>
        </w:rPr>
        <w:t>方法</w:t>
      </w:r>
      <w:bookmarkEnd w:id="19"/>
      <w:bookmarkEnd w:id="20"/>
    </w:p>
    <w:p>
      <w:pPr>
        <w:pStyle w:val="3"/>
        <w:rPr>
          <w:sz w:val="24"/>
          <w:szCs w:val="24"/>
        </w:rPr>
      </w:pPr>
      <w:bookmarkStart w:id="21" w:name="_Toc479326722"/>
      <w:bookmarkStart w:id="22" w:name="_Toc6209"/>
      <w:r>
        <w:rPr>
          <w:rFonts w:hint="eastAsia"/>
          <w:sz w:val="24"/>
          <w:szCs w:val="24"/>
        </w:rPr>
        <w:t>3.1模拟软件</w:t>
      </w:r>
      <w:bookmarkEnd w:id="21"/>
      <w:bookmarkEnd w:id="22"/>
    </w:p>
    <w:p>
      <w:pPr>
        <w:pStyle w:val="33"/>
        <w:spacing w:line="276" w:lineRule="auto"/>
        <w:ind w:firstLine="420"/>
        <w:rPr>
          <w:rFonts w:ascii="微软雅黑" w:hAnsi="微软雅黑" w:cs="Times New Roman"/>
          <w:sz w:val="21"/>
          <w:szCs w:val="21"/>
        </w:rPr>
      </w:pPr>
      <w:bookmarkStart w:id="23"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22"/>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4" w:name="_Toc23052"/>
      <w:r>
        <w:rPr>
          <w:rFonts w:hint="eastAsia"/>
          <w:sz w:val="24"/>
          <w:szCs w:val="24"/>
        </w:rPr>
        <w:t>3.2分析</w:t>
      </w:r>
      <w:r>
        <w:rPr>
          <w:sz w:val="24"/>
          <w:szCs w:val="24"/>
        </w:rPr>
        <w:t>模</w:t>
      </w:r>
      <w:r>
        <w:rPr>
          <w:rFonts w:hint="eastAsia"/>
          <w:sz w:val="24"/>
          <w:szCs w:val="24"/>
        </w:rPr>
        <w:t>型</w:t>
      </w:r>
      <w:bookmarkEnd w:id="23"/>
      <w:bookmarkEnd w:id="24"/>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5" w:name="建设项目室外声环境分析模型平面图"/>
      <w:bookmarkEnd w:id="25"/>
      <w:r>
        <w:drawing>
          <wp:inline distT="0" distB="0" distL="0" distR="0">
            <wp:extent cx="4191000" cy="740156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4191440" cy="7401702"/>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6" w:name="_Toc479326725"/>
      <w:bookmarkStart w:id="27" w:name="_Toc16599"/>
      <w:r>
        <w:rPr>
          <w:rFonts w:hint="eastAsia"/>
          <w:sz w:val="24"/>
          <w:szCs w:val="24"/>
        </w:rPr>
        <w:t>3.</w:t>
      </w:r>
      <w:r>
        <w:rPr>
          <w:sz w:val="24"/>
          <w:szCs w:val="24"/>
        </w:rPr>
        <w:t>3</w:t>
      </w:r>
      <w:r>
        <w:rPr>
          <w:rFonts w:hint="eastAsia"/>
          <w:sz w:val="24"/>
          <w:szCs w:val="24"/>
        </w:rPr>
        <w:t>计算条件</w:t>
      </w:r>
      <w:bookmarkEnd w:id="26"/>
      <w:bookmarkEnd w:id="27"/>
    </w:p>
    <w:p>
      <w:pPr>
        <w:rPr>
          <w:bCs/>
        </w:rPr>
      </w:pPr>
      <w:bookmarkStart w:id="28" w:name="计算条件"/>
      <w:r>
        <w:rPr>
          <w:rFonts w:hint="eastAsia"/>
          <w:bCs/>
        </w:rPr>
        <w:t>■ 网格设置</w:t>
      </w:r>
    </w:p>
    <w:p>
      <w:pPr>
        <w:rPr>
          <w:bCs/>
        </w:rPr>
      </w:pPr>
      <w:r>
        <w:rPr>
          <w:bCs/>
          <w:color w:val="000000"/>
        </w:rPr>
        <w:t xml:space="preserve">  平面网格间距：10×10 米</w:t>
      </w:r>
    </w:p>
    <w:p>
      <w:pPr>
        <w:rPr>
          <w:bCs/>
        </w:rPr>
      </w:pPr>
      <w:r>
        <w:rPr>
          <w:bCs/>
          <w:color w:val="000000"/>
        </w:rPr>
        <w:t xml:space="preserve">  平面网格离地高度：1.2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8"/>
    <w:p>
      <w:pPr>
        <w:pStyle w:val="3"/>
        <w:rPr>
          <w:sz w:val="24"/>
          <w:szCs w:val="24"/>
        </w:rPr>
      </w:pPr>
      <w:bookmarkStart w:id="29" w:name="_Toc4261"/>
      <w:bookmarkStart w:id="30" w:name="_Toc479326726"/>
      <w:r>
        <w:rPr>
          <w:rFonts w:hint="eastAsia"/>
          <w:sz w:val="24"/>
          <w:szCs w:val="24"/>
        </w:rPr>
        <w:t>3.</w:t>
      </w:r>
      <w:r>
        <w:rPr>
          <w:sz w:val="24"/>
          <w:szCs w:val="24"/>
        </w:rPr>
        <w:t>4</w:t>
      </w:r>
      <w:r>
        <w:rPr>
          <w:rFonts w:hint="eastAsia"/>
          <w:sz w:val="24"/>
          <w:szCs w:val="24"/>
        </w:rPr>
        <w:t>参数</w:t>
      </w:r>
      <w:r>
        <w:rPr>
          <w:sz w:val="24"/>
          <w:szCs w:val="24"/>
        </w:rPr>
        <w:t>设置</w:t>
      </w:r>
      <w:bookmarkEnd w:id="29"/>
      <w:bookmarkEnd w:id="30"/>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1" w:name="声源表"/>
      <w:bookmarkEnd w:id="31"/>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公路1</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30</w:t>
            </w:r>
          </w:p>
        </w:tc>
        <w:tc>
          <w:tcPr>
            <w:vAlign w:val="center"/>
          </w:tcPr>
          <w:p>
            <w:pPr>
              <w:jc w:val="center"/>
            </w:pPr>
            <w:r>
              <w:t>80</w:t>
            </w:r>
          </w:p>
        </w:tc>
        <w:tc>
          <w:tcPr>
            <w:vAlign w:val="center"/>
          </w:tcPr>
          <w:p>
            <w:pPr>
              <w:jc w:val="center"/>
            </w:pPr>
            <w:r>
              <w:t>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40</w:t>
            </w:r>
          </w:p>
        </w:tc>
        <w:tc>
          <w:tcPr>
            <w:vAlign w:val="center"/>
          </w:tcPr>
          <w:p>
            <w:pPr>
              <w:jc w:val="center"/>
            </w:pPr>
            <w:r>
              <w:t>0</w:t>
            </w:r>
          </w:p>
        </w:tc>
        <w:tc>
          <w:tcPr>
            <w:vAlign w:val="center"/>
          </w:tcPr>
          <w:p>
            <w:pPr>
              <w:jc w:val="center"/>
            </w:pPr>
            <w:r>
              <w:t>0</w:t>
            </w:r>
          </w:p>
        </w:tc>
      </w:tr>
    </w:tbl>
    <w:p>
      <w:pPr>
        <w:spacing w:line="276" w:lineRule="auto"/>
        <w:jc w:val="center"/>
      </w:pPr>
    </w:p>
    <w:p/>
    <w:p>
      <w:pPr>
        <w:pStyle w:val="2"/>
        <w:rPr>
          <w:sz w:val="28"/>
          <w:szCs w:val="28"/>
        </w:rPr>
      </w:pPr>
      <w:bookmarkStart w:id="32" w:name="_Toc479326727"/>
      <w:bookmarkStart w:id="33" w:name="_Toc15000"/>
      <w:r>
        <w:rPr>
          <w:rFonts w:hint="eastAsia"/>
          <w:sz w:val="28"/>
          <w:szCs w:val="28"/>
        </w:rPr>
        <w:t>4.模拟结果</w:t>
      </w:r>
      <w:r>
        <w:rPr>
          <w:sz w:val="28"/>
          <w:szCs w:val="28"/>
        </w:rPr>
        <w:t>及分析</w:t>
      </w:r>
      <w:bookmarkEnd w:id="32"/>
      <w:bookmarkEnd w:id="33"/>
      <w:r>
        <w:rPr>
          <w:rFonts w:hint="eastAsia"/>
          <w:sz w:val="28"/>
          <w:szCs w:val="28"/>
        </w:rPr>
        <w:t xml:space="preserve"> </w:t>
      </w:r>
    </w:p>
    <w:p>
      <w:pPr>
        <w:ind w:firstLine="420" w:firstLineChars="200"/>
      </w:pPr>
      <w:bookmarkStart w:id="34"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5" w:name="_Toc1608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4"/>
      <w:bookmarkEnd w:id="35"/>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6" w:name="场地分布图昼"/>
      <w:bookmarkEnd w:id="36"/>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7" w:name="场地分布图夜"/>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8" w:name="场地噪声分布俯瞰昼"/>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39" w:name="场地噪声分布俯瞰夜"/>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0" w:name="_Toc479326729"/>
      <w:bookmarkStart w:id="41" w:name="_Toc32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0"/>
      <w:r>
        <w:rPr>
          <w:rFonts w:hint="eastAsia"/>
          <w:sz w:val="24"/>
          <w:szCs w:val="24"/>
        </w:rPr>
        <w:t>情况</w:t>
      </w:r>
      <w:bookmarkEnd w:id="41"/>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2" w:name="建筑附近声压分布图昼"/>
      <w:bookmarkEnd w:id="42"/>
      <w:r>
        <w:drawing>
          <wp:inline distT="0" distB="0" distL="0" distR="0">
            <wp:extent cx="5667375" cy="5791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57912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3" w:name="建筑附近声压分布图夜"/>
      <w:bookmarkEnd w:id="43"/>
      <w:r>
        <w:drawing>
          <wp:inline distT="0" distB="0" distL="0" distR="0">
            <wp:extent cx="5667375" cy="57912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57912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4" w:name="建筑附近声压分布鸟瞰图昼"/>
      <w:r>
        <w:drawing>
          <wp:inline distT="0" distB="0" distL="0" distR="0">
            <wp:extent cx="5667375" cy="2457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457450"/>
                    </a:xfrm>
                    <a:prstGeom prst="rect">
                      <a:avLst/>
                    </a:prstGeom>
                  </pic:spPr>
                </pic:pic>
              </a:graphicData>
            </a:graphic>
          </wp:inline>
        </w:drawing>
      </w:r>
    </w:p>
    <w:bookmarkEnd w:id="44"/>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5" w:name="建筑附近声压分布鸟瞰图夜"/>
      <w:bookmarkEnd w:id="45"/>
      <w:r>
        <w:drawing>
          <wp:inline distT="0" distB="0" distL="0" distR="0">
            <wp:extent cx="5667375" cy="24574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4574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室内分析单体DT</w:t>
            </w:r>
          </w:p>
        </w:tc>
        <w:tc>
          <w:tcPr>
            <w:vAlign w:val="center"/>
          </w:tcPr>
          <w:p>
            <w:pPr>
              <w:jc w:val="center"/>
            </w:pPr>
            <w:r>
              <w:t>昼间</w:t>
            </w:r>
          </w:p>
        </w:tc>
        <w:tc>
          <w:tcPr>
            <w:vAlign w:val="center"/>
          </w:tcPr>
          <w:p>
            <w:pPr>
              <w:jc w:val="center"/>
            </w:pPr>
            <w:r>
              <w:t>45</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43</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6" w:name="建筑物噪声最大值统计表格"/>
      <w:bookmarkEnd w:id="46"/>
    </w:p>
    <w:p>
      <w:pPr>
        <w:pStyle w:val="2"/>
        <w:rPr>
          <w:sz w:val="28"/>
          <w:szCs w:val="28"/>
        </w:rPr>
      </w:pPr>
      <w:bookmarkStart w:id="47" w:name="_Toc479326730"/>
      <w:bookmarkStart w:id="48" w:name="_Toc3099"/>
      <w:r>
        <w:rPr>
          <w:rFonts w:hint="eastAsia"/>
          <w:sz w:val="28"/>
          <w:szCs w:val="28"/>
        </w:rPr>
        <w:t>5.结论</w:t>
      </w:r>
      <w:bookmarkEnd w:id="47"/>
      <w:bookmarkEnd w:id="48"/>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49" w:name="昼间噪声最大值"/>
            <w:r>
              <w:rPr>
                <w:bCs/>
              </w:rPr>
              <w:t>45</w:t>
            </w:r>
            <w:bookmarkEnd w:id="49"/>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0" w:name="得分情况"/>
            <w:r>
              <w:rPr>
                <w:b/>
                <w:bCs/>
              </w:rPr>
              <w:t>10</w:t>
            </w:r>
            <w:bookmarkEnd w:id="50"/>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1" w:name="夜间噪声最大值"/>
            <w:r>
              <w:rPr>
                <w:bCs/>
              </w:rPr>
              <w:t>43</w:t>
            </w:r>
            <w:bookmarkEnd w:id="51"/>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2" w:name="满足结论"/>
      <w:r>
        <w:rPr>
          <w:rFonts w:hint="eastAsia"/>
          <w:b/>
          <w:sz w:val="21"/>
        </w:rPr>
        <w:t>满足</w:t>
      </w:r>
      <w:bookmarkEnd w:id="52"/>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3" w:name="得分结论"/>
      <w:r>
        <w:rPr>
          <w:b/>
          <w:sz w:val="21"/>
          <w:szCs w:val="21"/>
        </w:rPr>
        <w:t>得 10 分</w:t>
      </w:r>
      <w:bookmarkEnd w:id="53"/>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2"/>
  </w:compat>
  <w:docVars>
    <w:docVar w:name="commondata" w:val="eyJoZGlkIjoiYmZlMzY3Yjk0ZmNkNzBhY2Y0YjVhZGM5Y2M5MjNkYmYifQ=="/>
  </w:docVars>
  <w:rsids>
    <w:rsidRoot w:val="00217F62"/>
    <w:rsid w:val="001915A3"/>
    <w:rsid w:val="00217F62"/>
    <w:rsid w:val="00A906D8"/>
    <w:rsid w:val="00AB5A74"/>
    <w:rsid w:val="00F071AE"/>
    <w:rsid w:val="2B5164C9"/>
    <w:rsid w:val="536F7BFB"/>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autoRedefine/>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575</Words>
  <Characters>3280</Characters>
  <Lines>27</Lines>
  <Paragraphs>7</Paragraphs>
  <TotalTime>0</TotalTime>
  <ScaleCrop>false</ScaleCrop>
  <LinksUpToDate>false</LinksUpToDate>
  <CharactersWithSpaces>3848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篛凢</cp:lastModifiedBy>
  <cp:lastPrinted>2016-08-03T02:42:00Z</cp:lastPrinted>
  <dcterms:modified xsi:type="dcterms:W3CDTF">2024-01-09T08:28:34Z</dcterms:modified>
  <dc:title>平面图线稿室外噪声分析报告</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FCAD1442FC3E4D2D809F8E4E30CA27D0_12</vt:lpwstr>
  </property>
</Properties>
</file>