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南京</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2024年1月9日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f0fd0f9da43cf"/>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T15828635942</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南京</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32.05</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118.77</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东南偏南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261d1cecc8435b"/>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52d4f89e5410a"/>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2695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2695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2695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26.0</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val="restart"/>
          </w:tcPr>
          <w:p>
            <w:pPr>
              <w:jc w:val="center"/>
            </w:pPr>
            <w:r>
              <w:t>东南偏南</w:t>
            </w:r>
          </w:p>
        </w:tc>
      </w:tr>
      <w:tr>
        <w:tc>
          <w:tcPr>
            <w:vAlign w:val="center"/>
            <w:shd w:val="clear" w:color="auto" w:fill="E6E6E6"/>
          </w:tcPr>
          <w:p>
            <w:pPr>
              <w:jc w:val="center"/>
            </w:pPr>
            <w:r>
              <w:t>1</w:t>
            </w:r>
          </w:p>
        </w:tc>
        <w:tc>
          <w:tcPr>
            <w:vAlign w:val="center"/>
          </w:tcPr>
          <w:p>
            <w:pPr>
              <w:jc w:val="center"/>
            </w:pPr>
            <w:r>
              <w:t>25.9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25.8</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25.8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25.9</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26.0</w:t>
            </w:r>
          </w:p>
        </w:tc>
        <w:tc>
          <w:tcPr>
            <w:vAlign w:val="center"/>
          </w:tcPr>
          <w:p>
            <w:pPr>
              <w:jc w:val="center"/>
            </w:pPr>
            <w:r>
              <w:t>86</w:t>
            </w:r>
          </w:p>
        </w:tc>
        <w:tc>
          <w:tcPr>
            <w:vAlign w:val="center"/>
          </w:tcPr>
          <w:p>
            <w:pPr>
              <w:jc w:val="center"/>
            </w:pPr>
            <w:r>
              <w:t>19.44</w:t>
            </w:r>
          </w:p>
        </w:tc>
        <w:tc>
          <w:tcPr>
            <w:vAlign w:val="center"/>
          </w:tcPr>
          <w:p>
            <w:pPr>
              <w:jc w:val="center"/>
            </w:pPr>
            <w:r>
              <w:t>19.44</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26.3</w:t>
            </w:r>
          </w:p>
        </w:tc>
        <w:tc>
          <w:tcPr>
            <w:vAlign w:val="center"/>
          </w:tcPr>
          <w:p>
            <w:pPr>
              <w:jc w:val="center"/>
            </w:pPr>
            <w:r>
              <w:t>84</w:t>
            </w:r>
          </w:p>
        </w:tc>
        <w:tc>
          <w:tcPr>
            <w:vAlign w:val="center"/>
          </w:tcPr>
          <w:p>
            <w:pPr>
              <w:jc w:val="center"/>
            </w:pPr>
            <w:r>
              <w:t>111.11</w:t>
            </w:r>
          </w:p>
        </w:tc>
        <w:tc>
          <w:tcPr>
            <w:vAlign w:val="center"/>
          </w:tcPr>
          <w:p>
            <w:pPr>
              <w:jc w:val="center"/>
            </w:pPr>
            <w:r>
              <w:t>75.00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26.7</w:t>
            </w:r>
          </w:p>
        </w:tc>
        <w:tc>
          <w:tcPr>
            <w:vAlign w:val="center"/>
          </w:tcPr>
          <w:p>
            <w:pPr>
              <w:jc w:val="center"/>
            </w:pPr>
            <w:r>
              <w:t>82</w:t>
            </w:r>
          </w:p>
        </w:tc>
        <w:tc>
          <w:tcPr>
            <w:vAlign w:val="center"/>
          </w:tcPr>
          <w:p>
            <w:pPr>
              <w:jc w:val="center"/>
            </w:pPr>
            <w:r>
              <w:t>222.22</w:t>
            </w:r>
          </w:p>
        </w:tc>
        <w:tc>
          <w:tcPr>
            <w:vAlign w:val="center"/>
          </w:tcPr>
          <w:p>
            <w:pPr>
              <w:jc w:val="center"/>
            </w:pPr>
            <w:r>
              <w:t>130.56</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27.3</w:t>
            </w:r>
          </w:p>
        </w:tc>
        <w:tc>
          <w:tcPr>
            <w:vAlign w:val="center"/>
          </w:tcPr>
          <w:p>
            <w:pPr>
              <w:jc w:val="center"/>
            </w:pPr>
            <w:r>
              <w:t>80</w:t>
            </w:r>
          </w:p>
        </w:tc>
        <w:tc>
          <w:tcPr>
            <w:vAlign w:val="center"/>
          </w:tcPr>
          <w:p>
            <w:pPr>
              <w:jc w:val="center"/>
            </w:pPr>
            <w:r>
              <w:t>338.89</w:t>
            </w:r>
          </w:p>
        </w:tc>
        <w:tc>
          <w:tcPr>
            <w:vAlign w:val="center"/>
          </w:tcPr>
          <w:p>
            <w:pPr>
              <w:jc w:val="center"/>
            </w:pPr>
            <w:r>
              <w:t>180.56</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27.9</w:t>
            </w:r>
          </w:p>
        </w:tc>
        <w:tc>
          <w:tcPr>
            <w:vAlign w:val="center"/>
          </w:tcPr>
          <w:p>
            <w:pPr>
              <w:jc w:val="center"/>
            </w:pPr>
            <w:r>
              <w:t>77</w:t>
            </w:r>
          </w:p>
        </w:tc>
        <w:tc>
          <w:tcPr>
            <w:vAlign w:val="center"/>
          </w:tcPr>
          <w:p>
            <w:pPr>
              <w:jc w:val="center"/>
            </w:pPr>
            <w:r>
              <w:t>450.00</w:t>
            </w:r>
          </w:p>
        </w:tc>
        <w:tc>
          <w:tcPr>
            <w:vAlign w:val="center"/>
          </w:tcPr>
          <w:p>
            <w:pPr>
              <w:jc w:val="center"/>
            </w:pPr>
            <w:r>
              <w:t>225.00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28.5</w:t>
            </w:r>
          </w:p>
        </w:tc>
        <w:tc>
          <w:tcPr>
            <w:vAlign w:val="center"/>
          </w:tcPr>
          <w:p>
            <w:pPr>
              <w:jc w:val="center"/>
            </w:pPr>
            <w:r>
              <w:t>75</w:t>
            </w:r>
          </w:p>
        </w:tc>
        <w:tc>
          <w:tcPr>
            <w:vAlign w:val="center"/>
          </w:tcPr>
          <w:p>
            <w:pPr>
              <w:jc w:val="center"/>
            </w:pPr>
            <w:r>
              <w:t>536.11</w:t>
            </w:r>
          </w:p>
        </w:tc>
        <w:tc>
          <w:tcPr>
            <w:vAlign w:val="center"/>
          </w:tcPr>
          <w:p>
            <w:pPr>
              <w:jc w:val="center"/>
            </w:pPr>
            <w:r>
              <w:t>255.56</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29.1</w:t>
            </w:r>
          </w:p>
        </w:tc>
        <w:tc>
          <w:tcPr>
            <w:vAlign w:val="center"/>
          </w:tcPr>
          <w:p>
            <w:pPr>
              <w:jc w:val="center"/>
            </w:pPr>
            <w:r>
              <w:t>74</w:t>
            </w:r>
          </w:p>
        </w:tc>
        <w:tc>
          <w:tcPr>
            <w:vAlign w:val="center"/>
          </w:tcPr>
          <w:p>
            <w:pPr>
              <w:jc w:val="center"/>
            </w:pPr>
            <w:r>
              <w:t>586.11</w:t>
            </w:r>
          </w:p>
        </w:tc>
        <w:tc>
          <w:tcPr>
            <w:vAlign w:val="center"/>
          </w:tcPr>
          <w:p>
            <w:pPr>
              <w:jc w:val="center"/>
            </w:pPr>
            <w:r>
              <w:t>272.22</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29.5</w:t>
            </w:r>
          </w:p>
        </w:tc>
        <w:tc>
          <w:tcPr>
            <w:vAlign w:val="center"/>
          </w:tcPr>
          <w:p>
            <w:pPr>
              <w:jc w:val="center"/>
            </w:pPr>
            <w:r>
              <w:t>72</w:t>
            </w:r>
          </w:p>
        </w:tc>
        <w:tc>
          <w:tcPr>
            <w:vAlign w:val="center"/>
          </w:tcPr>
          <w:p>
            <w:pPr>
              <w:jc w:val="center"/>
            </w:pPr>
            <w:r>
              <w:t>594.44</w:t>
            </w:r>
          </w:p>
        </w:tc>
        <w:tc>
          <w:tcPr>
            <w:vAlign w:val="center"/>
          </w:tcPr>
          <w:p>
            <w:pPr>
              <w:jc w:val="center"/>
            </w:pPr>
            <w:r>
              <w:t>275.00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29.6</w:t>
            </w:r>
          </w:p>
        </w:tc>
        <w:tc>
          <w:tcPr>
            <w:vAlign w:val="center"/>
          </w:tcPr>
          <w:p>
            <w:pPr>
              <w:jc w:val="center"/>
            </w:pPr>
            <w:r>
              <w:t>72</w:t>
            </w:r>
          </w:p>
        </w:tc>
        <w:tc>
          <w:tcPr>
            <w:vAlign w:val="center"/>
          </w:tcPr>
          <w:p>
            <w:pPr>
              <w:jc w:val="center"/>
            </w:pPr>
            <w:r>
              <w:t>558.33</w:t>
            </w:r>
          </w:p>
        </w:tc>
        <w:tc>
          <w:tcPr>
            <w:vAlign w:val="center"/>
          </w:tcPr>
          <w:p>
            <w:pPr>
              <w:jc w:val="center"/>
            </w:pPr>
            <w:r>
              <w:t>261.11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73</w:t>
            </w:r>
          </w:p>
        </w:tc>
        <w:tc>
          <w:tcPr>
            <w:vAlign w:val="center"/>
          </w:tcPr>
          <w:p>
            <w:pPr>
              <w:jc w:val="center"/>
            </w:pPr>
            <w:r>
              <w:t>483.33</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28.9</w:t>
            </w:r>
          </w:p>
        </w:tc>
        <w:tc>
          <w:tcPr>
            <w:vAlign w:val="center"/>
          </w:tcPr>
          <w:p>
            <w:pPr>
              <w:jc w:val="center"/>
            </w:pPr>
            <w:r>
              <w:t>74</w:t>
            </w:r>
          </w:p>
        </w:tc>
        <w:tc>
          <w:tcPr>
            <w:vAlign w:val="center"/>
          </w:tcPr>
          <w:p>
            <w:pPr>
              <w:jc w:val="center"/>
            </w:pPr>
            <w:r>
              <w:t>380.56</w:t>
            </w:r>
          </w:p>
        </w:tc>
        <w:tc>
          <w:tcPr>
            <w:vAlign w:val="center"/>
          </w:tcPr>
          <w:p>
            <w:pPr>
              <w:jc w:val="center"/>
            </w:pPr>
            <w:r>
              <w:t>197.22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28.3</w:t>
            </w:r>
          </w:p>
        </w:tc>
        <w:tc>
          <w:tcPr>
            <w:vAlign w:val="center"/>
          </w:tcPr>
          <w:p>
            <w:pPr>
              <w:jc w:val="center"/>
            </w:pPr>
            <w:r>
              <w:t>76</w:t>
            </w:r>
          </w:p>
        </w:tc>
        <w:tc>
          <w:tcPr>
            <w:vAlign w:val="center"/>
          </w:tcPr>
          <w:p>
            <w:pPr>
              <w:jc w:val="center"/>
            </w:pPr>
            <w:r>
              <w:t>266.67</w:t>
            </w:r>
          </w:p>
        </w:tc>
        <w:tc>
          <w:tcPr>
            <w:vAlign w:val="center"/>
          </w:tcPr>
          <w:p>
            <w:pPr>
              <w:jc w:val="center"/>
            </w:pPr>
            <w:r>
              <w:t>150.00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27.5</w:t>
            </w:r>
          </w:p>
        </w:tc>
        <w:tc>
          <w:tcPr>
            <w:vAlign w:val="center"/>
          </w:tcPr>
          <w:p>
            <w:pPr>
              <w:jc w:val="center"/>
            </w:pPr>
            <w:r>
              <w:t>78</w:t>
            </w:r>
          </w:p>
        </w:tc>
        <w:tc>
          <w:tcPr>
            <w:vAlign w:val="center"/>
          </w:tcPr>
          <w:p>
            <w:pPr>
              <w:jc w:val="center"/>
            </w:pPr>
            <w:r>
              <w:t>150.00</w:t>
            </w:r>
          </w:p>
        </w:tc>
        <w:tc>
          <w:tcPr>
            <w:vAlign w:val="center"/>
          </w:tcPr>
          <w:p>
            <w:pPr>
              <w:jc w:val="center"/>
            </w:pPr>
            <w:r>
              <w:t>91.67</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26.7</w:t>
            </w:r>
          </w:p>
        </w:tc>
        <w:tc>
          <w:tcPr>
            <w:vAlign w:val="center"/>
          </w:tcPr>
          <w:p>
            <w:pPr>
              <w:jc w:val="center"/>
            </w:pPr>
            <w:r>
              <w:t>81</w:t>
            </w:r>
          </w:p>
        </w:tc>
        <w:tc>
          <w:tcPr>
            <w:vAlign w:val="center"/>
          </w:tcPr>
          <w:p>
            <w:pPr>
              <w:jc w:val="center"/>
            </w:pPr>
            <w:r>
              <w:t>50.00</w:t>
            </w:r>
          </w:p>
        </w:tc>
        <w:tc>
          <w:tcPr>
            <w:vAlign w:val="center"/>
          </w:tcPr>
          <w:p>
            <w:pPr>
              <w:jc w:val="center"/>
            </w:pPr>
            <w:r>
              <w:t>33.33</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25.9</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25.2</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24.6</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24.2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23.8</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26.9</w:t>
            </w:r>
          </w:p>
        </w:tc>
        <w:tc>
          <w:tcPr>
            <w:vAlign w:val="center"/>
          </w:tcPr>
          <w:p>
            <w:pPr>
              <w:jc w:val="center"/>
            </w:pPr>
            <w:r>
              <w:t>82</w:t>
            </w:r>
          </w:p>
        </w:tc>
        <w:tc>
          <w:tcPr>
            <w:vAlign w:val="center"/>
          </w:tcPr>
          <w:p>
            <w:pPr>
              <w:jc w:val="center"/>
            </w:pPr>
            <w:r>
              <w:t>197.80</w:t>
            </w:r>
          </w:p>
        </w:tc>
        <w:tc>
          <w:tcPr>
            <w:vAlign w:val="center"/>
          </w:tcPr>
          <w:p>
            <w:pPr>
              <w:jc w:val="center"/>
            </w:pPr>
            <w:r>
              <w:t>100.12</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12097.95</w:t>
            </w:r>
          </w:p>
        </w:tc>
      </w:tr>
      <w:tr>
        <w:tc>
          <w:tcPr>
            <w:vAlign w:val="center"/>
            <w:shd w:val="clear" w:color="auto" w:fill="E6E6E6"/>
          </w:tcPr>
          <w:p>
            <w:pPr/>
            <w:r>
              <w:t>建筑密度</w:t>
            </w:r>
          </w:p>
        </w:tc>
        <w:tc>
          <w:tcPr>
            <w:vAlign w:val="center"/>
          </w:tcPr>
          <w:p>
            <w:pPr/>
            <w:r>
              <w:t>0.12</w:t>
            </w:r>
          </w:p>
        </w:tc>
      </w:tr>
      <w:tr>
        <w:tc>
          <w:tcPr>
            <w:vAlign w:val="center"/>
            <w:shd w:val="clear" w:color="auto" w:fill="E6E6E6"/>
          </w:tcPr>
          <w:p>
            <w:pPr/>
            <w:r>
              <w:t>室外面积(㎡)</w:t>
            </w:r>
          </w:p>
        </w:tc>
        <w:tc>
          <w:tcPr>
            <w:vAlign w:val="center"/>
          </w:tcPr>
          <w:p>
            <w:pPr/>
            <w:r>
              <w:t>10683.73</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1255.43</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0.00</w:t>
            </w:r>
          </w:p>
        </w:tc>
      </w:tr>
      <w:tr>
        <w:tc>
          <w:tcPr>
            <w:vAlign w:val="center"/>
            <w:shd w:val="clear" w:color="auto" w:fill="E6E6E6"/>
          </w:tcPr>
          <w:p>
            <w:pPr/>
            <w:r>
              <w:t>地面粗糙系数</w:t>
            </w:r>
          </w:p>
        </w:tc>
        <w:tc>
          <w:tcPr>
            <w:vAlign w:val="center"/>
          </w:tcPr>
          <w:p>
            <w:pPr/>
            <w:r>
              <w:t>0.12</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8.54</w:t>
            </w:r>
          </w:p>
        </w:tc>
      </w:tr>
      <w:tr>
        <w:tc>
          <w:tcPr>
            <w:vAlign w:val="center"/>
            <w:shd w:val="clear" w:color="auto" w:fill="E6E6E6"/>
          </w:tcPr>
          <w:p>
            <w:pPr/>
            <w:r>
              <w:t>绿化遮阳覆盖率(%)</w:t>
            </w:r>
          </w:p>
        </w:tc>
        <w:tc>
          <w:tcPr>
            <w:vAlign w:val="center"/>
          </w:tcPr>
          <w:p>
            <w:pPr/>
            <w:r>
              <w:t>12</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0.87</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26.9</w:t>
            </w:r>
          </w:p>
        </w:tc>
        <w:tc>
          <w:tcPr>
            <w:vAlign w:val="center"/>
          </w:tcPr>
          <w:p>
            <w:pPr/>
            <w:r>
              <w:t>0.0</w:t>
            </w:r>
          </w:p>
        </w:tc>
        <w:tc>
          <w:tcPr>
            <w:vAlign w:val="center"/>
          </w:tcPr>
          <w:p>
            <w:pPr/>
            <w:r>
              <w:t>4.1</w:t>
            </w:r>
          </w:p>
        </w:tc>
        <w:tc>
          <w:tcPr>
            <w:vAlign w:val="center"/>
          </w:tcPr>
          <w:p>
            <w:pPr/>
            <w:r>
              <w:t>0.0</w:t>
            </w:r>
          </w:p>
        </w:tc>
        <w:tc>
          <w:tcPr>
            <w:vAlign w:val="center"/>
          </w:tcPr>
          <w:p>
            <w:pPr/>
            <w:r>
              <w:t>22.7</w:t>
            </w:r>
          </w:p>
        </w:tc>
        <w:tc>
          <w:tcPr>
            <w:vAlign w:val="center"/>
          </w:tcPr>
          <w:p>
            <w:pPr/>
            <w:r>
              <w:t>27.3</w:t>
            </w:r>
          </w:p>
        </w:tc>
        <w:tc>
          <w:tcPr>
            <w:vAlign w:val="center"/>
          </w:tcPr>
          <w:p>
            <w:pPr/>
            <w:r>
              <w:t>-4.563</w:t>
            </w:r>
          </w:p>
        </w:tc>
      </w:tr>
      <w:tr>
        <w:tc>
          <w:tcPr>
            <w:vAlign w:val="center"/>
            <w:shd w:val="clear" w:color="auto" w:fill="E6E6E6"/>
          </w:tcPr>
          <w:p>
            <w:pPr/>
            <w:r>
              <w:t>9:00</w:t>
            </w:r>
          </w:p>
        </w:tc>
        <w:tc>
          <w:tcPr>
            <w:vAlign w:val="center"/>
          </w:tcPr>
          <w:p>
            <w:pPr/>
            <w:r>
              <w:t>26.9</w:t>
            </w:r>
          </w:p>
        </w:tc>
        <w:tc>
          <w:tcPr>
            <w:vAlign w:val="center"/>
          </w:tcPr>
          <w:p>
            <w:pPr/>
            <w:r>
              <w:t>0.0</w:t>
            </w:r>
          </w:p>
        </w:tc>
        <w:tc>
          <w:tcPr>
            <w:vAlign w:val="center"/>
          </w:tcPr>
          <w:p>
            <w:pPr/>
            <w:r>
              <w:t>3.6</w:t>
            </w:r>
          </w:p>
        </w:tc>
        <w:tc>
          <w:tcPr>
            <w:vAlign w:val="center"/>
          </w:tcPr>
          <w:p>
            <w:pPr/>
            <w:r>
              <w:t>0.0</w:t>
            </w:r>
          </w:p>
        </w:tc>
        <w:tc>
          <w:tcPr>
            <w:vAlign w:val="center"/>
          </w:tcPr>
          <w:p>
            <w:pPr/>
            <w:r>
              <w:t>23.3</w:t>
            </w:r>
          </w:p>
        </w:tc>
        <w:tc>
          <w:tcPr>
            <w:vAlign w:val="center"/>
          </w:tcPr>
          <w:p>
            <w:pPr/>
            <w:r>
              <w:t>27.9</w:t>
            </w:r>
          </w:p>
        </w:tc>
        <w:tc>
          <w:tcPr>
            <w:vAlign w:val="center"/>
          </w:tcPr>
          <w:p>
            <w:pPr/>
            <w:r>
              <w:t>-4.594</w:t>
            </w:r>
          </w:p>
        </w:tc>
      </w:tr>
      <w:tr>
        <w:tc>
          <w:tcPr>
            <w:vAlign w:val="center"/>
            <w:shd w:val="clear" w:color="auto" w:fill="E6E6E6"/>
          </w:tcPr>
          <w:p>
            <w:pPr/>
            <w:r>
              <w:t>10:00</w:t>
            </w:r>
          </w:p>
        </w:tc>
        <w:tc>
          <w:tcPr>
            <w:vAlign w:val="center"/>
          </w:tcPr>
          <w:p>
            <w:pPr/>
            <w:r>
              <w:t>26.9</w:t>
            </w:r>
          </w:p>
        </w:tc>
        <w:tc>
          <w:tcPr>
            <w:vAlign w:val="center"/>
          </w:tcPr>
          <w:p>
            <w:pPr/>
            <w:r>
              <w:t>0.0</w:t>
            </w:r>
          </w:p>
        </w:tc>
        <w:tc>
          <w:tcPr>
            <w:vAlign w:val="center"/>
          </w:tcPr>
          <w:p>
            <w:pPr/>
            <w:r>
              <w:t>3.6</w:t>
            </w:r>
          </w:p>
        </w:tc>
        <w:tc>
          <w:tcPr>
            <w:vAlign w:val="center"/>
          </w:tcPr>
          <w:p>
            <w:pPr/>
            <w:r>
              <w:t>0.0</w:t>
            </w:r>
          </w:p>
        </w:tc>
        <w:tc>
          <w:tcPr>
            <w:vAlign w:val="center"/>
          </w:tcPr>
          <w:p>
            <w:pPr/>
            <w:r>
              <w:t>23.3</w:t>
            </w:r>
          </w:p>
        </w:tc>
        <w:tc>
          <w:tcPr>
            <w:vAlign w:val="center"/>
          </w:tcPr>
          <w:p>
            <w:pPr/>
            <w:r>
              <w:t>28.5</w:t>
            </w:r>
          </w:p>
        </w:tc>
        <w:tc>
          <w:tcPr>
            <w:vAlign w:val="center"/>
          </w:tcPr>
          <w:p>
            <w:pPr/>
            <w:r>
              <w:t>-5.193</w:t>
            </w:r>
          </w:p>
        </w:tc>
      </w:tr>
      <w:tr>
        <w:tc>
          <w:tcPr>
            <w:vAlign w:val="center"/>
            <w:shd w:val="clear" w:color="auto" w:fill="E6E6E6"/>
          </w:tcPr>
          <w:p>
            <w:pPr/>
            <w:r>
              <w:t>11:00</w:t>
            </w:r>
          </w:p>
        </w:tc>
        <w:tc>
          <w:tcPr>
            <w:vAlign w:val="center"/>
          </w:tcPr>
          <w:p>
            <w:pPr/>
            <w:r>
              <w:t>26.9</w:t>
            </w:r>
          </w:p>
        </w:tc>
        <w:tc>
          <w:tcPr>
            <w:vAlign w:val="center"/>
          </w:tcPr>
          <w:p>
            <w:pPr/>
            <w:r>
              <w:t>0.0</w:t>
            </w:r>
          </w:p>
        </w:tc>
        <w:tc>
          <w:tcPr>
            <w:vAlign w:val="center"/>
          </w:tcPr>
          <w:p>
            <w:pPr/>
            <w:r>
              <w:t>3.5</w:t>
            </w:r>
          </w:p>
        </w:tc>
        <w:tc>
          <w:tcPr>
            <w:vAlign w:val="center"/>
          </w:tcPr>
          <w:p>
            <w:pPr/>
            <w:r>
              <w:t>0.0</w:t>
            </w:r>
          </w:p>
        </w:tc>
        <w:tc>
          <w:tcPr>
            <w:vAlign w:val="center"/>
          </w:tcPr>
          <w:p>
            <w:pPr/>
            <w:r>
              <w:t>23.4</w:t>
            </w:r>
          </w:p>
        </w:tc>
        <w:tc>
          <w:tcPr>
            <w:vAlign w:val="center"/>
          </w:tcPr>
          <w:p>
            <w:pPr/>
            <w:r>
              <w:t>29.1</w:t>
            </w:r>
          </w:p>
        </w:tc>
        <w:tc>
          <w:tcPr>
            <w:vAlign w:val="center"/>
          </w:tcPr>
          <w:p>
            <w:pPr/>
            <w:r>
              <w:t>-5.748</w:t>
            </w:r>
          </w:p>
        </w:tc>
      </w:tr>
      <w:tr>
        <w:tc>
          <w:tcPr>
            <w:vAlign w:val="center"/>
            <w:shd w:val="clear" w:color="auto" w:fill="E6E6E6"/>
          </w:tcPr>
          <w:p>
            <w:pPr/>
            <w:r>
              <w:t>12:00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29.5</w:t>
            </w:r>
          </w:p>
        </w:tc>
        <w:tc>
          <w:tcPr>
            <w:vAlign w:val="center"/>
          </w:tcPr>
          <w:p>
            <w:pPr/>
            <w:r>
              <w:t>-5.726</w:t>
            </w:r>
          </w:p>
        </w:tc>
      </w:tr>
      <w:tr>
        <w:tc>
          <w:tcPr>
            <w:vAlign w:val="center"/>
            <w:shd w:val="clear" w:color="auto" w:fill="E6E6E6"/>
          </w:tcPr>
          <w:p>
            <w:pPr/>
            <w:r>
              <w:t>13:00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29.6</w:t>
            </w:r>
          </w:p>
        </w:tc>
        <w:tc>
          <w:tcPr>
            <w:vAlign w:val="center"/>
          </w:tcPr>
          <w:p>
            <w:pPr/>
            <w:r>
              <w:t>-5.813</w:t>
            </w:r>
          </w:p>
        </w:tc>
      </w:tr>
      <w:tr>
        <w:tc>
          <w:tcPr>
            <w:vAlign w:val="center"/>
            <w:shd w:val="clear" w:color="auto" w:fill="E6E6E6"/>
          </w:tcPr>
          <w:p>
            <w:pPr/>
            <w:r>
              <w:t>14:00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29.4</w:t>
            </w:r>
          </w:p>
        </w:tc>
        <w:tc>
          <w:tcPr>
            <w:vAlign w:val="center"/>
          </w:tcPr>
          <w:p>
            <w:pPr/>
            <w:r>
              <w:t>-5.598</w:t>
            </w:r>
          </w:p>
        </w:tc>
      </w:tr>
      <w:tr>
        <w:tc>
          <w:tcPr>
            <w:vAlign w:val="center"/>
            <w:shd w:val="clear" w:color="auto" w:fill="E6E6E6"/>
          </w:tcPr>
          <w:p>
            <w:pPr/>
            <w:r>
              <w:t>15:00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28.9</w:t>
            </w:r>
          </w:p>
        </w:tc>
        <w:tc>
          <w:tcPr>
            <w:vAlign w:val="center"/>
          </w:tcPr>
          <w:p>
            <w:pPr/>
            <w:r>
              <w:t>-5.123</w:t>
            </w:r>
          </w:p>
        </w:tc>
      </w:tr>
      <w:tr>
        <w:tc>
          <w:tcPr>
            <w:vAlign w:val="center"/>
            <w:shd w:val="clear" w:color="auto" w:fill="E6E6E6"/>
          </w:tcPr>
          <w:p>
            <w:pPr/>
            <w:r>
              <w:t>16:00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28.3</w:t>
            </w:r>
          </w:p>
        </w:tc>
        <w:tc>
          <w:tcPr>
            <w:vAlign w:val="center"/>
          </w:tcPr>
          <w:p>
            <w:pPr/>
            <w:r>
              <w:t>-4.523</w:t>
            </w:r>
          </w:p>
        </w:tc>
      </w:tr>
      <w:tr>
        <w:tc>
          <w:tcPr>
            <w:vAlign w:val="center"/>
            <w:shd w:val="clear" w:color="auto" w:fill="E6E6E6"/>
          </w:tcPr>
          <w:p>
            <w:pPr/>
            <w:r>
              <w:t>17:00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23.7</w:t>
            </w:r>
          </w:p>
        </w:tc>
        <w:tc>
          <w:tcPr>
            <w:vAlign w:val="center"/>
          </w:tcPr>
          <w:p>
            <w:pPr/>
            <w:r>
              <w:t>27.5</w:t>
            </w:r>
          </w:p>
        </w:tc>
        <w:tc>
          <w:tcPr>
            <w:vAlign w:val="center"/>
          </w:tcPr>
          <w:p>
            <w:pPr/>
            <w:r>
              <w:t>-3.751</w:t>
            </w:r>
          </w:p>
        </w:tc>
      </w:tr>
      <w:tr>
        <w:tc>
          <w:tcPr>
            <w:vAlign w:val="center"/>
            <w:shd w:val="clear" w:color="auto" w:fill="E6E6E6"/>
          </w:tcPr>
          <w:p>
            <w:pPr/>
            <w:r>
              <w:t>18:00</w:t>
            </w:r>
          </w:p>
        </w:tc>
        <w:tc>
          <w:tcPr>
            <w:vAlign w:val="center"/>
          </w:tcPr>
          <w:p>
            <w:pPr/>
            <w:r>
              <w:t>26.9</w:t>
            </w:r>
          </w:p>
        </w:tc>
        <w:tc>
          <w:tcPr>
            <w:vAlign w:val="center"/>
          </w:tcPr>
          <w:p>
            <w:pPr/>
            <w:r>
              <w:t>0.0</w:t>
            </w:r>
          </w:p>
        </w:tc>
        <w:tc>
          <w:tcPr>
            <w:vAlign w:val="center"/>
          </w:tcPr>
          <w:p>
            <w:pPr/>
            <w:r>
              <w:t>3.1</w:t>
            </w:r>
          </w:p>
        </w:tc>
        <w:tc>
          <w:tcPr>
            <w:vAlign w:val="center"/>
          </w:tcPr>
          <w:p>
            <w:pPr/>
            <w:r>
              <w:t>0.0</w:t>
            </w:r>
          </w:p>
        </w:tc>
        <w:tc>
          <w:tcPr>
            <w:vAlign w:val="center"/>
          </w:tcPr>
          <w:p>
            <w:pPr/>
            <w:r>
              <w:t>23.8</w:t>
            </w:r>
          </w:p>
        </w:tc>
        <w:tc>
          <w:tcPr>
            <w:vAlign w:val="center"/>
          </w:tcPr>
          <w:p>
            <w:pPr/>
            <w:r>
              <w:t>26.7</w:t>
            </w:r>
          </w:p>
        </w:tc>
        <w:tc>
          <w:tcPr>
            <w:vAlign w:val="center"/>
          </w:tcPr>
          <w:p>
            <w:pPr/>
            <w:r>
              <w:t>-2.944</w:t>
            </w:r>
          </w:p>
        </w:tc>
      </w:tr>
      <w:tr>
        <w:tc>
          <w:tcPr>
            <w:vAlign w:val="center"/>
            <w:shd w:val="clear" w:color="auto" w:fill="E6E6E6"/>
          </w:tcPr>
          <w:p>
            <w:pPr/>
            <w:r>
              <w:t>平均热岛</w:t>
            </w:r>
            <w:r>
              <w:br/>
            </w:r>
            <w:r>
              <w:t>强度(℃)</w:t>
            </w:r>
          </w:p>
        </w:tc>
        <w:tc>
          <w:tcPr>
            <w:vAlign w:val="center"/>
            <w:gridSpan w:val="7"/>
          </w:tcPr>
          <w:p>
            <w:pPr/>
            <w:r>
              <w:t>-4.87</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5F" w:rsidRDefault="00B2695F" w:rsidP="00203A7D">
      <w:r>
        <w:separator/>
      </w:r>
    </w:p>
  </w:endnote>
  <w:endnote w:type="continuationSeparator" w:id="0">
    <w:p w:rsidR="00B2695F" w:rsidRDefault="00B269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5F" w:rsidRDefault="00B2695F" w:rsidP="00203A7D">
      <w:r>
        <w:separator/>
      </w:r>
    </w:p>
  </w:footnote>
  <w:footnote w:type="continuationSeparator" w:id="0">
    <w:p w:rsidR="00B2695F" w:rsidRDefault="00B269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20ab8672-27df-4574-b76a-3fbe74129297.png" Id="R7c0f0fd0f9da43cf" /><Relationship Type="http://schemas.openxmlformats.org/officeDocument/2006/relationships/image" Target="/word/media/b9d9f7a2-988f-47fd-8a40-f80fa3d83e0f.png" Id="R1f261d1cecc8435b" /><Relationship Type="http://schemas.openxmlformats.org/officeDocument/2006/relationships/image" Target="/word/media/50e66ba3-75c9-48bf-9a1b-0a68fceb40fd.png" Id="R4a152d4f89e5410a"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3</TotalTime>
  <Pages>5</Pages>
  <Words>251</Words>
  <Characters>1436</Characters>
  <Application>Microsoft Office Word</Application>
  <DocSecurity>0</DocSecurity>
  <Lines>11</Lines>
  <Paragraphs>3</Paragraphs>
  <ScaleCrop>false</ScaleCrop>
  <Company>ths</Company>
  <LinksUpToDate>false</LinksUpToDate>
  <CharactersWithSpaces>1684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4</cp:revision>
  <cp:lastPrinted>1899-12-31T16:00:00Z</cp:lastPrinted>
  <dcterms:created xsi:type="dcterms:W3CDTF">2020-03-23T09:09:00Z</dcterms:created>
  <dcterms:modified xsi:type="dcterms:W3CDTF">2021-08-25T07:57:00Z</dcterms:modified>
</cp:coreProperties>
</file>