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ind w:firstLine="194" w:firstLineChars="27"/>
        <w:rPr>
          <w:b/>
          <w:bCs/>
          <w:sz w:val="72"/>
          <w:szCs w:val="72"/>
        </w:rPr>
      </w:pPr>
    </w:p>
    <w:p>
      <w:pPr>
        <w:spacing w:line="276" w:lineRule="auto"/>
        <w:rPr>
          <w:rFonts w:ascii="黑体" w:hAnsi="黑体" w:eastAsia="黑体"/>
          <w:b/>
          <w:spacing w:val="60"/>
          <w:sz w:val="72"/>
          <w:szCs w:val="72"/>
        </w:rPr>
      </w:pPr>
      <w:r>
        <w:rPr>
          <w:rFonts w:hint="eastAsia" w:ascii="黑体" w:hAnsi="黑体" w:eastAsia="黑体"/>
          <w:b/>
          <w:spacing w:val="60"/>
          <w:sz w:val="72"/>
          <w:szCs w:val="72"/>
        </w:rPr>
        <w:t>动态采光报告书</w:t>
      </w:r>
    </w:p>
    <w:p>
      <w:pPr>
        <w:spacing w:line="276" w:lineRule="auto"/>
        <w:rPr>
          <w:rFonts w:ascii="黑体" w:hAnsi="黑体" w:eastAsia="黑体"/>
          <w:spacing w:val="60"/>
          <w:sz w:val="52"/>
          <w:szCs w:val="44"/>
        </w:rPr>
      </w:pPr>
      <w:r>
        <w:rPr>
          <w:rFonts w:hint="eastAsia" w:ascii="黑体" w:hAnsi="黑体" w:eastAsia="黑体"/>
          <w:spacing w:val="60"/>
          <w:sz w:val="52"/>
          <w:szCs w:val="44"/>
        </w:rPr>
        <w:t>住宅建筑</w:t>
      </w:r>
    </w:p>
    <w:p>
      <w:pPr>
        <w:rPr>
          <w:rFonts w:ascii="黑体" w:hAnsi="黑体" w:eastAsia="黑体"/>
          <w:sz w:val="44"/>
          <w:szCs w:val="44"/>
        </w:rPr>
      </w:pPr>
    </w:p>
    <w:p>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r>
              <w:t>民居改造</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r>
              <w:t>1</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r>
              <w:t>湖南工程学院</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r>
              <w:t>湖南工程学院</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2024年1月8日</w:t>
            </w:r>
            <w:bookmarkEnd w:id="6"/>
          </w:p>
        </w:tc>
      </w:tr>
    </w:tbl>
    <w:p>
      <w:pPr>
        <w:ind w:firstLine="562"/>
        <w:rPr>
          <w:rFonts w:ascii="黑体" w:hAnsi="黑体" w:eastAsia="黑体"/>
          <w:b/>
          <w:bCs/>
          <w:sz w:val="28"/>
          <w:szCs w:val="28"/>
        </w:rPr>
      </w:pPr>
    </w:p>
    <w:p>
      <w:pPr>
        <w:ind w:firstLine="602"/>
        <w:rPr>
          <w:rFonts w:ascii="黑体" w:hAnsi="黑体" w:eastAsia="黑体"/>
          <w:b/>
          <w:bCs/>
          <w:sz w:val="30"/>
          <w:szCs w:val="32"/>
        </w:rPr>
      </w:pPr>
      <w:bookmarkStart w:id="7" w:name="二维码"/>
      <w:bookmarkEnd w:id="7"/>
      <w:r>
        <w:drawing>
          <wp:inline distT="0" distB="0" distL="0" distR="0">
            <wp:extent cx="2171700" cy="21717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pPr>
        <w:ind w:firstLine="602"/>
        <w:rPr>
          <w:rFonts w:ascii="黑体" w:hAnsi="黑体" w:eastAsia="黑体"/>
          <w:b/>
          <w:bCs/>
          <w:sz w:val="30"/>
          <w:szCs w:val="32"/>
        </w:rPr>
      </w:pPr>
    </w:p>
    <w:p>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T18007362850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ind w:firstLine="560"/>
        <w:rPr>
          <w:sz w:val="28"/>
          <w:szCs w:val="28"/>
        </w:rPr>
      </w:pPr>
      <w:bookmarkStart w:id="10" w:name="目录"/>
      <w:r>
        <w:rPr>
          <w:rFonts w:hint="eastAsia"/>
          <w:sz w:val="28"/>
          <w:szCs w:val="28"/>
        </w:rPr>
        <w:t>目  录</w:t>
      </w:r>
    </w:p>
    <w:p>
      <w:pPr>
        <w:pStyle w:val="19"/>
        <w:rPr>
          <w:rFonts w:asciiTheme="minorHAnsi" w:hAnsiTheme="minorHAnsi" w:eastAsiaTheme="minorEastAsia"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"_Toc155639824" </w:instrText>
      </w:r>
      <w:r>
        <w:fldChar w:fldCharType="separate"/>
      </w:r>
      <w:r>
        <w:rPr>
          <w:rStyle w:val="28"/>
        </w:rPr>
        <w:t>1.</w:t>
      </w:r>
      <w:r>
        <w:rPr>
          <w:rFonts w:asciiTheme="minorHAnsi" w:hAnsiTheme="minorHAnsi" w:eastAsiaTheme="minorEastAsia" w:cstheme="minorBidi"/>
          <w:b w:val="0"/>
          <w:bCs w:val="0"/>
          <w:sz w:val="21"/>
          <w:szCs w:val="22"/>
          <w14:ligatures w14:val="standardContextual"/>
        </w:rPr>
        <w:tab/>
      </w:r>
      <w:r>
        <w:rPr>
          <w:rStyle w:val="28"/>
        </w:rPr>
        <w:t>建筑概况</w:t>
      </w:r>
      <w:r>
        <w:tab/>
      </w:r>
      <w:r>
        <w:fldChar w:fldCharType="begin"/>
      </w:r>
      <w:r>
        <w:instrText xml:space="preserve"> PAGEREF _Toc155639824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"_Toc155639825" </w:instrText>
      </w:r>
      <w:r>
        <w:fldChar w:fldCharType="separate"/>
      </w:r>
      <w:r>
        <w:rPr>
          <w:rStyle w:val="28"/>
        </w:rPr>
        <w:t>2.</w:t>
      </w:r>
      <w:r>
        <w:rPr>
          <w:rFonts w:asciiTheme="minorHAnsi" w:hAnsiTheme="minorHAnsi" w:eastAsiaTheme="minorEastAsia" w:cstheme="minorBidi"/>
          <w:b w:val="0"/>
          <w:bCs w:val="0"/>
          <w:sz w:val="21"/>
          <w:szCs w:val="22"/>
          <w14:ligatures w14:val="standardContextual"/>
        </w:rPr>
        <w:tab/>
      </w:r>
      <w:r>
        <w:rPr>
          <w:rStyle w:val="28"/>
        </w:rPr>
        <w:t>计算目的</w:t>
      </w:r>
      <w:r>
        <w:tab/>
      </w:r>
      <w:r>
        <w:fldChar w:fldCharType="begin"/>
      </w:r>
      <w:r>
        <w:instrText xml:space="preserve"> PAGEREF _Toc155639825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"_Toc155639826" </w:instrText>
      </w:r>
      <w:r>
        <w:fldChar w:fldCharType="separate"/>
      </w:r>
      <w:r>
        <w:rPr>
          <w:rStyle w:val="28"/>
        </w:rPr>
        <w:t>3.</w:t>
      </w:r>
      <w:r>
        <w:rPr>
          <w:rFonts w:asciiTheme="minorHAnsi" w:hAnsiTheme="minorHAnsi" w:eastAsiaTheme="minorEastAsia" w:cstheme="minorBidi"/>
          <w:b w:val="0"/>
          <w:bCs w:val="0"/>
          <w:sz w:val="21"/>
          <w:szCs w:val="22"/>
          <w14:ligatures w14:val="standardContextual"/>
        </w:rPr>
        <w:tab/>
      </w:r>
      <w:r>
        <w:rPr>
          <w:rStyle w:val="28"/>
        </w:rPr>
        <w:t>分析依据</w:t>
      </w:r>
      <w:r>
        <w:tab/>
      </w:r>
      <w:r>
        <w:fldChar w:fldCharType="begin"/>
      </w:r>
      <w:r>
        <w:instrText xml:space="preserve"> PAGEREF _Toc155639826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"_Toc155639827" </w:instrText>
      </w:r>
      <w:r>
        <w:fldChar w:fldCharType="separate"/>
      </w:r>
      <w:r>
        <w:rPr>
          <w:rStyle w:val="28"/>
          <w:lang w:val="en-GB"/>
        </w:rPr>
        <w:t>3.1</w:t>
      </w:r>
      <w:r>
        <w:rPr>
          <w:rFonts w:asciiTheme="minorHAnsi" w:hAnsiTheme="minorHAnsi" w:eastAsiaTheme="minorEastAsia" w:cstheme="minorBidi"/>
          <w:sz w:val="21"/>
          <w:szCs w:val="22"/>
          <w14:ligatures w14:val="standardContextual"/>
        </w:rPr>
        <w:tab/>
      </w:r>
      <w:r>
        <w:rPr>
          <w:rStyle w:val="28"/>
        </w:rPr>
        <w:t>标准依据</w:t>
      </w:r>
      <w:r>
        <w:tab/>
      </w:r>
      <w:r>
        <w:fldChar w:fldCharType="begin"/>
      </w:r>
      <w:r>
        <w:instrText xml:space="preserve"> PAGEREF _Toc155639827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"_Toc155639828" </w:instrText>
      </w:r>
      <w:r>
        <w:fldChar w:fldCharType="separate"/>
      </w:r>
      <w:r>
        <w:rPr>
          <w:rStyle w:val="28"/>
          <w:lang w:val="en-GB"/>
        </w:rPr>
        <w:t>3.2</w:t>
      </w:r>
      <w:r>
        <w:rPr>
          <w:rFonts w:asciiTheme="minorHAnsi" w:hAnsiTheme="minorHAnsi" w:eastAsiaTheme="minorEastAsia" w:cstheme="minorBidi"/>
          <w:sz w:val="21"/>
          <w:szCs w:val="22"/>
          <w14:ligatures w14:val="standardContextual"/>
        </w:rPr>
        <w:tab/>
      </w:r>
      <w:r>
        <w:rPr>
          <w:rStyle w:val="28"/>
        </w:rPr>
        <w:t>标准要求</w:t>
      </w:r>
      <w:r>
        <w:tab/>
      </w:r>
      <w:r>
        <w:fldChar w:fldCharType="begin"/>
      </w:r>
      <w:r>
        <w:instrText xml:space="preserve"> PAGEREF _Toc155639828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"_Toc155639829" </w:instrText>
      </w:r>
      <w:r>
        <w:fldChar w:fldCharType="separate"/>
      </w:r>
      <w:r>
        <w:rPr>
          <w:rStyle w:val="28"/>
        </w:rPr>
        <w:t>4.</w:t>
      </w:r>
      <w:r>
        <w:rPr>
          <w:rFonts w:asciiTheme="minorHAnsi" w:hAnsiTheme="minorHAnsi" w:eastAsiaTheme="minorEastAsia" w:cstheme="minorBidi"/>
          <w:b w:val="0"/>
          <w:bCs w:val="0"/>
          <w:sz w:val="21"/>
          <w:szCs w:val="22"/>
          <w14:ligatures w14:val="standardContextual"/>
        </w:rPr>
        <w:tab/>
      </w:r>
      <w:r>
        <w:rPr>
          <w:rStyle w:val="28"/>
        </w:rPr>
        <w:t>采光分析概述</w:t>
      </w:r>
      <w:r>
        <w:tab/>
      </w:r>
      <w:r>
        <w:fldChar w:fldCharType="begin"/>
      </w:r>
      <w:r>
        <w:instrText xml:space="preserve"> PAGEREF _Toc155639829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"_Toc155639830" </w:instrText>
      </w:r>
      <w:r>
        <w:fldChar w:fldCharType="separate"/>
      </w:r>
      <w:r>
        <w:rPr>
          <w:rStyle w:val="28"/>
          <w:lang w:val="en-GB"/>
        </w:rPr>
        <w:t>4.1</w:t>
      </w:r>
      <w:r>
        <w:rPr>
          <w:rFonts w:asciiTheme="minorHAnsi" w:hAnsiTheme="minorHAnsi" w:eastAsiaTheme="minorEastAsia" w:cstheme="minorBidi"/>
          <w:sz w:val="21"/>
          <w:szCs w:val="22"/>
          <w14:ligatures w14:val="standardContextual"/>
        </w:rPr>
        <w:tab/>
      </w:r>
      <w:r>
        <w:rPr>
          <w:rStyle w:val="28"/>
        </w:rPr>
        <w:t>基本原理</w:t>
      </w:r>
      <w:r>
        <w:tab/>
      </w:r>
      <w:r>
        <w:fldChar w:fldCharType="begin"/>
      </w:r>
      <w:r>
        <w:instrText xml:space="preserve"> PAGEREF _Toc155639830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"_Toc155639831" </w:instrText>
      </w:r>
      <w:r>
        <w:fldChar w:fldCharType="separate"/>
      </w:r>
      <w:r>
        <w:rPr>
          <w:rStyle w:val="28"/>
          <w:lang w:val="en-GB"/>
        </w:rPr>
        <w:t>4.2</w:t>
      </w:r>
      <w:r>
        <w:rPr>
          <w:rFonts w:asciiTheme="minorHAnsi" w:hAnsiTheme="minorHAnsi" w:eastAsiaTheme="minorEastAsia" w:cstheme="minorBidi"/>
          <w:sz w:val="21"/>
          <w:szCs w:val="22"/>
          <w14:ligatures w14:val="standardContextual"/>
        </w:rPr>
        <w:tab/>
      </w:r>
      <w:r>
        <w:rPr>
          <w:rStyle w:val="28"/>
        </w:rPr>
        <w:t>计算方法</w:t>
      </w:r>
      <w:r>
        <w:tab/>
      </w:r>
      <w:r>
        <w:fldChar w:fldCharType="begin"/>
      </w:r>
      <w:r>
        <w:instrText xml:space="preserve"> PAGEREF _Toc155639831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"_Toc155639832" </w:instrText>
      </w:r>
      <w:r>
        <w:fldChar w:fldCharType="separate"/>
      </w:r>
      <w:r>
        <w:rPr>
          <w:rStyle w:val="28"/>
          <w:lang w:val="en-GB"/>
        </w:rPr>
        <w:t>4.3</w:t>
      </w:r>
      <w:r>
        <w:rPr>
          <w:rFonts w:asciiTheme="minorHAnsi" w:hAnsiTheme="minorHAnsi" w:eastAsiaTheme="minorEastAsia" w:cstheme="minorBidi"/>
          <w:sz w:val="21"/>
          <w:szCs w:val="22"/>
          <w14:ligatures w14:val="standardContextual"/>
        </w:rPr>
        <w:tab/>
      </w:r>
      <w:r>
        <w:rPr>
          <w:rStyle w:val="28"/>
        </w:rPr>
        <w:t>软件选用</w:t>
      </w:r>
      <w:r>
        <w:tab/>
      </w:r>
      <w:r>
        <w:fldChar w:fldCharType="begin"/>
      </w:r>
      <w:r>
        <w:instrText xml:space="preserve"> PAGEREF _Toc155639832 \h </w:instrText>
      </w:r>
      <w:r>
        <w:fldChar w:fldCharType="separate"/>
      </w:r>
      <w:r>
        <w:t>5</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"_Toc155639833" </w:instrText>
      </w:r>
      <w:r>
        <w:fldChar w:fldCharType="separate"/>
      </w:r>
      <w:r>
        <w:rPr>
          <w:rStyle w:val="28"/>
        </w:rPr>
        <w:t>5.</w:t>
      </w:r>
      <w:r>
        <w:rPr>
          <w:rFonts w:asciiTheme="minorHAnsi" w:hAnsiTheme="minorHAnsi" w:eastAsiaTheme="minorEastAsia" w:cstheme="minorBidi"/>
          <w:b w:val="0"/>
          <w:bCs w:val="0"/>
          <w:sz w:val="21"/>
          <w:szCs w:val="22"/>
          <w14:ligatures w14:val="standardContextual"/>
        </w:rPr>
        <w:tab/>
      </w:r>
      <w:r>
        <w:rPr>
          <w:rStyle w:val="28"/>
        </w:rPr>
        <w:t>计算参数选用</w:t>
      </w:r>
      <w:r>
        <w:tab/>
      </w:r>
      <w:r>
        <w:fldChar w:fldCharType="begin"/>
      </w:r>
      <w:r>
        <w:instrText xml:space="preserve"> PAGEREF _Toc155639833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"_Toc155639834" </w:instrText>
      </w:r>
      <w:r>
        <w:fldChar w:fldCharType="separate"/>
      </w:r>
      <w:r>
        <w:rPr>
          <w:rStyle w:val="28"/>
          <w:lang w:val="en-GB"/>
        </w:rPr>
        <w:t>5.1</w:t>
      </w:r>
      <w:r>
        <w:rPr>
          <w:rFonts w:asciiTheme="minorHAnsi" w:hAnsiTheme="minorHAnsi" w:eastAsiaTheme="minorEastAsia" w:cstheme="minorBidi"/>
          <w:sz w:val="21"/>
          <w:szCs w:val="22"/>
          <w14:ligatures w14:val="standardContextual"/>
        </w:rPr>
        <w:tab/>
      </w:r>
      <w:r>
        <w:rPr>
          <w:rStyle w:val="28"/>
        </w:rPr>
        <w:t>模拟条件</w:t>
      </w:r>
      <w:r>
        <w:tab/>
      </w:r>
      <w:r>
        <w:fldChar w:fldCharType="begin"/>
      </w:r>
      <w:r>
        <w:instrText xml:space="preserve"> PAGEREF _Toc155639834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"_Toc155639835" </w:instrText>
      </w:r>
      <w:r>
        <w:fldChar w:fldCharType="separate"/>
      </w:r>
      <w:r>
        <w:rPr>
          <w:rStyle w:val="28"/>
          <w:lang w:val="en-GB"/>
        </w:rPr>
        <w:t>5.2</w:t>
      </w:r>
      <w:r>
        <w:rPr>
          <w:rFonts w:asciiTheme="minorHAnsi" w:hAnsiTheme="minorHAnsi" w:eastAsiaTheme="minorEastAsia" w:cstheme="minorBidi"/>
          <w:sz w:val="21"/>
          <w:szCs w:val="22"/>
          <w14:ligatures w14:val="standardContextual"/>
        </w:rPr>
        <w:tab/>
      </w:r>
      <w:r>
        <w:rPr>
          <w:rStyle w:val="28"/>
        </w:rPr>
        <w:t>建筑饰面材料参数</w:t>
      </w:r>
      <w:r>
        <w:tab/>
      </w:r>
      <w:r>
        <w:fldChar w:fldCharType="begin"/>
      </w:r>
      <w:r>
        <w:instrText xml:space="preserve"> PAGEREF _Toc155639835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"_Toc155639836" </w:instrText>
      </w:r>
      <w:r>
        <w:fldChar w:fldCharType="separate"/>
      </w:r>
      <w:r>
        <w:rPr>
          <w:rStyle w:val="28"/>
          <w:lang w:val="en-GB"/>
        </w:rPr>
        <w:t>5.3</w:t>
      </w:r>
      <w:r>
        <w:rPr>
          <w:rFonts w:asciiTheme="minorHAnsi" w:hAnsiTheme="minorHAnsi" w:eastAsiaTheme="minorEastAsia" w:cstheme="minorBidi"/>
          <w:sz w:val="21"/>
          <w:szCs w:val="22"/>
          <w14:ligatures w14:val="standardContextual"/>
        </w:rPr>
        <w:tab/>
      </w:r>
      <w:r>
        <w:rPr>
          <w:rStyle w:val="28"/>
        </w:rPr>
        <w:t>门窗类型参数</w:t>
      </w:r>
      <w:r>
        <w:tab/>
      </w:r>
      <w:r>
        <w:fldChar w:fldCharType="begin"/>
      </w:r>
      <w:r>
        <w:instrText xml:space="preserve"> PAGEREF _Toc155639836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14:ligatures w14:val="standardContextual"/>
        </w:rPr>
      </w:pPr>
      <w:r>
        <w:fldChar w:fldCharType="begin"/>
      </w:r>
      <w:r>
        <w:instrText xml:space="preserve"> HYPERLINK \l "_Toc155639837" </w:instrText>
      </w:r>
      <w:r>
        <w:fldChar w:fldCharType="separate"/>
      </w:r>
      <w:r>
        <w:rPr>
          <w:rStyle w:val="28"/>
          <w:rFonts w:eastAsia="宋体"/>
          <w:lang w:val="en-GB"/>
        </w:rPr>
        <w:t>5.3.1</w:t>
      </w:r>
      <w:r>
        <w:rPr>
          <w:rFonts w:asciiTheme="minorHAnsi" w:hAnsiTheme="minorHAnsi" w:eastAsiaTheme="minorEastAsia" w:cstheme="minorBidi"/>
          <w:sz w:val="21"/>
          <w:szCs w:val="22"/>
          <w14:ligatures w14:val="standardContextual"/>
        </w:rPr>
        <w:tab/>
      </w:r>
      <w:r>
        <w:rPr>
          <w:rStyle w:val="28"/>
        </w:rPr>
        <w:t>普通窗</w:t>
      </w:r>
      <w:r>
        <w:tab/>
      </w:r>
      <w:r>
        <w:fldChar w:fldCharType="begin"/>
      </w:r>
      <w:r>
        <w:instrText xml:space="preserve"> PAGEREF _Toc155639837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14:ligatures w14:val="standardContextual"/>
        </w:rPr>
      </w:pPr>
      <w:r>
        <w:fldChar w:fldCharType="begin"/>
      </w:r>
      <w:r>
        <w:instrText xml:space="preserve"> HYPERLINK \l "_Toc155639838" </w:instrText>
      </w:r>
      <w:r>
        <w:fldChar w:fldCharType="separate"/>
      </w:r>
      <w:r>
        <w:rPr>
          <w:rStyle w:val="28"/>
          <w:rFonts w:eastAsia="宋体"/>
          <w:lang w:val="en-GB"/>
        </w:rPr>
        <w:t>5.3.2</w:t>
      </w:r>
      <w:r>
        <w:rPr>
          <w:rFonts w:asciiTheme="minorHAnsi" w:hAnsiTheme="minorHAnsi" w:eastAsiaTheme="minorEastAsia" w:cstheme="minorBidi"/>
          <w:sz w:val="21"/>
          <w:szCs w:val="22"/>
          <w14:ligatures w14:val="standardContextual"/>
        </w:rPr>
        <w:tab/>
      </w:r>
      <w:r>
        <w:rPr>
          <w:rStyle w:val="28"/>
        </w:rPr>
        <w:t>天 窗</w:t>
      </w:r>
      <w:r>
        <w:tab/>
      </w:r>
      <w:r>
        <w:fldChar w:fldCharType="begin"/>
      </w:r>
      <w:r>
        <w:instrText xml:space="preserve"> PAGEREF _Toc155639838 \h </w:instrText>
      </w:r>
      <w:r>
        <w:fldChar w:fldCharType="separate"/>
      </w:r>
      <w:r>
        <w:t>6</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"_Toc155639839" </w:instrText>
      </w:r>
      <w:r>
        <w:fldChar w:fldCharType="separate"/>
      </w:r>
      <w:r>
        <w:rPr>
          <w:rStyle w:val="28"/>
        </w:rPr>
        <w:t>6.</w:t>
      </w:r>
      <w:r>
        <w:rPr>
          <w:rFonts w:asciiTheme="minorHAnsi" w:hAnsiTheme="minorHAnsi" w:eastAsiaTheme="minorEastAsia" w:cstheme="minorBidi"/>
          <w:b w:val="0"/>
          <w:bCs w:val="0"/>
          <w:sz w:val="21"/>
          <w:szCs w:val="22"/>
          <w14:ligatures w14:val="standardContextual"/>
        </w:rPr>
        <w:tab/>
      </w:r>
      <w:r>
        <w:rPr>
          <w:rStyle w:val="28"/>
        </w:rPr>
        <w:t>动态采光达标统计</w:t>
      </w:r>
      <w:r>
        <w:tab/>
      </w:r>
      <w:r>
        <w:fldChar w:fldCharType="begin"/>
      </w:r>
      <w:r>
        <w:instrText xml:space="preserve"> PAGEREF _Toc155639839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"_Toc155639840" </w:instrText>
      </w:r>
      <w:r>
        <w:fldChar w:fldCharType="separate"/>
      </w:r>
      <w:r>
        <w:rPr>
          <w:rStyle w:val="28"/>
        </w:rPr>
        <w:t>7.</w:t>
      </w:r>
      <w:r>
        <w:rPr>
          <w:rFonts w:asciiTheme="minorHAnsi" w:hAnsiTheme="minorHAnsi" w:eastAsiaTheme="minorEastAsia" w:cstheme="minorBidi"/>
          <w:b w:val="0"/>
          <w:bCs w:val="0"/>
          <w:sz w:val="21"/>
          <w:szCs w:val="22"/>
          <w14:ligatures w14:val="standardContextual"/>
        </w:rPr>
        <w:tab/>
      </w:r>
      <w:r>
        <w:rPr>
          <w:rStyle w:val="28"/>
        </w:rPr>
        <w:t>动态采光统计图</w:t>
      </w:r>
      <w:r>
        <w:tab/>
      </w:r>
      <w:r>
        <w:fldChar w:fldCharType="begin"/>
      </w:r>
      <w:r>
        <w:instrText xml:space="preserve"> PAGEREF _Toc155639840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"_Toc155639841" </w:instrText>
      </w:r>
      <w:r>
        <w:fldChar w:fldCharType="separate"/>
      </w:r>
      <w:r>
        <w:rPr>
          <w:rStyle w:val="28"/>
        </w:rPr>
        <w:t>8.</w:t>
      </w:r>
      <w:r>
        <w:rPr>
          <w:rFonts w:asciiTheme="minorHAnsi" w:hAnsiTheme="minorHAnsi" w:eastAsiaTheme="minorEastAsia" w:cstheme="minorBidi"/>
          <w:b w:val="0"/>
          <w:bCs w:val="0"/>
          <w:sz w:val="21"/>
          <w:szCs w:val="22"/>
          <w14:ligatures w14:val="standardContextual"/>
        </w:rPr>
        <w:tab/>
      </w:r>
      <w:r>
        <w:rPr>
          <w:rStyle w:val="28"/>
        </w:rPr>
        <w:t>评价结论</w:t>
      </w:r>
      <w:r>
        <w:tab/>
      </w:r>
      <w:r>
        <w:fldChar w:fldCharType="begin"/>
      </w:r>
      <w:r>
        <w:instrText xml:space="preserve"> PAGEREF _Toc155639841 \h </w:instrText>
      </w:r>
      <w:r>
        <w:fldChar w:fldCharType="separate"/>
      </w:r>
      <w:r>
        <w:t>8</w:t>
      </w:r>
      <w:r>
        <w:fldChar w:fldCharType="end"/>
      </w:r>
      <w:r>
        <w:fldChar w:fldCharType="end"/>
      </w:r>
    </w:p>
    <w:p>
      <w:pPr>
        <w:ind w:firstLine="560"/>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rPr>
          <w:rFonts w:ascii="微软雅黑" w:hAnsi="微软雅黑"/>
        </w:rPr>
      </w:pPr>
      <w:r>
        <w:rPr>
          <w:rFonts w:ascii="微软雅黑" w:hAnsi="微软雅黑"/>
          <w:szCs w:val="21"/>
        </w:rPr>
        <w:tab/>
      </w:r>
      <w:bookmarkStart w:id="11" w:name="_Toc20312513"/>
      <w:bookmarkStart w:id="12" w:name="_Toc155639824"/>
      <w:bookmarkStart w:id="13" w:name="_Toc512608176"/>
      <w:r>
        <w:rPr>
          <w:rFonts w:hint="eastAsia" w:ascii="微软雅黑" w:hAnsi="微软雅黑"/>
        </w:rPr>
        <w:t>建筑概况</w:t>
      </w:r>
      <w:bookmarkEnd w:id="11"/>
      <w:bookmarkEnd w:id="12"/>
      <w:bookmarkEnd w:id="13"/>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ind w:firstLine="420"/>
              <w:rPr>
                <w:lang w:val="en-US"/>
              </w:rPr>
            </w:pPr>
            <w:bookmarkStart w:id="14" w:name="项目地点"/>
            <w:r>
              <w:t>湘潭</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5" w:name="光气候分区"/>
            <w:r>
              <w:t>IV</w:t>
            </w:r>
            <w:bookmarkEnd w:id="15"/>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7" w:name="地上建筑面积"/>
            <w:r>
              <w:t>464.16</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1" w:name="地上建筑高度"/>
            <w:r>
              <w:t>8.94</w:t>
            </w:r>
            <w:bookmarkEnd w:id="21"/>
            <w:r>
              <w:rPr>
                <w:rFonts w:hint="eastAsia"/>
                <w:lang w:val="en-US"/>
              </w:rPr>
              <w:t xml:space="preserve"> m     地下  </w:t>
            </w:r>
            <w:bookmarkStart w:id="22" w:name="地下建筑高度"/>
            <w:r>
              <w:t>0.00</w:t>
            </w:r>
            <w:bookmarkEnd w:id="22"/>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3" w:name="备注"/>
            <w:bookmarkEnd w:id="23"/>
          </w:p>
        </w:tc>
      </w:tr>
    </w:tbl>
    <w:p>
      <w:pPr>
        <w:kinsoku w:val="0"/>
        <w:spacing w:line="400" w:lineRule="atLeast"/>
        <w:ind w:firstLine="420"/>
        <w:rPr>
          <w:szCs w:val="21"/>
          <w:lang w:val="en-US"/>
        </w:rPr>
      </w:pPr>
    </w:p>
    <w:p>
      <w:pPr>
        <w:kinsoku w:val="0"/>
        <w:spacing w:line="400" w:lineRule="atLeast"/>
        <w:ind w:firstLine="420"/>
        <w:rPr>
          <w:szCs w:val="21"/>
          <w:lang w:val="en-US"/>
        </w:rPr>
      </w:pPr>
    </w:p>
    <w:p>
      <w:pPr>
        <w:pStyle w:val="2"/>
        <w:rPr>
          <w:rFonts w:ascii="微软雅黑" w:hAnsi="微软雅黑"/>
        </w:rPr>
      </w:pPr>
      <w:bookmarkStart w:id="24" w:name="_Toc512608178"/>
      <w:bookmarkStart w:id="25" w:name="_Toc20312514"/>
      <w:bookmarkStart w:id="26" w:name="_Toc155639825"/>
      <w:r>
        <w:rPr>
          <w:rFonts w:hint="eastAsia" w:ascii="微软雅黑" w:hAnsi="微软雅黑"/>
        </w:rPr>
        <w:t>计算</w:t>
      </w:r>
      <w:r>
        <w:rPr>
          <w:rFonts w:ascii="微软雅黑" w:hAnsi="微软雅黑"/>
        </w:rPr>
        <w:t>目的</w:t>
      </w:r>
      <w:bookmarkEnd w:id="24"/>
      <w:bookmarkEnd w:id="25"/>
      <w:bookmarkEnd w:id="26"/>
    </w:p>
    <w:p>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rPr>
          <w:rFonts w:ascii="微软雅黑" w:hAnsi="微软雅黑"/>
        </w:rPr>
      </w:pPr>
      <w:bookmarkStart w:id="27" w:name="_Toc20312515"/>
      <w:bookmarkStart w:id="28" w:name="_Toc155639826"/>
      <w:bookmarkStart w:id="29" w:name="_Toc512608177"/>
      <w:r>
        <w:rPr>
          <w:rFonts w:hint="eastAsia" w:ascii="微软雅黑" w:hAnsi="微软雅黑"/>
        </w:rPr>
        <w:t>分析依据</w:t>
      </w:r>
      <w:bookmarkEnd w:id="27"/>
      <w:bookmarkEnd w:id="28"/>
      <w:bookmarkEnd w:id="29"/>
    </w:p>
    <w:p>
      <w:pPr>
        <w:pStyle w:val="4"/>
        <w:rPr>
          <w:rFonts w:ascii="微软雅黑" w:hAnsi="微软雅黑"/>
        </w:rPr>
      </w:pPr>
      <w:bookmarkStart w:id="30" w:name="_Toc20312516"/>
      <w:bookmarkStart w:id="31" w:name="_Toc155639827"/>
      <w:r>
        <w:rPr>
          <w:rFonts w:hint="eastAsia" w:ascii="微软雅黑" w:hAnsi="微软雅黑"/>
        </w:rPr>
        <w:t>标准依据</w:t>
      </w:r>
      <w:bookmarkEnd w:id="30"/>
      <w:bookmarkEnd w:id="31"/>
    </w:p>
    <w:p>
      <w:pPr>
        <w:pStyle w:val="3"/>
        <w:numPr>
          <w:ilvl w:val="0"/>
          <w:numId w:val="2"/>
        </w:numPr>
        <w:rPr>
          <w:lang w:val="en-US"/>
        </w:rPr>
      </w:pPr>
      <w:bookmarkStart w:id="32"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kinsoku w:val="0"/>
        <w:spacing w:line="400" w:lineRule="atLeast"/>
        <w:ind w:left="1320"/>
        <w:jc w:val="both"/>
        <w:rPr>
          <w:szCs w:val="21"/>
          <w:lang w:val="en-US"/>
        </w:rPr>
      </w:pPr>
    </w:p>
    <w:p>
      <w:pPr>
        <w:pStyle w:val="4"/>
        <w:rPr>
          <w:rFonts w:ascii="微软雅黑" w:hAnsi="微软雅黑"/>
        </w:rPr>
      </w:pPr>
      <w:bookmarkStart w:id="33" w:name="_Toc20312517"/>
      <w:bookmarkStart w:id="34" w:name="_Toc155639828"/>
      <w:r>
        <w:rPr>
          <w:rFonts w:hint="eastAsia" w:ascii="微软雅黑" w:hAnsi="微软雅黑"/>
        </w:rPr>
        <w:t>标准要求</w:t>
      </w:r>
      <w:bookmarkEnd w:id="32"/>
      <w:bookmarkEnd w:id="33"/>
      <w:bookmarkEnd w:id="34"/>
    </w:p>
    <w:p>
      <w:pPr>
        <w:kinsoku w:val="0"/>
        <w:spacing w:line="360" w:lineRule="auto"/>
        <w:ind w:firstLine="420"/>
        <w:jc w:val="left"/>
        <w:rPr>
          <w:b/>
          <w:sz w:val="21"/>
          <w:szCs w:val="21"/>
          <w:lang w:val="en-US"/>
        </w:rPr>
      </w:pPr>
      <w:r>
        <w:rPr>
          <w:rFonts w:hint="eastAsia"/>
          <w:sz w:val="21"/>
          <w:szCs w:val="21"/>
          <w:lang w:val="en-US"/>
        </w:rPr>
        <w:t xml:space="preserve">■ </w:t>
      </w:r>
      <w:r>
        <w:rPr>
          <w:rFonts w:hint="eastAsia"/>
          <w:b/>
          <w:sz w:val="21"/>
          <w:szCs w:val="21"/>
          <w:lang w:val="en-US"/>
        </w:rPr>
        <w:t>《绿色建筑评价标准》GB/T 50378-2019</w:t>
      </w:r>
      <w:r>
        <w:rPr>
          <w:b/>
          <w:sz w:val="21"/>
          <w:szCs w:val="21"/>
          <w:lang w:val="en-US"/>
        </w:rPr>
        <w:t xml:space="preserve">    </w:t>
      </w:r>
    </w:p>
    <w:p>
      <w:pPr>
        <w:kinsoku w:val="0"/>
        <w:spacing w:line="360" w:lineRule="auto"/>
        <w:ind w:firstLine="420"/>
        <w:jc w:val="left"/>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pPr>
        <w:ind w:firstLine="420"/>
        <w:jc w:val="left"/>
        <w:rPr>
          <w:sz w:val="21"/>
        </w:rPr>
      </w:pPr>
      <w:r>
        <w:rPr>
          <w:sz w:val="21"/>
        </w:rPr>
        <w:t>住宅建筑室内主要功能空间至少60%面积比例区域，其采光照度值不低于300lx的小时数平均不少于8h/d，得9分。</w:t>
      </w:r>
    </w:p>
    <w:p>
      <w:pPr>
        <w:pStyle w:val="40"/>
        <w:ind w:left="420" w:firstLine="0"/>
        <w:jc w:val="left"/>
        <w:rPr>
          <w:sz w:val="32"/>
          <w:lang w:val="en-US"/>
        </w:rPr>
      </w:pPr>
      <w:r>
        <w:rPr>
          <w:rFonts w:hint="eastAsia"/>
          <w:sz w:val="21"/>
          <w:szCs w:val="21"/>
          <w:lang w:val="en-US"/>
        </w:rPr>
        <w:t>■</w:t>
      </w:r>
      <w:r>
        <w:rPr>
          <w:rFonts w:hint="eastAsia"/>
          <w:b/>
          <w:sz w:val="21"/>
          <w:szCs w:val="21"/>
          <w:lang w:val="en-US"/>
        </w:rPr>
        <w:t>《绿色建筑评价标准技术细则2019》相关内容</w:t>
      </w:r>
    </w:p>
    <w:p>
      <w:pPr>
        <w:ind w:firstLine="420"/>
        <w:jc w:val="left"/>
        <w:rPr>
          <w:sz w:val="21"/>
        </w:rPr>
      </w:pPr>
      <w:r>
        <w:rPr>
          <w:rFonts w:hint="eastAsia"/>
          <w:sz w:val="21"/>
        </w:rPr>
        <w:t>《绿色建筑评价标准技术细则2019》住宅建筑动态采光要求指出：</w:t>
      </w:r>
    </w:p>
    <w:p>
      <w:pPr>
        <w:ind w:left="360" w:leftChars="200"/>
        <w:jc w:val="left"/>
        <w:rPr>
          <w:sz w:val="21"/>
        </w:rPr>
      </w:pPr>
      <w:r>
        <w:rPr>
          <w:sz w:val="21"/>
        </w:rPr>
        <w:t>1.</w:t>
      </w:r>
      <w:r>
        <w:rPr>
          <w:rFonts w:hint="eastAsia"/>
          <w:sz w:val="21"/>
        </w:rPr>
        <w:t>住宅建筑主要功能房间包括卧室、起居室（厅）等。宿舍建筑也按住宅建筑执行；</w:t>
      </w:r>
    </w:p>
    <w:p>
      <w:pPr>
        <w:ind w:left="360" w:leftChars="200"/>
        <w:jc w:val="left"/>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pPr>
        <w:ind w:left="360" w:leftChars="200"/>
        <w:jc w:val="left"/>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pPr>
        <w:ind w:firstLine="420"/>
      </w:pPr>
    </w:p>
    <w:p>
      <w:pPr>
        <w:pStyle w:val="2"/>
        <w:rPr>
          <w:rFonts w:ascii="微软雅黑" w:hAnsi="微软雅黑"/>
        </w:rPr>
      </w:pPr>
      <w:bookmarkStart w:id="35" w:name="_Toc264569232"/>
      <w:bookmarkStart w:id="36" w:name="_Toc275165382"/>
      <w:bookmarkStart w:id="37" w:name="_Toc290209312"/>
      <w:bookmarkStart w:id="38" w:name="_Toc20312518"/>
      <w:bookmarkStart w:id="39" w:name="_Toc290209336"/>
      <w:bookmarkStart w:id="40" w:name="_Toc264043625"/>
      <w:bookmarkStart w:id="41" w:name="_Toc312399791"/>
      <w:bookmarkStart w:id="42" w:name="_Toc512608180"/>
      <w:bookmarkStart w:id="43" w:name="_Toc290149054"/>
      <w:bookmarkStart w:id="44" w:name="_Toc155639829"/>
      <w:r>
        <w:rPr>
          <w:rFonts w:hint="eastAsia" w:ascii="微软雅黑" w:hAnsi="微软雅黑"/>
        </w:rPr>
        <w:t>采光分析</w:t>
      </w:r>
      <w:r>
        <w:rPr>
          <w:rFonts w:ascii="微软雅黑" w:hAnsi="微软雅黑"/>
        </w:rPr>
        <w:t>概述</w:t>
      </w:r>
      <w:bookmarkEnd w:id="35"/>
      <w:bookmarkEnd w:id="36"/>
      <w:bookmarkEnd w:id="37"/>
      <w:bookmarkEnd w:id="38"/>
      <w:bookmarkEnd w:id="39"/>
      <w:bookmarkEnd w:id="40"/>
      <w:bookmarkEnd w:id="41"/>
      <w:bookmarkEnd w:id="42"/>
      <w:bookmarkEnd w:id="43"/>
      <w:bookmarkEnd w:id="44"/>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rPr>
          <w:lang w:val="en-US"/>
        </w:rPr>
      </w:pPr>
      <w:r>
        <w:rPr>
          <w:rFonts w:hint="eastAsia"/>
        </w:rPr>
        <w:t>基于天然</w:t>
      </w:r>
      <w:r>
        <w:t>光</w:t>
      </w:r>
      <w:r>
        <w:rPr>
          <w:rFonts w:hint="eastAsia"/>
        </w:rPr>
        <w:t>气候数据的建筑</w:t>
      </w:r>
      <w:r>
        <w:t>采光</w:t>
      </w:r>
      <w:r>
        <w:rPr>
          <w:rFonts w:hint="eastAsia"/>
        </w:rPr>
        <w:t>全年</w:t>
      </w:r>
      <w:r>
        <w:t>动态分析</w:t>
      </w:r>
      <w:r>
        <w:rPr>
          <w:rFonts w:hint="eastAsia"/>
        </w:rPr>
        <w:t>，</w:t>
      </w:r>
      <w:r>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rPr>
          <w:rFonts w:ascii="微软雅黑" w:hAnsi="微软雅黑"/>
        </w:rPr>
      </w:pPr>
      <w:bookmarkStart w:id="45" w:name="_Toc534797343"/>
      <w:bookmarkStart w:id="46" w:name="_Toc155639830"/>
      <w:bookmarkStart w:id="47" w:name="_Toc512608181"/>
      <w:r>
        <w:rPr>
          <w:rFonts w:hint="eastAsia" w:ascii="微软雅黑" w:hAnsi="微软雅黑"/>
        </w:rPr>
        <w:t>基本原理</w:t>
      </w:r>
      <w:bookmarkEnd w:id="45"/>
      <w:bookmarkEnd w:id="46"/>
      <w:bookmarkEnd w:id="47"/>
    </w:p>
    <w:p>
      <w:pPr>
        <w:pStyle w:val="14"/>
        <w:numPr>
          <w:ilvl w:val="0"/>
          <w:numId w:val="3"/>
        </w:numPr>
        <w:spacing w:line="360" w:lineRule="auto"/>
        <w:rPr>
          <w:rFonts w:ascii="微软雅黑" w:hAnsi="微软雅黑"/>
          <w:b/>
          <w:sz w:val="21"/>
          <w:szCs w:val="21"/>
        </w:rPr>
      </w:pPr>
      <w:r>
        <w:rPr>
          <w:rFonts w:hint="eastAsia" w:ascii="微软雅黑" w:hAnsi="微软雅黑"/>
          <w:b/>
          <w:sz w:val="21"/>
          <w:szCs w:val="21"/>
        </w:rPr>
        <w:t>动态采光</w:t>
      </w:r>
    </w:p>
    <w:p>
      <w:pPr>
        <w:pStyle w:val="3"/>
        <w:ind w:firstLine="420" w:firstLineChars="200"/>
      </w:pPr>
      <w:bookmarkStart w:id="48" w:name="_Toc534797344"/>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569237"/>
      <w:bookmarkStart w:id="50" w:name="_Toc275165387"/>
      <w:bookmarkStart w:id="51" w:name="_Toc290149059"/>
      <w:bookmarkStart w:id="52" w:name="_Toc290209317"/>
      <w:bookmarkStart w:id="53" w:name="_Toc290209341"/>
      <w:bookmarkStart w:id="54" w:name="_Toc312399796"/>
      <w:bookmarkStart w:id="55" w:name="_Toc264043630"/>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9"/>
    <w:bookmarkEnd w:id="50"/>
    <w:bookmarkEnd w:id="51"/>
    <w:bookmarkEnd w:id="52"/>
    <w:bookmarkEnd w:id="53"/>
    <w:bookmarkEnd w:id="54"/>
    <w:bookmarkEnd w:id="55"/>
    <w:p>
      <w:pPr>
        <w:pStyle w:val="4"/>
        <w:rPr>
          <w:rFonts w:ascii="微软雅黑" w:hAnsi="微软雅黑"/>
        </w:rPr>
      </w:pPr>
      <w:bookmarkStart w:id="56" w:name="_Toc155639831"/>
      <w:r>
        <w:rPr>
          <w:rFonts w:hint="eastAsia" w:ascii="微软雅黑" w:hAnsi="微软雅黑"/>
        </w:rPr>
        <w:t>计算方法</w:t>
      </w:r>
      <w:bookmarkEnd w:id="48"/>
      <w:bookmarkEnd w:id="56"/>
    </w:p>
    <w:p>
      <w:pPr>
        <w:pStyle w:val="3"/>
        <w:ind w:firstLine="420" w:firstLineChars="200"/>
        <w:rPr>
          <w:kern w:val="2"/>
          <w:lang w:val="en-US"/>
        </w:rPr>
      </w:pPr>
      <w:bookmarkStart w:id="57"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rPr>
          <w:rFonts w:ascii="微软雅黑" w:hAnsi="微软雅黑"/>
        </w:rPr>
      </w:pPr>
      <w:bookmarkStart w:id="58" w:name="_Toc155639832"/>
      <w:r>
        <w:rPr>
          <w:rFonts w:ascii="微软雅黑" w:hAnsi="微软雅黑"/>
        </w:rPr>
        <w:t>软件</w:t>
      </w:r>
      <w:r>
        <w:rPr>
          <w:rFonts w:hint="eastAsia" w:ascii="微软雅黑" w:hAnsi="微软雅黑"/>
        </w:rPr>
        <w:t>选用</w:t>
      </w:r>
      <w:bookmarkEnd w:id="57"/>
      <w:bookmarkEnd w:id="58"/>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rPr>
          <w:rFonts w:ascii="微软雅黑" w:hAnsi="微软雅黑"/>
        </w:rPr>
      </w:pPr>
      <w:bookmarkStart w:id="59" w:name="_Toc155639833"/>
      <w:r>
        <w:rPr>
          <w:rFonts w:hint="eastAsia" w:ascii="微软雅黑" w:hAnsi="微软雅黑"/>
        </w:rPr>
        <w:t>计算参数选用</w:t>
      </w:r>
      <w:bookmarkEnd w:id="59"/>
    </w:p>
    <w:p>
      <w:pPr>
        <w:pStyle w:val="4"/>
        <w:rPr>
          <w:rFonts w:ascii="微软雅黑" w:hAnsi="微软雅黑"/>
        </w:rPr>
      </w:pPr>
      <w:bookmarkStart w:id="60" w:name="_Toc155639834"/>
      <w:r>
        <w:rPr>
          <w:rFonts w:hint="eastAsia" w:ascii="微软雅黑" w:hAnsi="微软雅黑"/>
        </w:rPr>
        <w:t>模拟条件</w:t>
      </w:r>
      <w:bookmarkEnd w:id="60"/>
    </w:p>
    <w:p>
      <w:pPr>
        <w:pStyle w:val="3"/>
        <w:ind w:left="360" w:leftChars="200"/>
        <w:rPr>
          <w:b/>
          <w:lang w:val="en-US"/>
        </w:rPr>
      </w:pPr>
      <w:r>
        <w:rPr>
          <w:rFonts w:hint="eastAsia"/>
          <w:b/>
          <w:lang w:val="en-US"/>
        </w:rPr>
        <w:t>气象数据来源：</w:t>
      </w:r>
      <w:bookmarkStart w:id="61" w:name="气象数据"/>
      <w:r>
        <w:rPr>
          <w:rFonts w:hint="eastAsia"/>
          <w:lang w:val="en-US"/>
        </w:rPr>
        <w:t>《中国建筑热环境分析专用气象数据集》</w:t>
      </w:r>
      <w:bookmarkEnd w:id="61"/>
    </w:p>
    <w:p>
      <w:pPr>
        <w:pStyle w:val="3"/>
        <w:ind w:left="36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pPr>
        <w:pStyle w:val="3"/>
        <w:ind w:left="36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4" w:name="网格划分小房间面积"/>
            <w:r>
              <w:rPr>
                <w:rFonts w:hint="eastAsia"/>
              </w:rPr>
              <w:t>10</w:t>
            </w:r>
            <w:bookmarkEnd w:id="64"/>
          </w:p>
        </w:tc>
        <w:tc>
          <w:tcPr>
            <w:tcW w:w="3272" w:type="dxa"/>
            <w:shd w:val="clear" w:color="auto" w:fill="auto"/>
            <w:vAlign w:val="center"/>
          </w:tcPr>
          <w:p>
            <w:bookmarkStart w:id="65" w:name="小房间网格大小"/>
            <w:r>
              <w:rPr>
                <w:rFonts w:hint="eastAsia"/>
              </w:rPr>
              <w:t>0.25</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6" w:name="网格划分房间面积"/>
            <w:r>
              <w:rPr>
                <w:rFonts w:hint="eastAsia"/>
              </w:rPr>
              <w:t>10~100</w:t>
            </w:r>
            <w:bookmarkEnd w:id="66"/>
          </w:p>
        </w:tc>
        <w:tc>
          <w:tcPr>
            <w:tcW w:w="3272" w:type="dxa"/>
            <w:shd w:val="clear" w:color="auto" w:fill="auto"/>
            <w:vAlign w:val="center"/>
          </w:tcPr>
          <w:p>
            <w:bookmarkStart w:id="67" w:name="网格大小"/>
            <w:r>
              <w:rPr>
                <w:rFonts w:hint="eastAsia"/>
              </w:rPr>
              <w:t>0.50</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8" w:name="网格划分大房间面积"/>
            <w:r>
              <w:rPr>
                <w:rFonts w:hint="eastAsia"/>
              </w:rPr>
              <w:t>100</w:t>
            </w:r>
            <w:bookmarkEnd w:id="68"/>
          </w:p>
        </w:tc>
        <w:tc>
          <w:tcPr>
            <w:tcW w:w="3272" w:type="dxa"/>
            <w:shd w:val="clear" w:color="auto" w:fill="auto"/>
            <w:vAlign w:val="center"/>
          </w:tcPr>
          <w:p>
            <w:bookmarkStart w:id="69" w:name="大房间网格大小"/>
            <w:r>
              <w:rPr>
                <w:rFonts w:hint="eastAsia"/>
              </w:rPr>
              <w:t>1.00</w:t>
            </w:r>
            <w:bookmarkEnd w:id="69"/>
          </w:p>
        </w:tc>
      </w:tr>
    </w:tbl>
    <w:p>
      <w:pPr>
        <w:pStyle w:val="3"/>
        <w:ind w:left="360" w:leftChars="200"/>
      </w:pPr>
      <w:r>
        <w:rPr>
          <w:rFonts w:hint="eastAsia"/>
          <w:b/>
        </w:rPr>
        <w:t>周边环境：</w:t>
      </w:r>
      <w:r>
        <w:rPr>
          <w:rFonts w:hint="eastAsia"/>
        </w:rPr>
        <w:t>考虑分析区内的建筑物之间遮挡；</w:t>
      </w:r>
    </w:p>
    <w:p>
      <w:pPr>
        <w:pStyle w:val="4"/>
        <w:rPr>
          <w:rFonts w:ascii="微软雅黑" w:hAnsi="微软雅黑"/>
        </w:rPr>
      </w:pPr>
      <w:bookmarkStart w:id="70" w:name="_Toc155639835"/>
      <w:r>
        <w:rPr>
          <w:rFonts w:hint="eastAsia" w:ascii="微软雅黑" w:hAnsi="微软雅黑"/>
        </w:rPr>
        <w:t>建筑饰面材料参数</w:t>
      </w:r>
      <w:bookmarkEnd w:id="70"/>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12" w:type="dxa"/>
            <w:tcBorders>
              <w:top w:val="single" w:color="auto" w:sz="12" w:space="0"/>
              <w:bottom w:val="single" w:color="auto" w:sz="4" w:space="0"/>
            </w:tcBorders>
            <w:shd w:val="clear" w:color="auto" w:fill="E6E6E6"/>
            <w:vAlign w:val="center"/>
          </w:tcPr>
          <w:p>
            <w:r>
              <w:rPr>
                <w:rFonts w:hint="eastAsia"/>
              </w:rPr>
              <w:t>位置</w:t>
            </w:r>
          </w:p>
        </w:tc>
        <w:tc>
          <w:tcPr>
            <w:tcW w:w="1732" w:type="dxa"/>
            <w:tcBorders>
              <w:top w:val="single" w:color="auto" w:sz="12" w:space="0"/>
              <w:bottom w:val="single" w:color="auto" w:sz="4" w:space="0"/>
            </w:tcBorders>
            <w:shd w:val="clear" w:color="auto" w:fill="E6E6E6"/>
            <w:vAlign w:val="center"/>
          </w:tcPr>
          <w:p>
            <w:r>
              <w:rPr>
                <w:rFonts w:hint="eastAsia"/>
              </w:rPr>
              <w:t>顶棚</w:t>
            </w:r>
          </w:p>
        </w:tc>
        <w:tc>
          <w:tcPr>
            <w:tcW w:w="1732" w:type="dxa"/>
            <w:tcBorders>
              <w:top w:val="single" w:color="auto" w:sz="12" w:space="0"/>
              <w:bottom w:val="single" w:color="auto" w:sz="4" w:space="0"/>
            </w:tcBorders>
            <w:shd w:val="clear" w:color="auto" w:fill="E6E6E6"/>
          </w:tcPr>
          <w:p>
            <w:r>
              <w:rPr>
                <w:rFonts w:hint="eastAsia"/>
              </w:rPr>
              <w:t>地面</w:t>
            </w:r>
          </w:p>
        </w:tc>
        <w:tc>
          <w:tcPr>
            <w:tcW w:w="1732" w:type="dxa"/>
            <w:tcBorders>
              <w:top w:val="single" w:color="auto" w:sz="12" w:space="0"/>
              <w:bottom w:val="single" w:color="auto" w:sz="4" w:space="0"/>
            </w:tcBorders>
            <w:shd w:val="clear" w:color="auto" w:fill="E6E6E6"/>
          </w:tcPr>
          <w:p>
            <w:r>
              <w:rPr>
                <w:rFonts w:hint="eastAsia"/>
              </w:rPr>
              <w:t>墙面</w:t>
            </w:r>
          </w:p>
        </w:tc>
        <w:tc>
          <w:tcPr>
            <w:tcW w:w="173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r>
              <w:rPr>
                <w:rFonts w:hint="eastAsia"/>
              </w:rPr>
              <w:t>反射比材料设计取值</w:t>
            </w:r>
          </w:p>
        </w:tc>
        <w:tc>
          <w:tcPr>
            <w:tcW w:w="1732" w:type="dxa"/>
            <w:tcBorders>
              <w:top w:val="single" w:color="auto" w:sz="4" w:space="0"/>
            </w:tcBorders>
            <w:shd w:val="clear" w:color="auto" w:fill="auto"/>
            <w:vAlign w:val="center"/>
          </w:tcPr>
          <w:p>
            <w:bookmarkStart w:id="71" w:name="顶棚反射比"/>
            <w:r>
              <w:rPr>
                <w:rFonts w:hint="eastAsia"/>
              </w:rPr>
              <w:t>0.75</w:t>
            </w:r>
            <w:bookmarkEnd w:id="71"/>
          </w:p>
        </w:tc>
        <w:tc>
          <w:tcPr>
            <w:tcW w:w="1732" w:type="dxa"/>
            <w:tcBorders>
              <w:top w:val="single" w:color="auto" w:sz="4" w:space="0"/>
            </w:tcBorders>
            <w:vAlign w:val="center"/>
          </w:tcPr>
          <w:p>
            <w:bookmarkStart w:id="72" w:name="地面反射比"/>
            <w:r>
              <w:rPr>
                <w:rFonts w:hint="eastAsia"/>
              </w:rPr>
              <w:t>0.30</w:t>
            </w:r>
            <w:bookmarkEnd w:id="72"/>
          </w:p>
        </w:tc>
        <w:tc>
          <w:tcPr>
            <w:tcW w:w="1732" w:type="dxa"/>
            <w:tcBorders>
              <w:top w:val="single" w:color="auto" w:sz="4" w:space="0"/>
            </w:tcBorders>
            <w:vAlign w:val="center"/>
          </w:tcPr>
          <w:p>
            <w:bookmarkStart w:id="73" w:name="墙面反射比"/>
            <w:r>
              <w:rPr>
                <w:rFonts w:hint="eastAsia"/>
              </w:rPr>
              <w:t>0.60</w:t>
            </w:r>
            <w:bookmarkEnd w:id="73"/>
          </w:p>
        </w:tc>
        <w:tc>
          <w:tcPr>
            <w:tcW w:w="1732" w:type="dxa"/>
            <w:tcBorders>
              <w:top w:val="single" w:color="auto" w:sz="4" w:space="0"/>
            </w:tcBorders>
            <w:vAlign w:val="center"/>
          </w:tcPr>
          <w:p>
            <w:bookmarkStart w:id="74" w:name="外表面反射比"/>
            <w:r>
              <w:rPr>
                <w:rFonts w:hint="eastAsia"/>
              </w:rPr>
              <w:t>0.50</w:t>
            </w:r>
            <w:bookmarkEnd w:id="74"/>
          </w:p>
        </w:tc>
      </w:tr>
    </w:tbl>
    <w:p>
      <w:pPr>
        <w:pStyle w:val="14"/>
        <w:spacing w:line="360" w:lineRule="auto"/>
        <w:rPr>
          <w:rFonts w:ascii="微软雅黑" w:hAnsi="微软雅黑"/>
          <w:sz w:val="18"/>
          <w:szCs w:val="18"/>
        </w:rPr>
      </w:pPr>
      <w:r>
        <w:rPr>
          <w:rFonts w:ascii="微软雅黑" w:hAnsi="微软雅黑"/>
          <w:szCs w:val="21"/>
        </w:rPr>
        <w:tab/>
      </w:r>
    </w:p>
    <w:p>
      <w:pPr>
        <w:pStyle w:val="4"/>
        <w:rPr>
          <w:rFonts w:ascii="微软雅黑" w:hAnsi="微软雅黑"/>
        </w:rPr>
      </w:pPr>
      <w:bookmarkStart w:id="75" w:name="_Toc155639836"/>
      <w:r>
        <w:rPr>
          <w:rFonts w:hint="eastAsia" w:ascii="微软雅黑" w:hAnsi="微软雅黑"/>
        </w:rPr>
        <w:t>门窗类型参数</w:t>
      </w:r>
      <w:bookmarkEnd w:id="75"/>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6" w:name="_Toc155639837"/>
      <w:bookmarkStart w:id="77" w:name="窗"/>
      <w:r>
        <w:t>普通</w:t>
      </w:r>
      <w:r>
        <w:rPr>
          <w:rFonts w:hint="eastAsia"/>
        </w:rPr>
        <w:t>窗</w:t>
      </w:r>
      <w:bookmarkEnd w:id="76"/>
    </w:p>
    <w:bookmarkEnd w:id="77"/>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coffee窗</w:t>
            </w:r>
          </w:p>
        </w:tc>
        <w:tc>
          <w:tcPr>
            <w:tcW w:w="1245" w:type="dxa"/>
            <w:vAlign w:val="center"/>
          </w:tcPr>
          <w:p>
            <w:r>
              <w:t>3000</w:t>
            </w:r>
          </w:p>
        </w:tc>
        <w:tc>
          <w:tcPr>
            <w:tcW w:w="1245" w:type="dxa"/>
            <w:vAlign w:val="center"/>
          </w:tcPr>
          <w:p>
            <w:r>
              <w:t>2000</w:t>
            </w:r>
          </w:p>
        </w:tc>
        <w:tc>
          <w:tcPr>
            <w:tcW w:w="1301" w:type="dxa"/>
            <w:vAlign w:val="center"/>
          </w:tcPr>
          <w:p>
            <w:r>
              <w:t>单层铝窗</w:t>
            </w:r>
          </w:p>
        </w:tc>
        <w:tc>
          <w:tcPr>
            <w:tcW w:w="1301" w:type="dxa"/>
            <w:vAlign w:val="center"/>
          </w:tcPr>
          <w:p>
            <w:r>
              <w:t>遮阳Low-E</w:t>
            </w:r>
          </w:p>
        </w:tc>
        <w:tc>
          <w:tcPr>
            <w:tcW w:w="1516" w:type="dxa"/>
            <w:vAlign w:val="center"/>
          </w:tcPr>
          <w:p>
            <w:r>
              <w:t>0.57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no窗</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主窗</w:t>
            </w:r>
          </w:p>
        </w:tc>
        <w:tc>
          <w:tcPr>
            <w:tcW w:w="1245" w:type="dxa"/>
            <w:vAlign w:val="center"/>
          </w:tcPr>
          <w:p>
            <w:r>
              <w:t>1000</w:t>
            </w:r>
          </w:p>
        </w:tc>
        <w:tc>
          <w:tcPr>
            <w:tcW w:w="1245" w:type="dxa"/>
            <w:vAlign w:val="center"/>
          </w:tcPr>
          <w:p>
            <w:r>
              <w:t>1500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副窗</w:t>
            </w:r>
          </w:p>
        </w:tc>
        <w:tc>
          <w:tcPr>
            <w:tcW w:w="1245" w:type="dxa"/>
            <w:vAlign w:val="center"/>
          </w:tcPr>
          <w:p>
            <w:r>
              <w:t>1200</w:t>
            </w:r>
          </w:p>
        </w:tc>
        <w:tc>
          <w:tcPr>
            <w:tcW w:w="1245" w:type="dxa"/>
            <w:vAlign w:val="center"/>
          </w:tcPr>
          <w:p>
            <w:r>
              <w:t>2000</w:t>
            </w:r>
          </w:p>
        </w:tc>
        <w:tc>
          <w:tcPr>
            <w:tcW w:w="1301" w:type="dxa"/>
            <w:vAlign w:val="center"/>
          </w:tcPr>
          <w:p>
            <w:r>
              <w:t>单层铝窗</w:t>
            </w:r>
          </w:p>
        </w:tc>
        <w:tc>
          <w:tcPr>
            <w:tcW w:w="1301" w:type="dxa"/>
            <w:vAlign w:val="center"/>
          </w:tcPr>
          <w:p>
            <w:r>
              <w:t>遮阳Low-E</w:t>
            </w:r>
          </w:p>
        </w:tc>
        <w:tc>
          <w:tcPr>
            <w:tcW w:w="1516" w:type="dxa"/>
            <w:vAlign w:val="center"/>
          </w:tcPr>
          <w:p>
            <w:r>
              <w:t>0.57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天窗</w:t>
            </w:r>
          </w:p>
        </w:tc>
        <w:tc>
          <w:tcPr>
            <w:tcW w:w="1245" w:type="dxa"/>
            <w:vAlign w:val="center"/>
          </w:tcPr>
          <w:p>
            <w:r>
              <w:t>17200</w:t>
            </w:r>
          </w:p>
        </w:tc>
        <w:tc>
          <w:tcPr>
            <w:tcW w:w="1245" w:type="dxa"/>
            <w:vAlign w:val="center"/>
          </w:tcPr>
          <w:p>
            <w:r>
              <w:t>900</w:t>
            </w:r>
          </w:p>
        </w:tc>
        <w:tc>
          <w:tcPr>
            <w:tcW w:w="1301" w:type="dxa"/>
            <w:vAlign w:val="center"/>
          </w:tcPr>
          <w:p>
            <w:r>
              <w:t>单层铝窗</w:t>
            </w:r>
          </w:p>
        </w:tc>
        <w:tc>
          <w:tcPr>
            <w:tcW w:w="1301" w:type="dxa"/>
            <w:vAlign w:val="center"/>
          </w:tcPr>
          <w:p>
            <w:r>
              <w:t>超白玻璃</w:t>
            </w:r>
          </w:p>
        </w:tc>
        <w:tc>
          <w:tcPr>
            <w:tcW w:w="1516" w:type="dxa"/>
            <w:vAlign w:val="center"/>
          </w:tcPr>
          <w:p>
            <w:r>
              <w:t>0.91</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幕墙</w:t>
            </w:r>
          </w:p>
        </w:tc>
        <w:tc>
          <w:tcPr>
            <w:tcW w:w="1245" w:type="dxa"/>
            <w:vAlign w:val="center"/>
          </w:tcPr>
          <w:p>
            <w:r>
              <w:t>2000</w:t>
            </w:r>
          </w:p>
        </w:tc>
        <w:tc>
          <w:tcPr>
            <w:tcW w:w="1245" w:type="dxa"/>
            <w:vAlign w:val="center"/>
          </w:tcPr>
          <w:p>
            <w:r>
              <w:t>2800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维护墙体</w:t>
            </w:r>
          </w:p>
        </w:tc>
        <w:tc>
          <w:tcPr>
            <w:tcW w:w="1245" w:type="dxa"/>
            <w:vAlign w:val="center"/>
          </w:tcPr>
          <w:p>
            <w:r>
              <w:t>5000</w:t>
            </w:r>
          </w:p>
        </w:tc>
        <w:tc>
          <w:tcPr>
            <w:tcW w:w="1245" w:type="dxa"/>
            <w:vAlign w:val="center"/>
          </w:tcPr>
          <w:p>
            <w:r>
              <w:t>1200</w:t>
            </w:r>
          </w:p>
        </w:tc>
        <w:tc>
          <w:tcPr>
            <w:tcW w:w="1301" w:type="dxa"/>
            <w:vAlign w:val="center"/>
          </w:tcPr>
          <w:p>
            <w:r>
              <w:t>单层铝窗</w:t>
            </w:r>
          </w:p>
        </w:tc>
        <w:tc>
          <w:tcPr>
            <w:tcW w:w="1301" w:type="dxa"/>
            <w:vAlign w:val="center"/>
          </w:tcPr>
          <w:p>
            <w:r>
              <w:t>遮阳Low-E</w:t>
            </w:r>
          </w:p>
        </w:tc>
        <w:tc>
          <w:tcPr>
            <w:tcW w:w="1516" w:type="dxa"/>
            <w:vAlign w:val="center"/>
          </w:tcPr>
          <w:p>
            <w:r>
              <w:t>0.57</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过道窗</w:t>
            </w:r>
          </w:p>
        </w:tc>
        <w:tc>
          <w:tcPr>
            <w:tcW w:w="1245" w:type="dxa"/>
            <w:vAlign w:val="center"/>
          </w:tcPr>
          <w:p>
            <w:r>
              <w:t>1800</w:t>
            </w:r>
          </w:p>
        </w:tc>
        <w:tc>
          <w:tcPr>
            <w:tcW w:w="1245" w:type="dxa"/>
            <w:vAlign w:val="center"/>
          </w:tcPr>
          <w:p>
            <w:r>
              <w:t>500</w:t>
            </w:r>
          </w:p>
        </w:tc>
        <w:tc>
          <w:tcPr>
            <w:tcW w:w="1301" w:type="dxa"/>
            <w:vAlign w:val="center"/>
          </w:tcPr>
          <w:p>
            <w:r>
              <w:t>单层铝窗</w:t>
            </w:r>
          </w:p>
        </w:tc>
        <w:tc>
          <w:tcPr>
            <w:tcW w:w="1301" w:type="dxa"/>
            <w:vAlign w:val="center"/>
          </w:tcPr>
          <w:p>
            <w:r>
              <w:t>高透Low-E</w:t>
            </w:r>
          </w:p>
        </w:tc>
        <w:tc>
          <w:tcPr>
            <w:tcW w:w="1516" w:type="dxa"/>
            <w:vAlign w:val="center"/>
          </w:tcPr>
          <w:p>
            <w:r>
              <w:t>0.76</w:t>
            </w:r>
          </w:p>
        </w:tc>
        <w:tc>
          <w:tcPr>
            <w:tcW w:w="1358" w:type="dxa"/>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p>
    <w:p>
      <w:pPr>
        <w:pStyle w:val="3"/>
        <w:rPr>
          <w:sz w:val="18"/>
          <w:szCs w:val="18"/>
          <w:lang w:val="en-US"/>
        </w:rPr>
      </w:pPr>
    </w:p>
    <w:p>
      <w:pPr>
        <w:pStyle w:val="5"/>
      </w:pPr>
      <w:bookmarkStart w:id="78" w:name="_Toc20312529"/>
      <w:bookmarkStart w:id="79" w:name="_Toc155639838"/>
      <w:bookmarkStart w:id="80" w:name="天窗"/>
      <w:bookmarkStart w:id="81" w:name="_Toc20312530"/>
      <w:r>
        <w:rPr>
          <w:rFonts w:hint="eastAsia"/>
        </w:rPr>
        <w:t>天 窗</w:t>
      </w:r>
      <w:bookmarkEnd w:id="78"/>
      <w:bookmarkEnd w:id="79"/>
    </w:p>
    <w:bookmarkEnd w:id="80"/>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3"/>
        <w:gridCol w:w="1132"/>
        <w:gridCol w:w="1132"/>
        <w:gridCol w:w="1500"/>
        <w:gridCol w:w="130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92" w:type="dxa"/>
            <w:shd w:val="clear" w:color="auto" w:fill="E6E6E6"/>
            <w:vAlign w:val="center"/>
          </w:tcPr>
          <w:p>
            <w:r>
              <w:t>门窗编号</w:t>
            </w:r>
          </w:p>
        </w:tc>
        <w:tc>
          <w:tcPr>
            <w:tcW w:w="1103" w:type="dxa"/>
            <w:shd w:val="clear" w:color="auto" w:fill="E6E6E6"/>
            <w:vAlign w:val="center"/>
          </w:tcPr>
          <w:p>
            <w:r>
              <w:t>宽度(mm)</w:t>
            </w:r>
          </w:p>
        </w:tc>
        <w:tc>
          <w:tcPr>
            <w:tcW w:w="1103" w:type="dxa"/>
            <w:shd w:val="clear" w:color="auto" w:fill="E6E6E6"/>
            <w:vAlign w:val="center"/>
          </w:tcPr>
          <w:p>
            <w:r>
              <w:t>高度(mm)</w:t>
            </w:r>
          </w:p>
        </w:tc>
        <w:tc>
          <w:tcPr>
            <w:tcW w:w="962" w:type="dxa"/>
            <w:shd w:val="clear" w:color="auto" w:fill="E6E6E6"/>
            <w:vAlign w:val="center"/>
          </w:tcPr>
          <w:p>
            <w:r>
              <w:t>面积</w:t>
            </w:r>
          </w:p>
        </w:tc>
        <w:tc>
          <w:tcPr>
            <w:tcW w:w="1131" w:type="dxa"/>
            <w:shd w:val="clear" w:color="auto" w:fill="E6E6E6"/>
            <w:vAlign w:val="center"/>
          </w:tcPr>
          <w:p>
            <w:r>
              <w:t>窗框类型</w:t>
            </w:r>
          </w:p>
        </w:tc>
        <w:tc>
          <w:tcPr>
            <w:tcW w:w="1131" w:type="dxa"/>
            <w:shd w:val="clear" w:color="auto" w:fill="E6E6E6"/>
            <w:vAlign w:val="center"/>
          </w:tcPr>
          <w:p>
            <w:r>
              <w:t>玻璃类型</w:t>
            </w:r>
          </w:p>
        </w:tc>
        <w:tc>
          <w:tcPr>
            <w:tcW w:w="1499" w:type="dxa"/>
            <w:shd w:val="clear" w:color="auto" w:fill="E6E6E6"/>
            <w:vAlign w:val="center"/>
          </w:tcPr>
          <w:p>
            <w:r>
              <w:t>可见光透射比</w:t>
            </w:r>
          </w:p>
        </w:tc>
        <w:tc>
          <w:tcPr>
            <w:tcW w:w="1301"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92" w:type="dxa"/>
            <w:vAlign w:val="center"/>
          </w:tcPr>
          <w:p/>
        </w:tc>
        <w:tc>
          <w:tcPr>
            <w:tcW w:w="1103" w:type="dxa"/>
            <w:vAlign w:val="center"/>
          </w:tcPr>
          <w:p>
            <w:r>
              <w:t>1000</w:t>
            </w:r>
          </w:p>
        </w:tc>
        <w:tc>
          <w:tcPr>
            <w:tcW w:w="1103" w:type="dxa"/>
            <w:vAlign w:val="center"/>
          </w:tcPr>
          <w:p>
            <w:r>
              <w:t>7000</w:t>
            </w:r>
          </w:p>
        </w:tc>
        <w:tc>
          <w:tcPr>
            <w:tcW w:w="962" w:type="dxa"/>
            <w:vAlign w:val="center"/>
          </w:tcPr>
          <w:p>
            <w:r>
              <w:t>6.062</w:t>
            </w:r>
          </w:p>
        </w:tc>
        <w:tc>
          <w:tcPr>
            <w:tcW w:w="1131" w:type="dxa"/>
            <w:vAlign w:val="center"/>
          </w:tcPr>
          <w:p>
            <w:r>
              <w:t>单层铝窗</w:t>
            </w:r>
          </w:p>
        </w:tc>
        <w:tc>
          <w:tcPr>
            <w:tcW w:w="1131" w:type="dxa"/>
            <w:vAlign w:val="center"/>
          </w:tcPr>
          <w:p>
            <w:r>
              <w:t>高透Low-E</w:t>
            </w:r>
          </w:p>
        </w:tc>
        <w:tc>
          <w:tcPr>
            <w:tcW w:w="1499" w:type="dxa"/>
            <w:vAlign w:val="center"/>
          </w:tcPr>
          <w:p>
            <w:r>
              <w:t>0.76</w:t>
            </w:r>
          </w:p>
        </w:tc>
        <w:tc>
          <w:tcPr>
            <w:tcW w:w="1301" w:type="dxa"/>
            <w:vAlign w:val="center"/>
          </w:tcPr>
          <w:p>
            <w:r>
              <w:t>0.08</w:t>
            </w:r>
          </w:p>
        </w:tc>
      </w:tr>
    </w:tbl>
    <w:p>
      <w:pPr>
        <w:pStyle w:val="3"/>
        <w:rPr>
          <w:sz w:val="18"/>
          <w:szCs w:val="18"/>
          <w:lang w:val="en-US"/>
        </w:rPr>
      </w:pPr>
      <w:r>
        <w:rPr>
          <w:sz w:val="18"/>
          <w:szCs w:val="18"/>
          <w:lang w:val="en-US"/>
        </w:rPr>
        <w:t>注：</w:t>
      </w:r>
    </w:p>
    <w:p>
      <w:pPr>
        <w:pStyle w:val="3"/>
        <w:rPr>
          <w:sz w:val="18"/>
          <w:szCs w:val="18"/>
          <w:lang w:val="en-US"/>
        </w:rPr>
      </w:pPr>
      <w:r>
        <w:rPr>
          <w:sz w:val="18"/>
          <w:szCs w:val="18"/>
          <w:lang w:val="en-US"/>
        </w:rPr>
        <w:t>1.计算考虑了外窗玻璃的污染折减系数影响，系数取值和房间洁净度、玻璃倾角有关以及是否属于多雨地区有关。按照《建筑采光设计标准》GB50033附录表D.0.7取值。</w:t>
      </w:r>
    </w:p>
    <w:p>
      <w:pPr>
        <w:pStyle w:val="3"/>
        <w:rPr>
          <w:sz w:val="18"/>
          <w:szCs w:val="18"/>
          <w:lang w:val="en-US"/>
        </w:rPr>
      </w:pPr>
      <w:bookmarkStart w:id="82" w:name="窗污染折减系数"/>
      <w:bookmarkEnd w:id="82"/>
    </w:p>
    <w:p>
      <w:pPr>
        <w:pStyle w:val="2"/>
        <w:rPr>
          <w:rFonts w:ascii="微软雅黑" w:hAnsi="微软雅黑"/>
        </w:rPr>
      </w:pPr>
      <w:bookmarkStart w:id="83" w:name="_Toc155639839"/>
      <w:r>
        <w:rPr>
          <w:rFonts w:hint="eastAsia" w:ascii="微软雅黑" w:hAnsi="微软雅黑"/>
        </w:rPr>
        <w:t>动态采光达标统计</w:t>
      </w:r>
      <w:bookmarkEnd w:id="81"/>
      <w:bookmarkEnd w:id="83"/>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w:t>
      </w:r>
      <w:bookmarkStart w:id="97" w:name="_GoBack"/>
      <w:bookmarkEnd w:id="97"/>
      <w:r>
        <w:rPr>
          <w:lang w:val="en-US"/>
        </w:rPr>
        <w:t>可参与达标统计</w:t>
      </w:r>
      <w:r>
        <w:rPr>
          <w:rFonts w:hint="eastAsia"/>
          <w:lang w:val="en-US"/>
        </w:rPr>
        <w:t>，</w:t>
      </w:r>
      <w:r>
        <w:t>如下表所示：</w:t>
      </w:r>
    </w:p>
    <w:tbl>
      <w:tblPr>
        <w:tblStyle w:val="23"/>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744"/>
        <w:gridCol w:w="160"/>
        <w:gridCol w:w="1090"/>
        <w:gridCol w:w="165"/>
        <w:gridCol w:w="585"/>
        <w:gridCol w:w="750"/>
        <w:gridCol w:w="80"/>
        <w:gridCol w:w="942"/>
        <w:gridCol w:w="473"/>
        <w:gridCol w:w="549"/>
        <w:gridCol w:w="1431"/>
        <w:gridCol w:w="58"/>
        <w:gridCol w:w="14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shd w:val="clear" w:color="auto" w:fill="E6E6E6"/>
            <w:vAlign w:val="center"/>
          </w:tcPr>
          <w:p>
            <w:r>
              <w:t>楼层</w:t>
            </w:r>
          </w:p>
        </w:tc>
        <w:tc>
          <w:tcPr>
            <w:tcW w:w="904" w:type="dxa"/>
            <w:gridSpan w:val="2"/>
            <w:shd w:val="clear" w:color="auto" w:fill="E6E6E6"/>
            <w:vAlign w:val="center"/>
          </w:tcPr>
          <w:p>
            <w:r>
              <w:t>房间</w:t>
            </w:r>
            <w:r>
              <w:br w:type="textWrapping"/>
            </w:r>
            <w:r>
              <w:t>编号</w:t>
            </w:r>
          </w:p>
        </w:tc>
        <w:tc>
          <w:tcPr>
            <w:tcW w:w="1090" w:type="dxa"/>
            <w:shd w:val="clear" w:color="auto" w:fill="E6E6E6"/>
            <w:vAlign w:val="center"/>
          </w:tcPr>
          <w:p>
            <w:r>
              <w:t>房间类型</w:t>
            </w:r>
          </w:p>
        </w:tc>
        <w:tc>
          <w:tcPr>
            <w:tcW w:w="750" w:type="dxa"/>
            <w:gridSpan w:val="2"/>
            <w:shd w:val="clear" w:color="auto" w:fill="E6E6E6"/>
            <w:vAlign w:val="center"/>
          </w:tcPr>
          <w:p>
            <w:r>
              <w:t>采光</w:t>
            </w:r>
            <w:r>
              <w:br w:type="textWrapping"/>
            </w:r>
            <w:r>
              <w:t>等级</w:t>
            </w:r>
          </w:p>
        </w:tc>
        <w:tc>
          <w:tcPr>
            <w:tcW w:w="750" w:type="dxa"/>
            <w:shd w:val="clear" w:color="auto" w:fill="E6E6E6"/>
            <w:vAlign w:val="center"/>
          </w:tcPr>
          <w:p>
            <w:r>
              <w:t>采光</w:t>
            </w:r>
            <w:r>
              <w:br w:type="textWrapping"/>
            </w:r>
            <w:r>
              <w:t>类型</w:t>
            </w:r>
          </w:p>
        </w:tc>
        <w:tc>
          <w:tcPr>
            <w:tcW w:w="1022" w:type="dxa"/>
            <w:gridSpan w:val="2"/>
            <w:shd w:val="clear" w:color="auto" w:fill="E6E6E6"/>
            <w:vAlign w:val="center"/>
          </w:tcPr>
          <w:p>
            <w:r>
              <w:t>设计照度</w:t>
            </w:r>
            <w:r>
              <w:br w:type="textWrapping"/>
            </w:r>
            <w:r>
              <w:t>要求(Lx)</w:t>
            </w:r>
          </w:p>
        </w:tc>
        <w:tc>
          <w:tcPr>
            <w:tcW w:w="1022" w:type="dxa"/>
            <w:gridSpan w:val="2"/>
            <w:shd w:val="clear" w:color="auto" w:fill="E6E6E6"/>
            <w:vAlign w:val="center"/>
          </w:tcPr>
          <w:p>
            <w:r>
              <w:t>房间面积</w:t>
            </w:r>
            <w:r>
              <w:br w:type="textWrapping"/>
            </w:r>
            <w:r>
              <w:t>(m2)</w:t>
            </w:r>
          </w:p>
        </w:tc>
        <w:tc>
          <w:tcPr>
            <w:tcW w:w="1489" w:type="dxa"/>
            <w:gridSpan w:val="2"/>
            <w:shd w:val="clear" w:color="auto" w:fill="E6E6E6"/>
            <w:vAlign w:val="center"/>
          </w:tcPr>
          <w:p>
            <w:r>
              <w:t>达标面积</w:t>
            </w:r>
            <w:r>
              <w:br w:type="textWrapping"/>
            </w:r>
            <w:r>
              <w:t>比例(%)</w:t>
            </w:r>
          </w:p>
        </w:tc>
        <w:tc>
          <w:tcPr>
            <w:tcW w:w="149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r>
              <w:t>1</w:t>
            </w:r>
          </w:p>
        </w:tc>
        <w:tc>
          <w:tcPr>
            <w:tcW w:w="904" w:type="dxa"/>
            <w:gridSpan w:val="2"/>
            <w:vAlign w:val="center"/>
          </w:tcPr>
          <w:p>
            <w:r>
              <w:t>1003</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12.40</w:t>
            </w:r>
          </w:p>
        </w:tc>
        <w:tc>
          <w:tcPr>
            <w:tcW w:w="1489" w:type="dxa"/>
            <w:gridSpan w:val="2"/>
            <w:vAlign w:val="center"/>
          </w:tcPr>
          <w:p>
            <w:r>
              <w:t>100</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1005</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48.16</w:t>
            </w:r>
          </w:p>
        </w:tc>
        <w:tc>
          <w:tcPr>
            <w:tcW w:w="1489" w:type="dxa"/>
            <w:gridSpan w:val="2"/>
            <w:vAlign w:val="center"/>
          </w:tcPr>
          <w:p>
            <w:r>
              <w:t>100</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1009</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11.18</w:t>
            </w:r>
          </w:p>
        </w:tc>
        <w:tc>
          <w:tcPr>
            <w:tcW w:w="1489" w:type="dxa"/>
            <w:gridSpan w:val="2"/>
            <w:vAlign w:val="center"/>
          </w:tcPr>
          <w:p>
            <w:r>
              <w:t>100</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1010</w:t>
            </w:r>
          </w:p>
        </w:tc>
        <w:tc>
          <w:tcPr>
            <w:tcW w:w="1090" w:type="dxa"/>
            <w:vAlign w:val="center"/>
          </w:tcPr>
          <w:p>
            <w:r>
              <w:t>卧室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8.84</w:t>
            </w:r>
          </w:p>
        </w:tc>
        <w:tc>
          <w:tcPr>
            <w:tcW w:w="1489" w:type="dxa"/>
            <w:gridSpan w:val="2"/>
            <w:vAlign w:val="center"/>
          </w:tcPr>
          <w:p>
            <w:r>
              <w:t>100</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1011</w:t>
            </w:r>
          </w:p>
        </w:tc>
        <w:tc>
          <w:tcPr>
            <w:tcW w:w="1090" w:type="dxa"/>
            <w:vAlign w:val="center"/>
          </w:tcPr>
          <w:p>
            <w:r>
              <w:t>卧室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8.84</w:t>
            </w:r>
          </w:p>
        </w:tc>
        <w:tc>
          <w:tcPr>
            <w:tcW w:w="1489" w:type="dxa"/>
            <w:gridSpan w:val="2"/>
            <w:vAlign w:val="center"/>
          </w:tcPr>
          <w:p>
            <w:r>
              <w:t>100</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1024</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12.48</w:t>
            </w:r>
          </w:p>
        </w:tc>
        <w:tc>
          <w:tcPr>
            <w:tcW w:w="1489" w:type="dxa"/>
            <w:gridSpan w:val="2"/>
            <w:vAlign w:val="center"/>
          </w:tcPr>
          <w:p>
            <w:r>
              <w:t>100</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restart"/>
            <w:vAlign w:val="center"/>
          </w:tcPr>
          <w:p>
            <w:r>
              <w:t>2</w:t>
            </w:r>
          </w:p>
        </w:tc>
        <w:tc>
          <w:tcPr>
            <w:tcW w:w="904" w:type="dxa"/>
            <w:gridSpan w:val="2"/>
            <w:vAlign w:val="center"/>
          </w:tcPr>
          <w:p>
            <w:r>
              <w:t>2013</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11.18</w:t>
            </w:r>
          </w:p>
        </w:tc>
        <w:tc>
          <w:tcPr>
            <w:tcW w:w="1489" w:type="dxa"/>
            <w:gridSpan w:val="2"/>
            <w:vAlign w:val="center"/>
          </w:tcPr>
          <w:p>
            <w:r>
              <w:t>96</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2014</w:t>
            </w:r>
          </w:p>
        </w:tc>
        <w:tc>
          <w:tcPr>
            <w:tcW w:w="1090" w:type="dxa"/>
            <w:vAlign w:val="center"/>
          </w:tcPr>
          <w:p>
            <w:r>
              <w:t>卧室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8.84</w:t>
            </w:r>
          </w:p>
        </w:tc>
        <w:tc>
          <w:tcPr>
            <w:tcW w:w="1489" w:type="dxa"/>
            <w:gridSpan w:val="2"/>
            <w:vAlign w:val="center"/>
          </w:tcPr>
          <w:p>
            <w:r>
              <w:t>100</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2015</w:t>
            </w:r>
          </w:p>
        </w:tc>
        <w:tc>
          <w:tcPr>
            <w:tcW w:w="1090" w:type="dxa"/>
            <w:vAlign w:val="center"/>
          </w:tcPr>
          <w:p>
            <w:r>
              <w:t>卧室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9.20</w:t>
            </w:r>
          </w:p>
        </w:tc>
        <w:tc>
          <w:tcPr>
            <w:tcW w:w="1489" w:type="dxa"/>
            <w:gridSpan w:val="2"/>
            <w:vAlign w:val="center"/>
          </w:tcPr>
          <w:p>
            <w:r>
              <w:t>51</w:t>
            </w:r>
          </w:p>
        </w:tc>
        <w:tc>
          <w:tcPr>
            <w:tcW w:w="1492"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2017</w:t>
            </w:r>
          </w:p>
        </w:tc>
        <w:tc>
          <w:tcPr>
            <w:tcW w:w="1090" w:type="dxa"/>
            <w:vAlign w:val="center"/>
          </w:tcPr>
          <w:p>
            <w:r>
              <w:t>卧室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22.08</w:t>
            </w:r>
          </w:p>
        </w:tc>
        <w:tc>
          <w:tcPr>
            <w:tcW w:w="1489" w:type="dxa"/>
            <w:gridSpan w:val="2"/>
            <w:vAlign w:val="center"/>
          </w:tcPr>
          <w:p>
            <w:r>
              <w:t>82</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80" w:type="dxa"/>
            <w:vMerge w:val="continue"/>
            <w:vAlign w:val="center"/>
          </w:tcPr>
          <w:p/>
        </w:tc>
        <w:tc>
          <w:tcPr>
            <w:tcW w:w="904" w:type="dxa"/>
            <w:gridSpan w:val="2"/>
            <w:vAlign w:val="center"/>
          </w:tcPr>
          <w:p>
            <w:r>
              <w:t>2025</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12.48</w:t>
            </w:r>
          </w:p>
        </w:tc>
        <w:tc>
          <w:tcPr>
            <w:tcW w:w="1489" w:type="dxa"/>
            <w:gridSpan w:val="2"/>
            <w:vAlign w:val="center"/>
          </w:tcPr>
          <w:p>
            <w:r>
              <w:t>100</w:t>
            </w:r>
          </w:p>
        </w:tc>
        <w:tc>
          <w:tcPr>
            <w:tcW w:w="149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4" w:type="dxa"/>
            <w:gridSpan w:val="2"/>
            <w:shd w:val="clear" w:color="auto" w:fill="E6E6E6"/>
            <w:vAlign w:val="center"/>
          </w:tcPr>
          <w:p>
            <w:r>
              <w:t>房间类型</w:t>
            </w:r>
          </w:p>
        </w:tc>
        <w:tc>
          <w:tcPr>
            <w:tcW w:w="1415" w:type="dxa"/>
            <w:gridSpan w:val="3"/>
            <w:shd w:val="clear" w:color="auto" w:fill="E6E6E6"/>
            <w:vAlign w:val="center"/>
          </w:tcPr>
          <w:p>
            <w:r>
              <w:t>采光类型</w:t>
            </w:r>
          </w:p>
        </w:tc>
        <w:tc>
          <w:tcPr>
            <w:tcW w:w="1415" w:type="dxa"/>
            <w:gridSpan w:val="3"/>
            <w:shd w:val="clear" w:color="auto" w:fill="E6E6E6"/>
            <w:vAlign w:val="center"/>
          </w:tcPr>
          <w:p>
            <w:r>
              <w:t>设计照度(Lx)</w:t>
            </w:r>
          </w:p>
        </w:tc>
        <w:tc>
          <w:tcPr>
            <w:tcW w:w="1415" w:type="dxa"/>
            <w:gridSpan w:val="2"/>
            <w:shd w:val="clear" w:color="auto" w:fill="E6E6E6"/>
            <w:vAlign w:val="center"/>
          </w:tcPr>
          <w:p>
            <w:r>
              <w:t>总面积(m2)</w:t>
            </w:r>
          </w:p>
        </w:tc>
        <w:tc>
          <w:tcPr>
            <w:tcW w:w="1980" w:type="dxa"/>
            <w:gridSpan w:val="2"/>
            <w:shd w:val="clear" w:color="auto" w:fill="E6E6E6"/>
            <w:vAlign w:val="center"/>
          </w:tcPr>
          <w:p>
            <w:r>
              <w:t>达标面积比例(%)</w:t>
            </w:r>
          </w:p>
        </w:tc>
        <w:tc>
          <w:tcPr>
            <w:tcW w:w="1550" w:type="dxa"/>
            <w:gridSpan w:val="2"/>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4" w:type="dxa"/>
            <w:gridSpan w:val="2"/>
            <w:vAlign w:val="center"/>
          </w:tcPr>
          <w:p>
            <w:r>
              <w:t>起居室</w:t>
            </w:r>
          </w:p>
        </w:tc>
        <w:tc>
          <w:tcPr>
            <w:tcW w:w="1415" w:type="dxa"/>
            <w:gridSpan w:val="3"/>
            <w:vAlign w:val="center"/>
          </w:tcPr>
          <w:p>
            <w:r>
              <w:t>侧面</w:t>
            </w:r>
          </w:p>
        </w:tc>
        <w:tc>
          <w:tcPr>
            <w:tcW w:w="1415" w:type="dxa"/>
            <w:gridSpan w:val="3"/>
            <w:vAlign w:val="center"/>
          </w:tcPr>
          <w:p>
            <w:r>
              <w:t>300</w:t>
            </w:r>
          </w:p>
        </w:tc>
        <w:tc>
          <w:tcPr>
            <w:tcW w:w="1415" w:type="dxa"/>
            <w:gridSpan w:val="2"/>
            <w:vAlign w:val="center"/>
          </w:tcPr>
          <w:p>
            <w:r>
              <w:t>107.88</w:t>
            </w:r>
          </w:p>
        </w:tc>
        <w:tc>
          <w:tcPr>
            <w:tcW w:w="1980" w:type="dxa"/>
            <w:gridSpan w:val="2"/>
            <w:vAlign w:val="center"/>
          </w:tcPr>
          <w:p>
            <w:r>
              <w:t>100</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4" w:type="dxa"/>
            <w:gridSpan w:val="2"/>
            <w:vAlign w:val="center"/>
          </w:tcPr>
          <w:p>
            <w:r>
              <w:t>卧室</w:t>
            </w:r>
          </w:p>
        </w:tc>
        <w:tc>
          <w:tcPr>
            <w:tcW w:w="1415" w:type="dxa"/>
            <w:gridSpan w:val="3"/>
            <w:vAlign w:val="center"/>
          </w:tcPr>
          <w:p>
            <w:r>
              <w:t>侧面</w:t>
            </w:r>
          </w:p>
        </w:tc>
        <w:tc>
          <w:tcPr>
            <w:tcW w:w="1415" w:type="dxa"/>
            <w:gridSpan w:val="3"/>
            <w:vAlign w:val="center"/>
          </w:tcPr>
          <w:p>
            <w:r>
              <w:t>300</w:t>
            </w:r>
          </w:p>
        </w:tc>
        <w:tc>
          <w:tcPr>
            <w:tcW w:w="1415" w:type="dxa"/>
            <w:gridSpan w:val="2"/>
            <w:vAlign w:val="center"/>
          </w:tcPr>
          <w:p>
            <w:r>
              <w:t>57.80</w:t>
            </w:r>
          </w:p>
        </w:tc>
        <w:tc>
          <w:tcPr>
            <w:tcW w:w="1980" w:type="dxa"/>
            <w:gridSpan w:val="2"/>
            <w:vAlign w:val="center"/>
          </w:tcPr>
          <w:p>
            <w:r>
              <w:t>85</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769" w:type="dxa"/>
            <w:gridSpan w:val="10"/>
            <w:vAlign w:val="center"/>
          </w:tcPr>
          <w:p>
            <w:r>
              <w:t>多区域面积加权平均</w:t>
            </w:r>
          </w:p>
        </w:tc>
        <w:tc>
          <w:tcPr>
            <w:tcW w:w="1980" w:type="dxa"/>
            <w:gridSpan w:val="2"/>
            <w:vAlign w:val="center"/>
          </w:tcPr>
          <w:p>
            <w:r>
              <w:t>95</w:t>
            </w:r>
          </w:p>
        </w:tc>
        <w:tc>
          <w:tcPr>
            <w:tcW w:w="1550" w:type="dxa"/>
            <w:gridSpan w:val="2"/>
            <w:vAlign w:val="center"/>
          </w:tcPr>
          <w:p>
            <w:r>
              <w:rPr>
                <w:b/>
              </w:rPr>
              <w:t>9分</w:t>
            </w:r>
          </w:p>
        </w:tc>
      </w:tr>
    </w:tbl>
    <w:p>
      <w:bookmarkStart w:id="84" w:name="达标率表格"/>
      <w:bookmarkEnd w:id="84"/>
    </w:p>
    <w:p>
      <w:pPr>
        <w:pStyle w:val="3"/>
        <w:ind w:firstLine="420"/>
      </w:pPr>
    </w:p>
    <w:p>
      <w:pPr>
        <w:pStyle w:val="2"/>
        <w:rPr>
          <w:rFonts w:ascii="微软雅黑" w:hAnsi="微软雅黑"/>
        </w:rPr>
      </w:pPr>
      <w:bookmarkStart w:id="85" w:name="_Toc513555457"/>
      <w:bookmarkStart w:id="86" w:name="_Toc38990802"/>
      <w:bookmarkStart w:id="87" w:name="_Toc155639840"/>
      <w:r>
        <w:rPr>
          <w:rFonts w:hint="eastAsia" w:ascii="微软雅黑" w:hAnsi="微软雅黑"/>
        </w:rPr>
        <w:t>动态采光</w:t>
      </w:r>
      <w:bookmarkEnd w:id="85"/>
      <w:r>
        <w:rPr>
          <w:rFonts w:hint="eastAsia" w:ascii="微软雅黑" w:hAnsi="微软雅黑"/>
        </w:rPr>
        <w:t>统计图</w:t>
      </w:r>
      <w:bookmarkEnd w:id="86"/>
      <w:bookmarkEnd w:id="87"/>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8" w:name="逐日统计图"/>
      <w:bookmarkEnd w:id="88"/>
      <w:r>
        <w:drawing>
          <wp:inline distT="0" distB="0" distL="0" distR="0">
            <wp:extent cx="5667375" cy="29622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1"/>
                    <a:stretch>
                      <a:fillRect/>
                    </a:stretch>
                  </pic:blipFill>
                  <pic:spPr>
                    <a:xfrm>
                      <a:off x="0" y="0"/>
                      <a:ext cx="5667375" cy="2962275"/>
                    </a:xfrm>
                    <a:prstGeom prst="rect">
                      <a:avLst/>
                    </a:prstGeom>
                  </pic:spPr>
                </pic:pic>
              </a:graphicData>
            </a:graphic>
          </wp:inline>
        </w:drawing>
      </w:r>
    </w:p>
    <w:p>
      <w:pPr>
        <w:pStyle w:val="3"/>
        <w:jc w:val="center"/>
        <w:rPr>
          <w:lang w:val="en-US"/>
        </w:rPr>
      </w:pPr>
      <w:r>
        <w:rPr>
          <w:rFonts w:hint="eastAsia"/>
          <w:lang w:val="en-US"/>
        </w:rPr>
        <w:t>动态采光逐日统计图</w:t>
      </w:r>
    </w:p>
    <w:p>
      <w:pPr>
        <w:pStyle w:val="3"/>
        <w:jc w:val="center"/>
        <w:rPr>
          <w:b/>
          <w:bCs/>
          <w:lang w:val="en-US"/>
        </w:rPr>
      </w:pPr>
      <w:bookmarkStart w:id="89" w:name="逐月统计图"/>
      <w:bookmarkEnd w:id="89"/>
      <w:r>
        <w:drawing>
          <wp:inline distT="0" distB="0" distL="0" distR="0">
            <wp:extent cx="5667375" cy="297180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2"/>
                    <a:stretch>
                      <a:fillRect/>
                    </a:stretch>
                  </pic:blipFill>
                  <pic:spPr>
                    <a:xfrm>
                      <a:off x="0" y="0"/>
                      <a:ext cx="5667375" cy="2971800"/>
                    </a:xfrm>
                    <a:prstGeom prst="rect">
                      <a:avLst/>
                    </a:prstGeom>
                  </pic:spPr>
                </pic:pic>
              </a:graphicData>
            </a:graphic>
          </wp:inline>
        </w:drawing>
      </w:r>
    </w:p>
    <w:p>
      <w:pPr>
        <w:pStyle w:val="3"/>
        <w:jc w:val="center"/>
        <w:rPr>
          <w:lang w:val="en-US"/>
        </w:rPr>
      </w:pPr>
      <w:r>
        <w:rPr>
          <w:rFonts w:hint="eastAsia"/>
          <w:lang w:val="en-US"/>
        </w:rPr>
        <w:t>动态采光逐月统计图</w:t>
      </w:r>
    </w:p>
    <w:p>
      <w:pPr>
        <w:pStyle w:val="3"/>
        <w:jc w:val="center"/>
        <w:rPr>
          <w:b/>
          <w:bCs/>
          <w:lang w:val="en-US"/>
        </w:rPr>
      </w:pPr>
    </w:p>
    <w:p>
      <w:pPr>
        <w:pStyle w:val="2"/>
        <w:rPr>
          <w:rFonts w:ascii="微软雅黑" w:hAnsi="微软雅黑"/>
        </w:rPr>
      </w:pPr>
      <w:bookmarkStart w:id="90" w:name="_Toc155639841"/>
      <w:r>
        <w:rPr>
          <w:rFonts w:hint="eastAsia" w:ascii="微软雅黑" w:hAnsi="微软雅黑"/>
        </w:rPr>
        <w:t>评价结论</w:t>
      </w:r>
      <w:bookmarkEnd w:id="90"/>
    </w:p>
    <w:p>
      <w:pPr>
        <w:pStyle w:val="3"/>
        <w:ind w:firstLine="420" w:firstLineChars="200"/>
      </w:pPr>
      <w:r>
        <w:t>《绿色建筑评价标准》GB/T 50378-2019的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pPr>
              <w:pStyle w:val="3"/>
              <w:jc w:val="center"/>
            </w:pPr>
            <w:r>
              <w:t>采光总面积（</w:t>
            </w:r>
            <w:r>
              <w:rPr>
                <w:rFonts w:hint="eastAsia"/>
              </w:rPr>
              <w:t>m</w:t>
            </w:r>
            <w:r>
              <w:rPr>
                <w:vertAlign w:val="superscript"/>
              </w:rPr>
              <w:t>2</w:t>
            </w:r>
            <w:r>
              <w:t>）</w:t>
            </w:r>
          </w:p>
        </w:tc>
        <w:tc>
          <w:tcPr>
            <w:tcW w:w="2528" w:type="dxa"/>
            <w:shd w:val="clear" w:color="auto" w:fill="E6E6E6"/>
            <w:vAlign w:val="center"/>
          </w:tcPr>
          <w:p>
            <w:pPr>
              <w:pStyle w:val="3"/>
              <w:jc w:val="center"/>
            </w:pPr>
            <w:bookmarkStart w:id="91" w:name="动态评价指标"/>
            <w:r>
              <w:rPr>
                <w:rFonts w:hint="eastAsia"/>
              </w:rPr>
              <w:t>达标面积比例(%)</w:t>
            </w:r>
            <w:bookmarkEnd w:id="91"/>
          </w:p>
        </w:tc>
        <w:tc>
          <w:tcPr>
            <w:tcW w:w="1984" w:type="dxa"/>
            <w:shd w:val="clear" w:color="auto" w:fill="E6E6E6"/>
            <w:vAlign w:val="center"/>
          </w:tcPr>
          <w:p>
            <w:pPr>
              <w:pStyle w:val="3"/>
              <w:jc w:val="center"/>
            </w:pPr>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997" w:type="dxa"/>
            <w:shd w:val="clear" w:color="auto" w:fill="E6E6E6"/>
            <w:vAlign w:val="center"/>
          </w:tcPr>
          <w:p>
            <w:pPr>
              <w:pStyle w:val="3"/>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trPr>
        <w:tc>
          <w:tcPr>
            <w:tcW w:w="2169" w:type="dxa"/>
            <w:vAlign w:val="center"/>
          </w:tcPr>
          <w:p>
            <w:pPr>
              <w:pStyle w:val="3"/>
              <w:jc w:val="center"/>
            </w:pPr>
            <w:bookmarkStart w:id="93" w:name="采光面积"/>
            <w:r>
              <w:t>165.68</w:t>
            </w:r>
            <w:bookmarkEnd w:id="93"/>
          </w:p>
        </w:tc>
        <w:tc>
          <w:tcPr>
            <w:tcW w:w="2528" w:type="dxa"/>
            <w:vAlign w:val="center"/>
          </w:tcPr>
          <w:p>
            <w:pPr>
              <w:pStyle w:val="3"/>
              <w:jc w:val="center"/>
            </w:pPr>
            <w:bookmarkStart w:id="94" w:name="平均时数"/>
            <w:r>
              <w:t>95</w:t>
            </w:r>
            <w:bookmarkEnd w:id="94"/>
          </w:p>
        </w:tc>
        <w:tc>
          <w:tcPr>
            <w:tcW w:w="1984" w:type="dxa"/>
            <w:vAlign w:val="center"/>
          </w:tcPr>
          <w:p>
            <w:pPr>
              <w:pStyle w:val="3"/>
              <w:jc w:val="center"/>
            </w:pPr>
            <w:bookmarkStart w:id="95" w:name="动态评价指标要求"/>
            <w:r>
              <w:t>60</w:t>
            </w:r>
            <w:bookmarkEnd w:id="95"/>
          </w:p>
        </w:tc>
        <w:tc>
          <w:tcPr>
            <w:tcW w:w="1997" w:type="dxa"/>
            <w:vAlign w:val="center"/>
          </w:tcPr>
          <w:p>
            <w:pPr>
              <w:pStyle w:val="3"/>
              <w:jc w:val="center"/>
            </w:pPr>
            <w:bookmarkStart w:id="96" w:name="动态采光得分"/>
            <w:r>
              <w:t>9</w:t>
            </w:r>
            <w:bookmarkEnd w:id="96"/>
          </w:p>
        </w:tc>
      </w:tr>
    </w:tbl>
    <w:p>
      <w:pPr>
        <w:pStyle w:val="3"/>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CC"/>
    <w:rsid w:val="00021A54"/>
    <w:rsid w:val="00022F54"/>
    <w:rsid w:val="00022FE4"/>
    <w:rsid w:val="0003015C"/>
    <w:rsid w:val="00035337"/>
    <w:rsid w:val="00037A4C"/>
    <w:rsid w:val="000431C3"/>
    <w:rsid w:val="00045796"/>
    <w:rsid w:val="00047BEF"/>
    <w:rsid w:val="00047D27"/>
    <w:rsid w:val="00060BD8"/>
    <w:rsid w:val="000631B3"/>
    <w:rsid w:val="0006507C"/>
    <w:rsid w:val="00065CE6"/>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736B9"/>
    <w:rsid w:val="00180509"/>
    <w:rsid w:val="00180537"/>
    <w:rsid w:val="001811B7"/>
    <w:rsid w:val="00181F32"/>
    <w:rsid w:val="00191705"/>
    <w:rsid w:val="001928CC"/>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0EF4"/>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8AA"/>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44A6"/>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8FA"/>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 w:val="5FE7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1"/>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uiPriority w:val="0"/>
    <w:rPr>
      <w:color w:val="800080"/>
      <w:u w:val="single"/>
    </w:rPr>
  </w:style>
  <w:style w:type="character" w:styleId="28">
    <w:name w:val="Hyperlink"/>
    <w:qFormat/>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08107-559C-433F-BE68-E474188E73FA}">
  <ds:schemaRefs/>
</ds:datastoreItem>
</file>

<file path=docProps/app.xml><?xml version="1.0" encoding="utf-8"?>
<Properties xmlns="http://schemas.openxmlformats.org/officeDocument/2006/extended-properties" xmlns:vt="http://schemas.openxmlformats.org/officeDocument/2006/docPropsVTypes">
  <Template>tmp8.dotx</Template>
  <Pages>9</Pages>
  <Words>902</Words>
  <Characters>5148</Characters>
  <Lines>42</Lines>
  <Paragraphs>12</Paragraphs>
  <TotalTime>5</TotalTime>
  <ScaleCrop>false</ScaleCrop>
  <LinksUpToDate>false</LinksUpToDate>
  <CharactersWithSpaces>6038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2024-01-08T12:56:00Z</dcterms:created>
  <dc:creator>sun</dc:creator>
  <cp:lastModifiedBy>sun</cp:lastModifiedBy>
  <cp:lastPrinted>2411-12-31T16:00:00Z</cp:lastPrinted>
  <dcterms:modified xsi:type="dcterms:W3CDTF">2024-01-09T12:33:40Z</dcterms:modified>
  <dc:title>住宅动态采光达标率计算书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