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jc w:val="left"/>
              <w:rPr>
                <w:rFonts w:hint="eastAsia" w:ascii="宋体" w:hAnsi="宋体" w:eastAsia="微软雅黑"/>
                <w:lang w:val="en-US" w:eastAsia="zh-CN"/>
              </w:rPr>
            </w:pPr>
            <w:r>
              <w:rPr>
                <w:rFonts w:hint="eastAsia" w:ascii="宋体" w:hAnsi="宋体"/>
                <w:lang w:val="en-US" w:eastAsia="zh-CN"/>
              </w:rPr>
              <w:t>民居改造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jc w:val="left"/>
              <w:rPr>
                <w:rFonts w:ascii="宋体" w:hAnsi="宋体"/>
              </w:rPr>
            </w:pPr>
            <w:bookmarkStart w:id="0" w:name="设计编号"/>
            <w:r>
              <w:t>1</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jc w:val="left"/>
              <w:rPr>
                <w:rFonts w:hint="default" w:ascii="宋体" w:hAnsi="宋体" w:eastAsia="微软雅黑"/>
                <w:lang w:val="en-US" w:eastAsia="zh-CN"/>
              </w:rPr>
            </w:pPr>
            <w:r>
              <w:rPr>
                <w:rFonts w:hint="eastAsia" w:ascii="宋体" w:hAnsi="宋体"/>
                <w:lang w:val="en-US" w:eastAsia="zh-CN"/>
              </w:rPr>
              <w:t>湖南工程学院建筑工程学院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jc w:val="left"/>
              <w:rPr>
                <w:rFonts w:ascii="宋体" w:hAnsi="宋体"/>
              </w:rPr>
            </w:pPr>
            <w:r>
              <w:rPr>
                <w:rFonts w:hint="eastAsia" w:ascii="宋体" w:hAnsi="宋体"/>
                <w:lang w:val="en-US" w:eastAsia="zh-CN"/>
              </w:rPr>
              <w:t>湖南工程学院建筑工程学院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jc w:val="left"/>
              <w:rPr>
                <w:rFonts w:hint="eastAsia" w:ascii="宋体" w:hAnsi="宋体" w:eastAsia="微软雅黑"/>
                <w:lang w:val="en-US" w:eastAsia="zh-CN"/>
              </w:rPr>
            </w:pPr>
            <w:r>
              <w:rPr>
                <w:rFonts w:hint="eastAsia" w:ascii="宋体" w:hAnsi="宋体"/>
                <w:lang w:val="en-US" w:eastAsia="zh-CN"/>
              </w:rPr>
              <w:t>王子阳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1"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1"/>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2" w:name="软件全称"/>
            <w:r>
              <w:rPr>
                <w:rFonts w:hint="eastAsia"/>
              </w:rPr>
              <w:t>建筑声环境SEDU2023</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3" w:name="软件版本"/>
            <w:r>
              <w:rPr>
                <w:rFonts w:hint="eastAsia"/>
              </w:rPr>
              <w:t>20220808（SP1）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4" w:name="加密锁号"/>
            <w:r>
              <w:t>T18007362850</w:t>
            </w:r>
            <w:bookmarkEnd w:id="4"/>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13</w:t>
      </w:r>
      <w:r>
        <w:fldChar w:fldCharType="end"/>
      </w:r>
      <w:r>
        <w:fldChar w:fldCharType="end"/>
      </w:r>
    </w:p>
    <w:p>
      <w:pPr>
        <w:pStyle w:val="12"/>
      </w:pPr>
      <w:r>
        <w:fldChar w:fldCharType="end"/>
      </w:r>
      <w:bookmarkEnd w:id="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6" w:name="_Toc479326717"/>
      <w:bookmarkStart w:id="7" w:name="_Toc80622811"/>
      <w:r>
        <w:rPr>
          <w:rFonts w:hint="eastAsia"/>
          <w:sz w:val="28"/>
          <w:szCs w:val="28"/>
        </w:rPr>
        <w:t>1</w:t>
      </w:r>
      <w:r>
        <w:rPr>
          <w:sz w:val="28"/>
          <w:szCs w:val="28"/>
        </w:rPr>
        <w:t>.</w:t>
      </w:r>
      <w:r>
        <w:rPr>
          <w:rFonts w:hint="eastAsia" w:ascii="Times New Roman" w:hAnsi="Times New Roman"/>
          <w:sz w:val="28"/>
          <w:szCs w:val="28"/>
        </w:rPr>
        <w:t>项目概况</w:t>
      </w:r>
      <w:bookmarkEnd w:id="6"/>
      <w:bookmarkEnd w:id="7"/>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bl>
    <w:p>
      <w:pPr>
        <w:widowControl/>
        <w:jc w:val="center"/>
        <w:rPr>
          <w:rFonts w:ascii="宋体" w:hAnsi="宋体"/>
        </w:rPr>
      </w:pPr>
      <w:bookmarkStart w:id="8" w:name="参评建筑信息表"/>
      <w:bookmarkEnd w:id="8"/>
    </w:p>
    <w:p>
      <w:pPr>
        <w:pStyle w:val="2"/>
        <w:rPr>
          <w:sz w:val="28"/>
          <w:szCs w:val="28"/>
        </w:rPr>
      </w:pPr>
      <w:bookmarkStart w:id="9" w:name="_Toc80622812"/>
      <w:bookmarkStart w:id="10" w:name="_Toc479326718"/>
      <w:r>
        <w:rPr>
          <w:rFonts w:hint="eastAsia"/>
          <w:sz w:val="28"/>
          <w:szCs w:val="28"/>
        </w:rPr>
        <w:t>2.评价</w:t>
      </w:r>
      <w:r>
        <w:rPr>
          <w:sz w:val="28"/>
          <w:szCs w:val="28"/>
        </w:rPr>
        <w:t>标准</w:t>
      </w:r>
      <w:bookmarkEnd w:id="9"/>
      <w:bookmarkEnd w:id="10"/>
    </w:p>
    <w:p>
      <w:pPr>
        <w:pStyle w:val="3"/>
        <w:rPr>
          <w:sz w:val="24"/>
          <w:szCs w:val="24"/>
        </w:rPr>
      </w:pPr>
      <w:bookmarkStart w:id="11" w:name="_Toc479326719"/>
      <w:bookmarkStart w:id="12" w:name="_Toc80622813"/>
      <w:r>
        <w:rPr>
          <w:rFonts w:hint="eastAsia"/>
          <w:sz w:val="24"/>
          <w:szCs w:val="24"/>
        </w:rPr>
        <w:t>2.1评价</w:t>
      </w:r>
      <w:r>
        <w:rPr>
          <w:sz w:val="24"/>
          <w:szCs w:val="24"/>
        </w:rPr>
        <w:t>依据</w:t>
      </w:r>
      <w:bookmarkEnd w:id="11"/>
      <w:bookmarkEnd w:id="12"/>
    </w:p>
    <w:p>
      <w:pPr>
        <w:pStyle w:val="33"/>
        <w:numPr>
          <w:ilvl w:val="0"/>
          <w:numId w:val="1"/>
        </w:numPr>
        <w:spacing w:line="276" w:lineRule="auto"/>
        <w:ind w:firstLineChars="0"/>
        <w:rPr>
          <w:rFonts w:ascii="微软雅黑" w:hAnsi="微软雅黑"/>
          <w:sz w:val="21"/>
          <w:szCs w:val="21"/>
        </w:rPr>
      </w:pPr>
      <w:bookmarkStart w:id="13" w:name="_Hlk13924517"/>
      <w:bookmarkStart w:id="14"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3"/>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5" w:name="_Toc80622814"/>
      <w:r>
        <w:rPr>
          <w:rFonts w:hint="eastAsia"/>
          <w:sz w:val="24"/>
          <w:szCs w:val="24"/>
        </w:rPr>
        <w:t>2.2标准</w:t>
      </w:r>
      <w:r>
        <w:rPr>
          <w:sz w:val="24"/>
          <w:szCs w:val="24"/>
        </w:rPr>
        <w:t>要求</w:t>
      </w:r>
      <w:bookmarkEnd w:id="14"/>
      <w:bookmarkEnd w:id="15"/>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6" w:name="声功能区类别表格"/>
      <w:bookmarkEnd w:id="16"/>
    </w:p>
    <w:p>
      <w:pPr>
        <w:pStyle w:val="2"/>
        <w:rPr>
          <w:sz w:val="28"/>
          <w:szCs w:val="28"/>
        </w:rPr>
      </w:pPr>
      <w:bookmarkStart w:id="17" w:name="_Toc479326721"/>
      <w:bookmarkStart w:id="18" w:name="_Toc80622815"/>
      <w:r>
        <w:rPr>
          <w:rFonts w:hint="eastAsia"/>
          <w:sz w:val="28"/>
          <w:szCs w:val="28"/>
        </w:rPr>
        <w:t>3.模拟</w:t>
      </w:r>
      <w:r>
        <w:rPr>
          <w:sz w:val="28"/>
          <w:szCs w:val="28"/>
        </w:rPr>
        <w:t>方法</w:t>
      </w:r>
      <w:bookmarkEnd w:id="17"/>
      <w:bookmarkEnd w:id="18"/>
    </w:p>
    <w:p>
      <w:pPr>
        <w:pStyle w:val="3"/>
        <w:rPr>
          <w:sz w:val="24"/>
          <w:szCs w:val="24"/>
        </w:rPr>
      </w:pPr>
      <w:bookmarkStart w:id="19" w:name="_Toc80622816"/>
      <w:bookmarkStart w:id="20" w:name="_Toc479326722"/>
      <w:r>
        <w:rPr>
          <w:rFonts w:hint="eastAsia"/>
          <w:sz w:val="24"/>
          <w:szCs w:val="24"/>
        </w:rPr>
        <w:t>3.1模拟软件</w:t>
      </w:r>
      <w:bookmarkEnd w:id="19"/>
      <w:bookmarkEnd w:id="20"/>
    </w:p>
    <w:p>
      <w:pPr>
        <w:pStyle w:val="33"/>
        <w:spacing w:line="276" w:lineRule="auto"/>
        <w:ind w:firstLine="420"/>
        <w:rPr>
          <w:rFonts w:ascii="微软雅黑" w:hAnsi="微软雅黑" w:cs="Times New Roman"/>
          <w:sz w:val="21"/>
          <w:szCs w:val="21"/>
        </w:rPr>
      </w:pPr>
      <w:bookmarkStart w:id="21"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4"/>
          <w:kern w:val="0"/>
          <w:sz w:val="21"/>
          <w:szCs w:val="21"/>
          <w:fitText w:val="294" w:id="0"/>
        </w:rPr>
        <w:t>》</w:t>
      </w:r>
      <w:r>
        <w:rPr>
          <w:rFonts w:ascii="微软雅黑" w:hAnsi="微软雅黑" w:cs="Times New Roman"/>
          <w:kern w:val="0"/>
          <w:sz w:val="21"/>
          <w:szCs w:val="21"/>
          <w:fitText w:val="294" w:id="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2" w:name="_Toc80622817"/>
      <w:r>
        <w:rPr>
          <w:rFonts w:hint="eastAsia"/>
          <w:sz w:val="24"/>
          <w:szCs w:val="24"/>
        </w:rPr>
        <w:t>3.2分析</w:t>
      </w:r>
      <w:r>
        <w:rPr>
          <w:sz w:val="24"/>
          <w:szCs w:val="24"/>
        </w:rPr>
        <w:t>模</w:t>
      </w:r>
      <w:r>
        <w:rPr>
          <w:rFonts w:hint="eastAsia"/>
          <w:sz w:val="24"/>
          <w:szCs w:val="24"/>
        </w:rPr>
        <w:t>型</w:t>
      </w:r>
      <w:bookmarkEnd w:id="21"/>
      <w:bookmarkEnd w:id="22"/>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3" w:name="建设项目室外声环境分析模型平面图"/>
      <w:bookmarkEnd w:id="23"/>
      <w:r>
        <w:drawing>
          <wp:inline distT="0" distB="0" distL="0" distR="0">
            <wp:extent cx="5667375" cy="55626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556260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4" w:name="_Toc479326725"/>
      <w:bookmarkStart w:id="25" w:name="_Toc80622818"/>
      <w:r>
        <w:rPr>
          <w:rFonts w:hint="eastAsia"/>
          <w:sz w:val="24"/>
          <w:szCs w:val="24"/>
        </w:rPr>
        <w:t>3.</w:t>
      </w:r>
      <w:r>
        <w:rPr>
          <w:sz w:val="24"/>
          <w:szCs w:val="24"/>
        </w:rPr>
        <w:t>3</w:t>
      </w:r>
      <w:r>
        <w:rPr>
          <w:rFonts w:hint="eastAsia"/>
          <w:sz w:val="24"/>
          <w:szCs w:val="24"/>
        </w:rPr>
        <w:t>计算条件</w:t>
      </w:r>
      <w:bookmarkEnd w:id="24"/>
      <w:bookmarkEnd w:id="25"/>
    </w:p>
    <w:p>
      <w:pPr>
        <w:rPr>
          <w:bCs/>
        </w:rPr>
      </w:pPr>
      <w:bookmarkStart w:id="26"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6"/>
    <w:p>
      <w:pPr>
        <w:pStyle w:val="3"/>
        <w:rPr>
          <w:sz w:val="24"/>
          <w:szCs w:val="24"/>
        </w:rPr>
      </w:pPr>
      <w:bookmarkStart w:id="27" w:name="_Toc80622819"/>
      <w:bookmarkStart w:id="28" w:name="_Toc479326726"/>
      <w:r>
        <w:rPr>
          <w:rFonts w:hint="eastAsia"/>
          <w:sz w:val="24"/>
          <w:szCs w:val="24"/>
        </w:rPr>
        <w:t>3.</w:t>
      </w:r>
      <w:r>
        <w:rPr>
          <w:sz w:val="24"/>
          <w:szCs w:val="24"/>
        </w:rPr>
        <w:t>4</w:t>
      </w:r>
      <w:r>
        <w:rPr>
          <w:rFonts w:hint="eastAsia"/>
          <w:sz w:val="24"/>
          <w:szCs w:val="24"/>
        </w:rPr>
        <w:t>参数</w:t>
      </w:r>
      <w:r>
        <w:rPr>
          <w:sz w:val="24"/>
          <w:szCs w:val="24"/>
        </w:rPr>
        <w:t>设置</w:t>
      </w:r>
      <w:bookmarkEnd w:id="27"/>
      <w:bookmarkEnd w:id="28"/>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29" w:name="声源表"/>
      <w:bookmarkEnd w:id="29"/>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水泥</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30</w:t>
            </w:r>
          </w:p>
        </w:tc>
        <w:tc>
          <w:tcPr>
            <w:tcW w:w="905" w:type="dxa"/>
            <w:vAlign w:val="center"/>
          </w:tcPr>
          <w:p>
            <w:pPr>
              <w:jc w:val="center"/>
            </w:pPr>
            <w:r>
              <w:t>12</w:t>
            </w:r>
          </w:p>
        </w:tc>
        <w:tc>
          <w:tcPr>
            <w:tcW w:w="905" w:type="dxa"/>
            <w:vAlign w:val="center"/>
          </w:tcPr>
          <w:p>
            <w:pPr>
              <w:jc w:val="center"/>
            </w:pPr>
            <w:r>
              <w:t>4</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30</w:t>
            </w:r>
          </w:p>
        </w:tc>
        <w:tc>
          <w:tcPr>
            <w:tcW w:w="905" w:type="dxa"/>
            <w:vAlign w:val="center"/>
          </w:tcPr>
          <w:p>
            <w:pPr>
              <w:jc w:val="center"/>
            </w:pPr>
            <w:r>
              <w:t>10</w:t>
            </w:r>
          </w:p>
        </w:tc>
        <w:tc>
          <w:tcPr>
            <w:tcW w:w="905" w:type="dxa"/>
            <w:vAlign w:val="center"/>
          </w:tcPr>
          <w:p>
            <w:pPr>
              <w:jc w:val="center"/>
            </w:pPr>
            <w:r>
              <w:t>2</w:t>
            </w:r>
          </w:p>
        </w:tc>
        <w:tc>
          <w:tcPr>
            <w:tcW w:w="905" w:type="dxa"/>
            <w:vAlign w:val="center"/>
          </w:tcPr>
          <w:p>
            <w:pPr>
              <w:jc w:val="center"/>
            </w:pPr>
            <w:r>
              <w:t>0</w:t>
            </w:r>
          </w:p>
        </w:tc>
      </w:tr>
    </w:tbl>
    <w:p>
      <w:pPr>
        <w:spacing w:line="276" w:lineRule="auto"/>
        <w:jc w:val="center"/>
      </w:pPr>
    </w:p>
    <w:p/>
    <w:p>
      <w:pPr>
        <w:pStyle w:val="2"/>
        <w:rPr>
          <w:sz w:val="28"/>
          <w:szCs w:val="28"/>
        </w:rPr>
      </w:pPr>
      <w:bookmarkStart w:id="30" w:name="_Toc80622820"/>
      <w:bookmarkStart w:id="31" w:name="_Toc479326727"/>
      <w:r>
        <w:rPr>
          <w:rFonts w:hint="eastAsia"/>
          <w:sz w:val="28"/>
          <w:szCs w:val="28"/>
        </w:rPr>
        <w:t>4.模拟结果</w:t>
      </w:r>
      <w:r>
        <w:rPr>
          <w:sz w:val="28"/>
          <w:szCs w:val="28"/>
        </w:rPr>
        <w:t>及分析</w:t>
      </w:r>
      <w:bookmarkEnd w:id="30"/>
      <w:bookmarkEnd w:id="31"/>
      <w:r>
        <w:rPr>
          <w:rFonts w:hint="eastAsia"/>
          <w:sz w:val="28"/>
          <w:szCs w:val="28"/>
        </w:rPr>
        <w:t xml:space="preserve"> </w:t>
      </w:r>
    </w:p>
    <w:p>
      <w:pPr>
        <w:ind w:firstLine="420" w:firstLineChars="200"/>
      </w:pPr>
      <w:bookmarkStart w:id="32"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3"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2"/>
      <w:bookmarkEnd w:id="33"/>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4" w:name="场地分布图昼"/>
      <w:bookmarkEnd w:id="34"/>
      <w:r>
        <w:drawing>
          <wp:inline distT="0" distB="0" distL="0" distR="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5" w:name="场地分布图夜"/>
      <w:bookmarkEnd w:id="35"/>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6" w:name="场地噪声分布俯瞰昼"/>
      <w:bookmarkEnd w:id="36"/>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37" w:name="场地噪声分布俯瞰夜"/>
      <w:bookmarkEnd w:id="37"/>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38" w:name="_Toc479326729"/>
      <w:bookmarkStart w:id="39"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38"/>
      <w:r>
        <w:rPr>
          <w:rFonts w:hint="eastAsia"/>
          <w:sz w:val="24"/>
          <w:szCs w:val="24"/>
        </w:rPr>
        <w:t>情况</w:t>
      </w:r>
      <w:bookmarkEnd w:id="39"/>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0" w:name="建筑附近声压分布图昼"/>
      <w:bookmarkEnd w:id="40"/>
      <w:r>
        <w:drawing>
          <wp:inline distT="0" distB="0" distL="0" distR="0">
            <wp:extent cx="5667375" cy="38957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1" w:name="建筑附近声压分布图夜"/>
      <w:bookmarkEnd w:id="41"/>
      <w:r>
        <w:drawing>
          <wp:inline distT="0" distB="0" distL="0" distR="0">
            <wp:extent cx="5667375" cy="3895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2" w:name="建筑附近声压分布鸟瞰图昼"/>
      <w:r>
        <w:drawing>
          <wp:inline distT="0" distB="0" distL="0" distR="0">
            <wp:extent cx="5667375" cy="31146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114675"/>
                    </a:xfrm>
                    <a:prstGeom prst="rect">
                      <a:avLst/>
                    </a:prstGeom>
                  </pic:spPr>
                </pic:pic>
              </a:graphicData>
            </a:graphic>
          </wp:inline>
        </w:drawing>
      </w:r>
    </w:p>
    <w:bookmarkEnd w:id="42"/>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3" w:name="建筑附近声压分布鸟瞰图夜"/>
      <w:bookmarkEnd w:id="43"/>
      <w:r>
        <w:drawing>
          <wp:inline distT="0" distB="0" distL="0" distR="0">
            <wp:extent cx="5667375" cy="3114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31146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44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43</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4" w:name="建筑物噪声最大值统计表格"/>
      <w:bookmarkEnd w:id="44"/>
    </w:p>
    <w:p>
      <w:pPr>
        <w:pStyle w:val="2"/>
        <w:rPr>
          <w:sz w:val="28"/>
          <w:szCs w:val="28"/>
        </w:rPr>
      </w:pPr>
      <w:bookmarkStart w:id="45" w:name="_Toc80622823"/>
      <w:bookmarkStart w:id="46" w:name="_Toc479326730"/>
      <w:r>
        <w:rPr>
          <w:rFonts w:hint="eastAsia"/>
          <w:sz w:val="28"/>
          <w:szCs w:val="28"/>
        </w:rPr>
        <w:t>5.结论</w:t>
      </w:r>
      <w:bookmarkEnd w:id="45"/>
      <w:bookmarkEnd w:id="46"/>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47" w:name="昼间噪声最大值"/>
            <w:r>
              <w:rPr>
                <w:bCs/>
              </w:rPr>
              <w:t>44</w:t>
            </w:r>
            <w:bookmarkEnd w:id="47"/>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48" w:name="得分情况"/>
            <w:r>
              <w:rPr>
                <w:b/>
                <w:bCs/>
              </w:rPr>
              <w:t>10</w:t>
            </w:r>
            <w:bookmarkEnd w:id="48"/>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49" w:name="夜间噪声最大值"/>
            <w:r>
              <w:rPr>
                <w:bCs/>
              </w:rPr>
              <w:t>43</w:t>
            </w:r>
            <w:bookmarkEnd w:id="49"/>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0" w:name="满足结论"/>
      <w:r>
        <w:rPr>
          <w:rFonts w:hint="eastAsia"/>
          <w:b/>
          <w:sz w:val="21"/>
        </w:rPr>
        <w:t>满足</w:t>
      </w:r>
      <w:bookmarkEnd w:id="50"/>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1" w:name="得分结论"/>
      <w:r>
        <w:rPr>
          <w:b/>
          <w:sz w:val="21"/>
          <w:szCs w:val="21"/>
        </w:rPr>
        <w:t>得 10 分</w:t>
      </w:r>
      <w:bookmarkEnd w:id="51"/>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C3"/>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22C3"/>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14169"/>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561D6"/>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B2D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tmp5.dotx</Template>
  <Company>北京绿建软件有限公司</Company>
  <Pages>13</Pages>
  <Words>650</Words>
  <Characters>3707</Characters>
  <Lines>30</Lines>
  <Paragraphs>8</Paragraphs>
  <TotalTime>0</TotalTime>
  <ScaleCrop>false</ScaleCrop>
  <LinksUpToDate>false</LinksUpToDate>
  <CharactersWithSpaces>4349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2024-01-08T14:15:00Z</dcterms:created>
  <dc:creator>sun</dc:creator>
  <cp:lastModifiedBy>sun</cp:lastModifiedBy>
  <cp:lastPrinted>2016-08-03T02:42:00Z</cp:lastPrinted>
  <dcterms:modified xsi:type="dcterms:W3CDTF">2024-01-09T13:13:18Z</dcterms:modified>
  <dc:title>采光2 - 副本室外噪声分析报告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