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  <w:t>BIM技术应用报告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YTJjYjI4YTgzODZkMmQxMjljMzM4MDA5Nzc4MjcifQ=="/>
  </w:docVars>
  <w:rsids>
    <w:rsidRoot w:val="00000000"/>
    <w:rsid w:val="011B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2024-03-12T12:11:21Z</dcterms:created>
  <dc:creator>24855</dc:creator>
  <cp:lastModifiedBy>.          </cp:lastModifiedBy>
  <dcterms:modified xsi:type="dcterms:W3CDTF">2024-03-12T12:14:10Z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194A4B697B4B46B780398B6E6DE203FB_12</vt:lpwstr>
  </property>
</Properties>
</file>