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after="0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5.2.9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具有良好的室内热湿环境。（8分）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473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3211"/>
        <w:gridCol w:w="1077"/>
        <w:gridCol w:w="1576"/>
        <w:gridCol w:w="1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0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2659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874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" w:hRule="atLeast"/>
          <w:jc w:val="center"/>
        </w:trPr>
        <w:tc>
          <w:tcPr>
            <w:tcW w:w="49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1991" w:type="pct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自然通风、复合通风：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主要功能房间室内热环境参数在适应性热舒适区域的时间比例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30%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2005000710"/>
            <w:placeholder>
              <w:docPart w:val="416ECF8F39514051976851404AD8E9ED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74" w:type="pct"/>
                <w:vMerge w:val="restart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16</w:t>
                </w:r>
                <w:bookmarkStart w:id="0" w:name="_GoBack"/>
                <w:bookmarkEnd w:id="0"/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40%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87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50%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87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60%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7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70%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87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80%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87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 w:val="continue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90%及以上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87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90" w:type="pct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1991" w:type="pct"/>
            <w:vMerge w:val="restart"/>
            <w:vAlign w:val="center"/>
          </w:tcPr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□</w:t>
            </w:r>
            <w:r>
              <w:rPr>
                <w:rFonts w:ascii="Times New Roman" w:hAnsi="Times New Roman" w:cs="Times New Roman"/>
                <w:szCs w:val="21"/>
              </w:rPr>
              <w:t>人工冷热源：</w:t>
            </w:r>
          </w:p>
          <w:p>
            <w:pPr>
              <w:jc w:val="left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主要功能房间达到现行国家标准《民用建筑室内热湿环境评价标准》规定的室内人工冷热源热湿环境整体评价II级面积比例</w:t>
            </w: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60%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87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70%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6</w:t>
            </w:r>
          </w:p>
        </w:tc>
        <w:tc>
          <w:tcPr>
            <w:tcW w:w="87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80%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</w:t>
            </w:r>
          </w:p>
        </w:tc>
        <w:tc>
          <w:tcPr>
            <w:tcW w:w="87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490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991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66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90%</w:t>
            </w:r>
          </w:p>
        </w:tc>
        <w:tc>
          <w:tcPr>
            <w:tcW w:w="977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8</w:t>
            </w:r>
          </w:p>
        </w:tc>
        <w:tc>
          <w:tcPr>
            <w:tcW w:w="874" w:type="pct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请对室内热湿环境及热舒适保持时间进行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）暖通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及设计说明</w:t>
      </w:r>
      <w:r>
        <w:rPr>
          <w:rFonts w:ascii="Times New Roman" w:hAnsi="Times New Roman" w:eastAsia="宋体" w:cs="Times New Roman"/>
          <w:szCs w:val="21"/>
        </w:rPr>
        <w:t>、</w:t>
      </w:r>
      <w:r>
        <w:rPr>
          <w:rFonts w:hint="eastAsia" w:ascii="Times New Roman" w:hAnsi="Times New Roman" w:eastAsia="宋体" w:cs="Times New Roman"/>
          <w:szCs w:val="21"/>
        </w:rPr>
        <w:t>室内温度模拟分析报告和舒适温度预计达标比例分析报告；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2）预计达标比例计算报告或室内热湿环境实测值及PMV和PPD达标比例计算报告；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室内温度模拟分析报告；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）舒适温度预计达标比例分析报告。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916669"/>
    <w:rsid w:val="00074A38"/>
    <w:rsid w:val="002D352E"/>
    <w:rsid w:val="006B4DEB"/>
    <w:rsid w:val="006C3B50"/>
    <w:rsid w:val="00916669"/>
    <w:rsid w:val="00E33D0B"/>
    <w:rsid w:val="0DC8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416ECF8F39514051976851404AD8E9ED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426BEC5-8450-4A6B-A7DD-0721268C3AC6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621"/>
    <w:rsid w:val="006B0DD9"/>
    <w:rsid w:val="00751386"/>
    <w:rsid w:val="00901E7A"/>
    <w:rsid w:val="00AF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416ECF8F39514051976851404AD8E9E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F6FA6BF60D5E4C0C8F37E31379BC942D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17BBD57EAF714CB19FE1F8380E710A0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377</Characters>
  <Lines>3</Lines>
  <Paragraphs>1</Paragraphs>
  <TotalTime>1</TotalTime>
  <ScaleCrop>false</ScaleCrop>
  <LinksUpToDate>false</LinksUpToDate>
  <CharactersWithSpaces>441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2019-07-12T07:54:00Z</dcterms:created>
  <dc:creator>dongYP</dc:creator>
  <cp:lastModifiedBy>没有名字.txt</cp:lastModifiedBy>
  <dcterms:modified xsi:type="dcterms:W3CDTF">2024-03-15T01:16:05Z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760D1A4B178E42FBBA0CDA24B304A9F0_12</vt:lpwstr>
  </property>
</Properties>
</file>