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6.1.4 自行车停车场所应位置合理、方便出入。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77112688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8839241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请简要说明自行车停车场所设计情况、停车管理等：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项目在地上设置了非机动车停车位，满足规范要求。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出入口设置自行车停车棚。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1）项目竣工总平面图，应包括自行车库/棚位置、地面停车场位置；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2）自行车库/棚及附属设施竣工图，应包括自行车停车设施详图、管理办法；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3）自行车停车场所的现场影像资料；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4）所在地不适宜使用自行车的说明。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494314"/>
    <w:rsid w:val="00074A38"/>
    <w:rsid w:val="00263FAF"/>
    <w:rsid w:val="0030041B"/>
    <w:rsid w:val="00380BDD"/>
    <w:rsid w:val="00494314"/>
    <w:rsid w:val="005D69C5"/>
    <w:rsid w:val="005D7C7B"/>
    <w:rsid w:val="00F25B82"/>
    <w:rsid w:val="2CC8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2019-07-12T07:56:00Z</dcterms:created>
  <dc:creator>dongYP</dc:creator>
  <cp:lastModifiedBy>没有名字.txt</cp:lastModifiedBy>
  <dcterms:modified xsi:type="dcterms:W3CDTF">2024-03-15T07:59:35Z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690BABFCA9564CD3842A0D635D13B0BA_12</vt:lpwstr>
  </property>
</Properties>
</file>