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6.2.2 建筑室内外公共区域满足全龄化设计要求。（8分）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991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序号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评价分值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499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建筑室内公共区域、室外公共活动场地及道路均满足无障碍设计要求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43076335"/>
            <w:placeholder>
              <w:docPart w:val="A0B6615DC7F74E0F808F957D4849BA4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499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</w:rPr>
              <w:t>建筑室内公共区域的墙、柱等处的阳角均为圆角，并设有安全抓杆或扶手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53898398"/>
            <w:placeholder>
              <w:docPart w:val="5E084B9E2E2D4FD6A9EB431BB4C39DF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499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设有可容纳担架的无障碍电梯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71059202"/>
            <w:placeholder>
              <w:docPart w:val="3903B60EBD404E8CBA0CF398306A4A5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1387103766"/>
            <w:placeholder>
              <w:docPart w:val="72696A950FB947B48F5686F26551F2D5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55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00" w:lineRule="exact"/>
      </w:pPr>
      <w:r>
        <w:rPr>
          <w:rFonts w:hint="eastAsia"/>
        </w:rPr>
        <w:t>建筑室内公共区域、室外公共场地及道路是否进行无障碍设计：</w:t>
      </w:r>
      <w:sdt>
        <w:sdtPr>
          <w:rPr>
            <w:rFonts w:hint="eastAsia"/>
          </w:rPr>
          <w:id w:val="1715775021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</w:rPr>
              <w:id w:val="1902937550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957143184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-2098161268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3050941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 xml:space="preserve">否 </w:t>
      </w:r>
    </w:p>
    <w:p>
      <w:pPr>
        <w:spacing w:line="300" w:lineRule="exact"/>
      </w:pPr>
      <w:r>
        <w:rPr>
          <w:rFonts w:hint="eastAsia" w:ascii="Calibri" w:hAnsi="Calibri" w:eastAsia="宋体" w:cs="Times New Roman"/>
        </w:rPr>
        <w:t>建筑室内公共区域的墙、柱等处的阳角是否均为圆角：</w:t>
      </w:r>
      <w:sdt>
        <w:sdtPr>
          <w:rPr>
            <w:rFonts w:hint="eastAsia"/>
          </w:rPr>
          <w:id w:val="17153397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</w:rPr>
              <w:id w:val="-214888833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1256894167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1663582939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63555476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否，是否设有安全抓杆或扶手：</w:t>
      </w:r>
      <w:sdt>
        <w:sdtPr>
          <w:rPr>
            <w:rFonts w:hint="eastAsia"/>
          </w:rPr>
          <w:id w:val="73883309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</w:rPr>
              <w:id w:val="1613016681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1793276655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1128431054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8427504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</w:t>
      </w:r>
    </w:p>
    <w:p>
      <w:pPr>
        <w:spacing w:line="300" w:lineRule="exact"/>
      </w:pPr>
      <w:r>
        <w:rPr>
          <w:rFonts w:hint="eastAsia"/>
        </w:rPr>
        <w:t>是否设有可容纳担架的无障碍电梯：</w:t>
      </w:r>
      <w:sdt>
        <w:sdtPr>
          <w:rPr>
            <w:rFonts w:hint="eastAsia"/>
          </w:rPr>
          <w:id w:val="1014419951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415523200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bookmarkStart w:id="0" w:name="_GoBack"/>
              <w:bookmarkEnd w:id="0"/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450907784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24842771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请简要说明建筑室内外公共区域的全龄化设计情况。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6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场地内人行通道及场地内外联系通道均设无障碍坡道，便于通行。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1）竣工总平面图；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2）建筑专业竣工图纸及设计说明，应包括建筑出入口及其他室内公共区域平面图；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3）景观专业竣工图纸及设计说明，应包括室外公共活动场地及道路设计；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4）无障碍设计详图；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5）电梯设计详图及电梯产品说明书；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6）装修图纸及设计说明，应包括室内公共区域装修平面图、墙柱等阳角节点设计详图、室内抓杆或扶手节点设计详图、装修设计材料表。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2C7713"/>
    <w:rsid w:val="00074A38"/>
    <w:rsid w:val="001F43E0"/>
    <w:rsid w:val="002C7713"/>
    <w:rsid w:val="002D40E6"/>
    <w:rsid w:val="005B2957"/>
    <w:rsid w:val="008D5DDB"/>
    <w:rsid w:val="00B97630"/>
    <w:rsid w:val="00E760A4"/>
    <w:rsid w:val="5EF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0B6615DC7F74E0F808F957D4849BA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0F146A-C1A5-485C-AD78-23DFAA8FE172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E084B9E2E2D4FD6A9EB431BB4C39DF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BC5101-8BFC-4CA5-B6C4-9CD0FC2551B9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903B60EBD404E8CBA0CF398306A4A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A3A6E2-3241-482D-99A3-BEDC0912E998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2696A950FB947B48F5686F26551F2D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552AD0-974F-4FB3-ABB6-61FC7A46E826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DE"/>
    <w:rsid w:val="0033725D"/>
    <w:rsid w:val="005B35D3"/>
    <w:rsid w:val="006D5DB2"/>
    <w:rsid w:val="00BB5F5B"/>
    <w:rsid w:val="00F0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A0B6615DC7F74E0F808F957D4849BA4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5E084B9E2E2D4FD6A9EB431BB4C39DF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903B60EBD404E8CBA0CF398306A4A5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2696A950FB947B48F5686F26551F2D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9BE8952EF4E4AA78826FEFBAD66B26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655422A20986462C9661FB6612EF1B3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495</Characters>
  <Lines>4</Lines>
  <Paragraphs>1</Paragraphs>
  <TotalTime>2</TotalTime>
  <ScaleCrop>false</ScaleCrop>
  <LinksUpToDate>false</LinksUpToDate>
  <CharactersWithSpaces>580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2019-07-12T07:58:00Z</dcterms:created>
  <dc:creator>dongYP</dc:creator>
  <cp:lastModifiedBy>没有名字.txt</cp:lastModifiedBy>
  <dcterms:modified xsi:type="dcterms:W3CDTF">2024-03-15T08:01:30Z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2D76E841C06441088094ADDF5339B386_12</vt:lpwstr>
  </property>
</Properties>
</file>