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hint="eastAsia"/>
          <w:sz w:val="24"/>
          <w:szCs w:val="40"/>
        </w:rPr>
        <w:t>7.2.12  结合雨水综合利用设施营造</w:t>
      </w:r>
      <w:r>
        <w:rPr>
          <w:sz w:val="24"/>
          <w:szCs w:val="40"/>
        </w:rPr>
        <w:t>室外</w:t>
      </w:r>
      <w:r>
        <w:rPr>
          <w:rFonts w:hint="eastAsia"/>
          <w:sz w:val="24"/>
          <w:szCs w:val="40"/>
        </w:rPr>
        <w:t>景观水体，室外景观水体利用雨水的补水量大于水体蒸发量的</w:t>
      </w:r>
      <w:r>
        <w:rPr>
          <w:sz w:val="24"/>
          <w:szCs w:val="40"/>
        </w:rPr>
        <w:t>60%</w:t>
      </w:r>
      <w:r>
        <w:rPr>
          <w:rFonts w:hint="eastAsia"/>
          <w:sz w:val="24"/>
          <w:szCs w:val="40"/>
        </w:rPr>
        <w:t>，且采用保障</w:t>
      </w:r>
      <w:r>
        <w:rPr>
          <w:sz w:val="24"/>
          <w:szCs w:val="40"/>
        </w:rPr>
        <w:t>水体水质的</w:t>
      </w:r>
      <w:r>
        <w:rPr>
          <w:rFonts w:hint="eastAsia"/>
          <w:sz w:val="24"/>
          <w:szCs w:val="40"/>
        </w:rPr>
        <w:t>生态水处理技术。（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8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428"/>
        <w:gridCol w:w="155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1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9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景观水体利用雨水的补水量占其水体蒸发量的比例：</w:t>
      </w:r>
      <w:r>
        <w:rPr>
          <w:rFonts w:hint="eastAsia" w:asciiTheme="minorEastAsia" w:hAnsiTheme="minorEastAsia"/>
          <w:u w:val="single"/>
          <w:lang w:val="zh-CN"/>
        </w:rPr>
        <w:t xml:space="preserve">   </w:t>
      </w:r>
      <w:r>
        <w:rPr>
          <w:rFonts w:hint="eastAsia" w:cs="宋体" w:asciiTheme="minorEastAsia" w:hAnsiTheme="minorEastAsia"/>
          <w:kern w:val="0"/>
          <w:szCs w:val="21"/>
        </w:rPr>
        <w:t>（%）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 w:asciiTheme="minorEastAsia" w:hAnsiTheme="minorEastAsia"/>
          <w:kern w:val="0"/>
          <w:szCs w:val="21"/>
        </w:rPr>
        <w:t>雨水</w:t>
      </w:r>
    </w:p>
    <w:p>
      <w:pPr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818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2）景观专业竣工图及设计说明，应包含总平面竖向图、场地铺装平面图、种植图、雨水生态处理设施详图、水景详图等；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3）景观水体补水量平衡</w:t>
      </w:r>
      <w:r>
        <w:rPr>
          <w:rFonts w:ascii="Times New Roman" w:hAnsi="Times New Roman" w:cs="Times New Roman" w:eastAsiaTheme="majorEastAsia"/>
        </w:rPr>
        <w:t>计算书</w:t>
      </w:r>
      <w:r>
        <w:rPr>
          <w:rFonts w:hint="eastAsia" w:ascii="Times New Roman" w:hAnsi="Times New Roman" w:cs="Times New Roman" w:eastAsiaTheme="majorEastAsia"/>
        </w:rPr>
        <w:t>、水质检测报告。</w:t>
      </w:r>
    </w:p>
    <w:p>
      <w:pPr>
        <w:spacing w:line="288" w:lineRule="auto"/>
        <w:rPr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100B6C"/>
    <w:rsid w:val="00074A38"/>
    <w:rsid w:val="00100B6C"/>
    <w:rsid w:val="0016112B"/>
    <w:rsid w:val="006B46EA"/>
    <w:rsid w:val="009D6416"/>
    <w:rsid w:val="00EB7CF3"/>
    <w:rsid w:val="5C8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288EC7DD4241DFBCC159C39488B5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8C89D1-8B40-4A76-AF5F-1120306D1E3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84E322-63E4-4EBE-88B5-C70B5AEE352D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7ACCB9-1195-4FA9-8871-52AC8733CDA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A4"/>
    <w:rsid w:val="002C305A"/>
    <w:rsid w:val="00AD3C80"/>
    <w:rsid w:val="00B722A4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D288EC7DD4241DFBCC159C39488B5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B25C0729037481886D2C60BAD1C5D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D9307AB20AC413AA90BD78B98EA27A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8F3328DEF9E435CBED810C777B962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818F4E0D7D04449AAC01DE545414D8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4A0DF2911E648D1830D41F730FE52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2019-07-12T08:10:00Z</dcterms:created>
  <dc:creator>dongYP</dc:creator>
  <cp:lastModifiedBy>没有名字.txt</cp:lastModifiedBy>
  <dcterms:modified xsi:type="dcterms:W3CDTF">2024-03-15T08:57:55Z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2EEEB75397AB4B709D1DDF706272ED3D_12</vt:lpwstr>
  </property>
</Properties>
</file>