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bookmarkStart w:id="0" w:name="_GoBack"/>
      <w:r>
        <w:rPr>
          <w:rFonts w:hint="eastAsia"/>
          <w:sz w:val="24"/>
          <w:szCs w:val="40"/>
        </w:rPr>
        <w:t>6.2.2 建筑室内外公共区域满足全龄化设计要求。（8分）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91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hint="eastAsia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8</w:t>
      </w:r>
    </w:p>
    <w:p>
      <w:pPr>
        <w:spacing w:line="300" w:lineRule="exact"/>
      </w:pPr>
      <w:r>
        <w:rPr>
          <w:rFonts w:hint="eastAsia"/>
        </w:rPr>
        <w:t>建筑室内公共区域、室外公共场地及道路是否进行无障碍设计：</w:t>
      </w:r>
      <w:sdt>
        <w:sdtPr>
          <w:rPr>
            <w:rFonts w:hint="eastAsia"/>
          </w:rPr>
          <w:id w:val="171577502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902937550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 xml:space="preserve">否 </w:t>
      </w:r>
    </w:p>
    <w:p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  <w:sz w:val="28"/>
          </w:rPr>
          <w:id w:val="9571431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  <w:sz w:val="28"/>
          </w:rPr>
          <w:id w:val="9571431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在建筑主入口位置设置了电梯，提高人们生活的便利性。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2）建筑专业竣工图纸及设计说明，应包括建筑出入口及其他室内公共区域平面图；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3）景观专业竣工图纸及设计说明，应包括室外公共活动场地及道路设计；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4）无障碍设计详图；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5）电梯设计详图及电梯产品说明书；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6）装修图纸及设计说明，应包括室内公共区域装修平面图、墙柱等阳角节点设计详图、室内抓杆或扶手节点设计详图、装修设计材料表。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356" w:type="dxa"/>
          </w:tcPr>
          <w:p>
            <w:pPr>
              <w:rPr>
                <w:rStyle w:val="1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6"/>
                <w:rFonts w:ascii="Times New Roman" w:hAnsi="Times New Roman" w:cs="Times New Roman"/>
                <w:b/>
                <w:bCs/>
                <w:sz w:val="20"/>
                <w:szCs w:val="20"/>
              </w:rPr>
              <w:t>规划设计平面图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>    2规划设计/图纸文件/总平面图-01.jpg</w:t>
            </w:r>
          </w:p>
          <w:p>
            <w:pPr>
              <w:rPr>
                <w:rStyle w:val="1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6"/>
                <w:rFonts w:ascii="Times New Roman" w:hAnsi="Times New Roman" w:cs="Times New Roman"/>
                <w:b/>
                <w:bCs/>
                <w:sz w:val="20"/>
                <w:szCs w:val="20"/>
              </w:rPr>
              <w:t>建筑专业图纸及设计说明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>    3建筑设计/图纸文件/建筑专业图纸.dwg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lMjNjOWQ2YTFkMmIwNWU0YmY4NWNkY2VjZWFjZTUifQ=="/>
  </w:docVars>
  <w:rsids>
    <w:rsidRoot w:val="002C7713"/>
    <w:rsid w:val="00074A38"/>
    <w:rsid w:val="001F43E0"/>
    <w:rsid w:val="002C7713"/>
    <w:rsid w:val="002D40E6"/>
    <w:rsid w:val="005B2957"/>
    <w:rsid w:val="008D5DDB"/>
    <w:rsid w:val="00B97630"/>
    <w:rsid w:val="00E760A4"/>
    <w:rsid w:val="18135A10"/>
    <w:rsid w:val="749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6">
    <w:name w:val="sciencebox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0B6615DC7F74E0F808F957D4849B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0F146A-C1A5-485C-AD78-23DFAA8FE1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C5101-8BFC-4CA5-B6C4-9CD0FC2551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A3A6E2-3241-482D-99A3-BEDC0912E99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52AD0-974F-4FB3-ABB6-61FC7A46E8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33725D"/>
    <w:rsid w:val="005B35D3"/>
    <w:rsid w:val="006D5DB2"/>
    <w:rsid w:val="00BB5F5B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0B6615DC7F74E0F808F957D4849B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E084B9E2E2D4FD6A9EB431BB4C39D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903B60EBD404E8CBA0CF398306A4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2696A950FB947B48F5686F26551F2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9BE8952EF4E4AA78826FEFBAD66B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422A20986462C9661FB6612EF1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刘家乐</cp:lastModifiedBy>
  <dcterms:modified xsi:type="dcterms:W3CDTF">2024-03-11T10:57:09Z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66F1611611434016B79720265765770A_13</vt:lpwstr>
  </property>
</Properties>
</file>