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r>
              <w:rPr>
                <w:rFonts w:hint="eastAsia"/>
              </w:rPr>
              <w:t>"三养+"光伏低碳乡村微旅居设计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项目地点"/>
            <w:r>
              <w:t>四川-成都</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r>
              <w:rPr>
                <w:rFonts w:hint="eastAsia" w:ascii="宋体" w:hAnsi="宋体"/>
                <w:szCs w:val="21"/>
              </w:rPr>
              <w:t>BK1A60223</w:t>
            </w:r>
            <w:bookmarkStart w:id="79" w:name="_GoBack"/>
            <w:bookmarkEnd w:id="7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2023年12月29日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rPr>
          <w:lang w:val="en-US"/>
        </w:rP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7" w:name="软件版本"/>
            <w:r>
              <w:rPr>
                <w:rFonts w:ascii="宋体" w:hAnsi="宋体"/>
                <w:szCs w:val="21"/>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8" w:name="加密锁号"/>
            <w:r>
              <w:t>T17370188893</w:t>
            </w:r>
            <w:bookmarkEnd w:id="8"/>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"_Toc154785162" </w:instrText>
      </w:r>
      <w:r>
        <w:fldChar w:fldCharType="separate"/>
      </w:r>
      <w:r>
        <w:rPr>
          <w:rStyle w:val="26"/>
        </w:rPr>
        <w:t>1</w:t>
      </w:r>
      <w:r>
        <w:rPr>
          <w:rFonts w:asciiTheme="minorHAnsi" w:hAnsiTheme="minorHAnsi" w:eastAsiaTheme="minorEastAsia" w:cstheme="minorBidi"/>
          <w:b w:val="0"/>
          <w:bCs w:val="0"/>
          <w:szCs w:val="22"/>
        </w:rPr>
        <w:tab/>
      </w:r>
      <w:r>
        <w:rPr>
          <w:rStyle w:val="26"/>
        </w:rPr>
        <w:t>项目概况</w:t>
      </w:r>
      <w:r>
        <w:tab/>
      </w:r>
      <w:r>
        <w:fldChar w:fldCharType="begin"/>
      </w:r>
      <w:r>
        <w:instrText xml:space="preserve"> PAGEREF _Toc154785162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"_Toc154785163" </w:instrText>
      </w:r>
      <w:r>
        <w:fldChar w:fldCharType="separate"/>
      </w:r>
      <w:r>
        <w:rPr>
          <w:rStyle w:val="26"/>
          <w:lang w:val="en-GB"/>
        </w:rPr>
        <w:t>1.1</w:t>
      </w:r>
      <w:r>
        <w:rPr>
          <w:rFonts w:asciiTheme="minorHAnsi" w:hAnsiTheme="minorHAnsi" w:eastAsiaTheme="minorEastAsia" w:cstheme="minorBidi"/>
          <w:szCs w:val="22"/>
        </w:rPr>
        <w:tab/>
      </w:r>
      <w:r>
        <w:rPr>
          <w:rStyle w:val="26"/>
        </w:rPr>
        <w:t>平面图</w:t>
      </w:r>
      <w:r>
        <w:tab/>
      </w:r>
      <w:r>
        <w:fldChar w:fldCharType="begin"/>
      </w:r>
      <w:r>
        <w:instrText xml:space="preserve"> PAGEREF _Toc154785163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"_Toc154785164" </w:instrText>
      </w:r>
      <w:r>
        <w:fldChar w:fldCharType="separate"/>
      </w:r>
      <w:r>
        <w:rPr>
          <w:rStyle w:val="26"/>
          <w:lang w:val="en-GB"/>
        </w:rPr>
        <w:t>1.2</w:t>
      </w:r>
      <w:r>
        <w:rPr>
          <w:rFonts w:asciiTheme="minorHAnsi" w:hAnsiTheme="minorHAnsi" w:eastAsiaTheme="minorEastAsia" w:cstheme="minorBidi"/>
          <w:szCs w:val="22"/>
        </w:rPr>
        <w:tab/>
      </w:r>
      <w:r>
        <w:rPr>
          <w:rStyle w:val="26"/>
        </w:rPr>
        <w:t>三维视图</w:t>
      </w:r>
      <w:r>
        <w:tab/>
      </w:r>
      <w:r>
        <w:fldChar w:fldCharType="begin"/>
      </w:r>
      <w:r>
        <w:instrText xml:space="preserve"> PAGEREF _Toc154785164 \h </w:instrText>
      </w:r>
      <w:r>
        <w:fldChar w:fldCharType="separate"/>
      </w:r>
      <w:r>
        <w:t>8</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"_Toc154785165" </w:instrText>
      </w:r>
      <w:r>
        <w:fldChar w:fldCharType="separate"/>
      </w:r>
      <w:r>
        <w:rPr>
          <w:rStyle w:val="26"/>
        </w:rPr>
        <w:t>2</w:t>
      </w:r>
      <w:r>
        <w:rPr>
          <w:rFonts w:asciiTheme="minorHAnsi" w:hAnsiTheme="minorHAnsi" w:eastAsiaTheme="minorEastAsia" w:cstheme="minorBidi"/>
          <w:b w:val="0"/>
          <w:bCs w:val="0"/>
          <w:szCs w:val="22"/>
        </w:rPr>
        <w:tab/>
      </w:r>
      <w:r>
        <w:rPr>
          <w:rStyle w:val="26"/>
        </w:rPr>
        <w:t>计算依据</w:t>
      </w:r>
      <w:r>
        <w:tab/>
      </w:r>
      <w:r>
        <w:fldChar w:fldCharType="begin"/>
      </w:r>
      <w:r>
        <w:instrText xml:space="preserve"> PAGEREF _Toc154785165 \h </w:instrText>
      </w:r>
      <w:r>
        <w:fldChar w:fldCharType="separate"/>
      </w:r>
      <w:r>
        <w:t>9</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"_Toc154785166" </w:instrText>
      </w:r>
      <w:r>
        <w:fldChar w:fldCharType="separate"/>
      </w:r>
      <w:r>
        <w:rPr>
          <w:rStyle w:val="26"/>
        </w:rPr>
        <w:t>3</w:t>
      </w:r>
      <w:r>
        <w:rPr>
          <w:rFonts w:asciiTheme="minorHAnsi" w:hAnsiTheme="minorHAnsi" w:eastAsiaTheme="minorEastAsia" w:cstheme="minorBidi"/>
          <w:b w:val="0"/>
          <w:bCs w:val="0"/>
          <w:szCs w:val="22"/>
        </w:rPr>
        <w:tab/>
      </w:r>
      <w:r>
        <w:rPr>
          <w:rStyle w:val="26"/>
        </w:rPr>
        <w:t>参考标准</w:t>
      </w:r>
      <w:r>
        <w:tab/>
      </w:r>
      <w:r>
        <w:fldChar w:fldCharType="begin"/>
      </w:r>
      <w:r>
        <w:instrText xml:space="preserve"> PAGEREF _Toc154785166 \h </w:instrText>
      </w:r>
      <w:r>
        <w:fldChar w:fldCharType="separate"/>
      </w:r>
      <w:r>
        <w:t>9</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"_Toc154785167" </w:instrText>
      </w:r>
      <w:r>
        <w:fldChar w:fldCharType="separate"/>
      </w:r>
      <w:r>
        <w:rPr>
          <w:rStyle w:val="26"/>
        </w:rPr>
        <w:t>4</w:t>
      </w:r>
      <w:r>
        <w:rPr>
          <w:rFonts w:asciiTheme="minorHAnsi" w:hAnsiTheme="minorHAnsi" w:eastAsiaTheme="minorEastAsia" w:cstheme="minorBidi"/>
          <w:b w:val="0"/>
          <w:bCs w:val="0"/>
          <w:szCs w:val="22"/>
        </w:rPr>
        <w:tab/>
      </w:r>
      <w:r>
        <w:rPr>
          <w:rStyle w:val="26"/>
        </w:rPr>
        <w:t>计算方法</w:t>
      </w:r>
      <w:r>
        <w:tab/>
      </w:r>
      <w:r>
        <w:fldChar w:fldCharType="begin"/>
      </w:r>
      <w:r>
        <w:instrText xml:space="preserve"> PAGEREF _Toc154785167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"_Toc154785168" </w:instrText>
      </w:r>
      <w:r>
        <w:fldChar w:fldCharType="separate"/>
      </w:r>
      <w:r>
        <w:rPr>
          <w:rStyle w:val="26"/>
          <w:lang w:val="en-GB"/>
        </w:rPr>
        <w:t>4.1</w:t>
      </w:r>
      <w:r>
        <w:rPr>
          <w:rFonts w:asciiTheme="minorHAnsi" w:hAnsiTheme="minorHAnsi" w:eastAsiaTheme="minorEastAsia" w:cstheme="minorBidi"/>
          <w:szCs w:val="22"/>
        </w:rPr>
        <w:tab/>
      </w:r>
      <w:r>
        <w:rPr>
          <w:rStyle w:val="26"/>
        </w:rPr>
        <w:t>CFD计算原理</w:t>
      </w:r>
      <w:r>
        <w:tab/>
      </w:r>
      <w:r>
        <w:fldChar w:fldCharType="begin"/>
      </w:r>
      <w:r>
        <w:instrText xml:space="preserve"> PAGEREF _Toc154785168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"_Toc154785169" </w:instrText>
      </w:r>
      <w:r>
        <w:fldChar w:fldCharType="separate"/>
      </w:r>
      <w:r>
        <w:rPr>
          <w:rStyle w:val="26"/>
          <w:lang w:val="en-GB"/>
        </w:rPr>
        <w:t>4.1.1</w:t>
      </w:r>
      <w:r>
        <w:rPr>
          <w:rFonts w:asciiTheme="minorHAnsi" w:hAnsiTheme="minorHAnsi" w:eastAsiaTheme="minorEastAsia" w:cstheme="minorBidi"/>
          <w:szCs w:val="22"/>
        </w:rPr>
        <w:tab/>
      </w:r>
      <w:r>
        <w:rPr>
          <w:rStyle w:val="26"/>
        </w:rPr>
        <w:t>湍流模型</w:t>
      </w:r>
      <w:r>
        <w:tab/>
      </w:r>
      <w:r>
        <w:fldChar w:fldCharType="begin"/>
      </w:r>
      <w:r>
        <w:instrText xml:space="preserve"> PAGEREF _Toc154785169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"_Toc154785170" </w:instrText>
      </w:r>
      <w:r>
        <w:fldChar w:fldCharType="separate"/>
      </w:r>
      <w:r>
        <w:rPr>
          <w:rStyle w:val="26"/>
          <w:lang w:val="en-GB"/>
        </w:rPr>
        <w:t>4.1.2</w:t>
      </w:r>
      <w:r>
        <w:rPr>
          <w:rFonts w:asciiTheme="minorHAnsi" w:hAnsiTheme="minorHAnsi" w:eastAsiaTheme="minorEastAsia" w:cstheme="minorBidi"/>
          <w:szCs w:val="22"/>
        </w:rPr>
        <w:tab/>
      </w:r>
      <w:r>
        <w:rPr>
          <w:rStyle w:val="26"/>
        </w:rPr>
        <w:t>边界条件</w:t>
      </w:r>
      <w:r>
        <w:tab/>
      </w:r>
      <w:r>
        <w:fldChar w:fldCharType="begin"/>
      </w:r>
      <w:r>
        <w:instrText xml:space="preserve"> PAGEREF _Toc154785170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"_Toc154785171" </w:instrText>
      </w:r>
      <w:r>
        <w:fldChar w:fldCharType="separate"/>
      </w:r>
      <w:r>
        <w:rPr>
          <w:rStyle w:val="26"/>
          <w:lang w:val="en-GB"/>
        </w:rPr>
        <w:t>4.1.3</w:t>
      </w:r>
      <w:r>
        <w:rPr>
          <w:rFonts w:asciiTheme="minorHAnsi" w:hAnsiTheme="minorHAnsi" w:eastAsiaTheme="minorEastAsia" w:cstheme="minorBidi"/>
          <w:szCs w:val="22"/>
        </w:rPr>
        <w:tab/>
      </w:r>
      <w:r>
        <w:rPr>
          <w:rStyle w:val="26"/>
        </w:rPr>
        <w:t>求解计算</w:t>
      </w:r>
      <w:r>
        <w:tab/>
      </w:r>
      <w:r>
        <w:fldChar w:fldCharType="begin"/>
      </w:r>
      <w:r>
        <w:instrText xml:space="preserve"> PAGEREF _Toc154785171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"_Toc154785172" </w:instrText>
      </w:r>
      <w:r>
        <w:fldChar w:fldCharType="separate"/>
      </w:r>
      <w:r>
        <w:rPr>
          <w:rStyle w:val="26"/>
          <w:lang w:val="en-GB"/>
        </w:rPr>
        <w:t>4.2</w:t>
      </w:r>
      <w:r>
        <w:rPr>
          <w:rFonts w:asciiTheme="minorHAnsi" w:hAnsiTheme="minorHAnsi" w:eastAsiaTheme="minorEastAsia" w:cstheme="minorBidi"/>
          <w:szCs w:val="22"/>
        </w:rPr>
        <w:tab/>
      </w:r>
      <w:r>
        <w:rPr>
          <w:rStyle w:val="26"/>
        </w:rPr>
        <w:t>热湿环境评价指标计算</w:t>
      </w:r>
      <w:r>
        <w:tab/>
      </w:r>
      <w:r>
        <w:fldChar w:fldCharType="begin"/>
      </w:r>
      <w:r>
        <w:instrText xml:space="preserve"> PAGEREF _Toc154785172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"_Toc154785173" </w:instrText>
      </w:r>
      <w:r>
        <w:fldChar w:fldCharType="separate"/>
      </w:r>
      <w:r>
        <w:rPr>
          <w:rStyle w:val="26"/>
          <w:lang w:val="en-GB"/>
        </w:rPr>
        <w:t>4.2.1</w:t>
      </w:r>
      <w:r>
        <w:rPr>
          <w:rFonts w:asciiTheme="minorHAnsi" w:hAnsiTheme="minorHAnsi" w:eastAsiaTheme="minorEastAsia" w:cstheme="minorBidi"/>
          <w:szCs w:val="22"/>
        </w:rPr>
        <w:tab/>
      </w:r>
      <w:r>
        <w:rPr>
          <w:rStyle w:val="26"/>
        </w:rPr>
        <w:t>PMV计算公式</w:t>
      </w:r>
      <w:r>
        <w:tab/>
      </w:r>
      <w:r>
        <w:fldChar w:fldCharType="begin"/>
      </w:r>
      <w:r>
        <w:instrText xml:space="preserve"> PAGEREF _Toc154785173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"_Toc154785174" </w:instrText>
      </w:r>
      <w:r>
        <w:fldChar w:fldCharType="separate"/>
      </w:r>
      <w:r>
        <w:rPr>
          <w:rStyle w:val="26"/>
          <w:lang w:val="en-GB"/>
        </w:rPr>
        <w:t>4.2.2</w:t>
      </w:r>
      <w:r>
        <w:rPr>
          <w:rFonts w:asciiTheme="minorHAnsi" w:hAnsiTheme="minorHAnsi" w:eastAsiaTheme="minorEastAsia" w:cstheme="minorBidi"/>
          <w:szCs w:val="22"/>
        </w:rPr>
        <w:tab/>
      </w:r>
      <w:r>
        <w:rPr>
          <w:rStyle w:val="26"/>
        </w:rPr>
        <w:t>PPD计算公式</w:t>
      </w:r>
      <w:r>
        <w:tab/>
      </w:r>
      <w:r>
        <w:fldChar w:fldCharType="begin"/>
      </w:r>
      <w:r>
        <w:instrText xml:space="preserve"> PAGEREF _Toc154785174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"_Toc154785175" </w:instrText>
      </w:r>
      <w:r>
        <w:fldChar w:fldCharType="separate"/>
      </w:r>
      <w:r>
        <w:rPr>
          <w:rStyle w:val="26"/>
          <w:lang w:val="en-GB"/>
        </w:rPr>
        <w:t>4.2.3</w:t>
      </w:r>
      <w:r>
        <w:rPr>
          <w:rFonts w:asciiTheme="minorHAnsi" w:hAnsiTheme="minorHAnsi" w:eastAsiaTheme="minorEastAsia" w:cstheme="minorBidi"/>
          <w:szCs w:val="22"/>
        </w:rPr>
        <w:tab/>
      </w:r>
      <w:r>
        <w:rPr>
          <w:rStyle w:val="26"/>
        </w:rPr>
        <w:t>PMV和PPD达标比例计算</w:t>
      </w:r>
      <w:r>
        <w:tab/>
      </w:r>
      <w:r>
        <w:fldChar w:fldCharType="begin"/>
      </w:r>
      <w:r>
        <w:instrText xml:space="preserve"> PAGEREF _Toc154785175 \h </w:instrText>
      </w:r>
      <w:r>
        <w:fldChar w:fldCharType="separate"/>
      </w:r>
      <w:r>
        <w:t>13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"_Toc154785176" </w:instrText>
      </w:r>
      <w:r>
        <w:fldChar w:fldCharType="separate"/>
      </w:r>
      <w:r>
        <w:rPr>
          <w:rStyle w:val="26"/>
        </w:rPr>
        <w:t>5</w:t>
      </w:r>
      <w:r>
        <w:rPr>
          <w:rFonts w:asciiTheme="minorHAnsi" w:hAnsiTheme="minorHAnsi" w:eastAsiaTheme="minorEastAsia" w:cstheme="minorBidi"/>
          <w:b w:val="0"/>
          <w:bCs w:val="0"/>
          <w:szCs w:val="22"/>
        </w:rPr>
        <w:tab/>
      </w:r>
      <w:r>
        <w:rPr>
          <w:rStyle w:val="26"/>
        </w:rPr>
        <w:t>结果分析</w:t>
      </w:r>
      <w:r>
        <w:tab/>
      </w:r>
      <w:r>
        <w:fldChar w:fldCharType="begin"/>
      </w:r>
      <w:r>
        <w:instrText xml:space="preserve"> PAGEREF _Toc154785176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"_Toc154785177" </w:instrText>
      </w:r>
      <w:r>
        <w:fldChar w:fldCharType="separate"/>
      </w:r>
      <w:r>
        <w:rPr>
          <w:rStyle w:val="26"/>
          <w:lang w:val="en-GB"/>
        </w:rPr>
        <w:t>5.1</w:t>
      </w:r>
      <w:r>
        <w:rPr>
          <w:rFonts w:asciiTheme="minorHAnsi" w:hAnsiTheme="minorHAnsi" w:eastAsiaTheme="minorEastAsia" w:cstheme="minorBidi"/>
          <w:szCs w:val="22"/>
        </w:rPr>
        <w:tab/>
      </w:r>
      <w:r>
        <w:rPr>
          <w:rStyle w:val="26"/>
        </w:rPr>
        <w:t>室内PMV与PPD达标比例统计</w:t>
      </w:r>
      <w:r>
        <w:tab/>
      </w:r>
      <w:r>
        <w:fldChar w:fldCharType="begin"/>
      </w:r>
      <w:r>
        <w:instrText xml:space="preserve"> PAGEREF _Toc154785177 \h </w:instrText>
      </w:r>
      <w:r>
        <w:fldChar w:fldCharType="separate"/>
      </w:r>
      <w:r>
        <w:t>15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"_Toc154785178" </w:instrText>
      </w:r>
      <w:r>
        <w:fldChar w:fldCharType="separate"/>
      </w:r>
      <w:r>
        <w:rPr>
          <w:rStyle w:val="26"/>
        </w:rPr>
        <w:t>6</w:t>
      </w:r>
      <w:r>
        <w:rPr>
          <w:rFonts w:asciiTheme="minorHAnsi" w:hAnsiTheme="minorHAnsi" w:eastAsiaTheme="minorEastAsia" w:cstheme="minorBidi"/>
          <w:b w:val="0"/>
          <w:bCs w:val="0"/>
          <w:szCs w:val="22"/>
        </w:rPr>
        <w:tab/>
      </w:r>
      <w:r>
        <w:rPr>
          <w:rStyle w:val="26"/>
        </w:rPr>
        <w:t>结论</w:t>
      </w:r>
      <w:r>
        <w:tab/>
      </w:r>
      <w:r>
        <w:fldChar w:fldCharType="begin"/>
      </w:r>
      <w:r>
        <w:instrText xml:space="preserve"> PAGEREF _Toc154785178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"_Toc154785179" </w:instrText>
      </w:r>
      <w:r>
        <w:fldChar w:fldCharType="separate"/>
      </w:r>
      <w:r>
        <w:rPr>
          <w:rStyle w:val="26"/>
        </w:rPr>
        <w:t>7</w:t>
      </w:r>
      <w:r>
        <w:rPr>
          <w:rFonts w:asciiTheme="minorHAnsi" w:hAnsiTheme="minorHAnsi" w:eastAsiaTheme="minorEastAsia" w:cstheme="minorBidi"/>
          <w:b w:val="0"/>
          <w:bCs w:val="0"/>
          <w:szCs w:val="22"/>
        </w:rPr>
        <w:tab/>
      </w:r>
      <w:r>
        <w:rPr>
          <w:rStyle w:val="26"/>
        </w:rPr>
        <w:t>附录：房间分析图</w:t>
      </w:r>
      <w:r>
        <w:tab/>
      </w:r>
      <w:r>
        <w:fldChar w:fldCharType="begin"/>
      </w:r>
      <w:r>
        <w:instrText xml:space="preserve"> PAGEREF _Toc154785179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"_Toc154785180" </w:instrText>
      </w:r>
      <w:r>
        <w:fldChar w:fldCharType="separate"/>
      </w:r>
      <w:r>
        <w:rPr>
          <w:rStyle w:val="26"/>
          <w:lang w:val="en-GB"/>
        </w:rPr>
        <w:t>7.1</w:t>
      </w:r>
      <w:r>
        <w:rPr>
          <w:rFonts w:asciiTheme="minorHAnsi" w:hAnsiTheme="minorHAnsi" w:eastAsiaTheme="minorEastAsia" w:cstheme="minorBidi"/>
          <w:szCs w:val="22"/>
        </w:rPr>
        <w:tab/>
      </w:r>
      <w:r>
        <w:rPr>
          <w:rStyle w:val="26"/>
        </w:rPr>
        <w:t>1067[储存间]</w:t>
      </w:r>
      <w:r>
        <w:tab/>
      </w:r>
      <w:r>
        <w:fldChar w:fldCharType="begin"/>
      </w:r>
      <w:r>
        <w:instrText xml:space="preserve"> PAGEREF _Toc154785180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"_Toc154785181" </w:instrText>
      </w:r>
      <w:r>
        <w:fldChar w:fldCharType="separate"/>
      </w:r>
      <w:r>
        <w:rPr>
          <w:rStyle w:val="26"/>
          <w:lang w:val="en-GB"/>
        </w:rPr>
        <w:t>7.2</w:t>
      </w:r>
      <w:r>
        <w:rPr>
          <w:rFonts w:asciiTheme="minorHAnsi" w:hAnsiTheme="minorHAnsi" w:eastAsiaTheme="minorEastAsia" w:cstheme="minorBidi"/>
          <w:szCs w:val="22"/>
        </w:rPr>
        <w:tab/>
      </w:r>
      <w:r>
        <w:rPr>
          <w:rStyle w:val="26"/>
        </w:rPr>
        <w:t>1051[棋牌间]</w:t>
      </w:r>
      <w:r>
        <w:tab/>
      </w:r>
      <w:r>
        <w:fldChar w:fldCharType="begin"/>
      </w:r>
      <w:r>
        <w:instrText xml:space="preserve"> PAGEREF _Toc154785181 \h </w:instrText>
      </w:r>
      <w:r>
        <w:fldChar w:fldCharType="separate"/>
      </w:r>
      <w:r>
        <w:t>19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"_Toc154785182" </w:instrText>
      </w:r>
      <w:r>
        <w:fldChar w:fldCharType="separate"/>
      </w:r>
      <w:r>
        <w:rPr>
          <w:rStyle w:val="26"/>
          <w:lang w:val="en-GB"/>
        </w:rPr>
        <w:t>7.3</w:t>
      </w:r>
      <w:r>
        <w:rPr>
          <w:rFonts w:asciiTheme="minorHAnsi" w:hAnsiTheme="minorHAnsi" w:eastAsiaTheme="minorEastAsia" w:cstheme="minorBidi"/>
          <w:szCs w:val="22"/>
        </w:rPr>
        <w:tab/>
      </w:r>
      <w:r>
        <w:rPr>
          <w:rStyle w:val="26"/>
        </w:rPr>
        <w:t>1041[餐厅]</w:t>
      </w:r>
      <w:r>
        <w:tab/>
      </w:r>
      <w:r>
        <w:fldChar w:fldCharType="begin"/>
      </w:r>
      <w:r>
        <w:instrText xml:space="preserve"> PAGEREF _Toc154785182 \h </w:instrText>
      </w:r>
      <w:r>
        <w:fldChar w:fldCharType="separate"/>
      </w:r>
      <w:r>
        <w:t>21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"_Toc154785183" </w:instrText>
      </w:r>
      <w:r>
        <w:fldChar w:fldCharType="separate"/>
      </w:r>
      <w:r>
        <w:rPr>
          <w:rStyle w:val="26"/>
          <w:lang w:val="en-GB"/>
        </w:rPr>
        <w:t>7.4</w:t>
      </w:r>
      <w:r>
        <w:rPr>
          <w:rFonts w:asciiTheme="minorHAnsi" w:hAnsiTheme="minorHAnsi" w:eastAsiaTheme="minorEastAsia" w:cstheme="minorBidi"/>
          <w:szCs w:val="22"/>
        </w:rPr>
        <w:tab/>
      </w:r>
      <w:r>
        <w:rPr>
          <w:rStyle w:val="26"/>
        </w:rPr>
        <w:t>1025[商店]</w:t>
      </w:r>
      <w:r>
        <w:tab/>
      </w:r>
      <w:r>
        <w:fldChar w:fldCharType="begin"/>
      </w:r>
      <w:r>
        <w:instrText xml:space="preserve"> PAGEREF _Toc154785183 \h </w:instrText>
      </w:r>
      <w:r>
        <w:fldChar w:fldCharType="separate"/>
      </w:r>
      <w:r>
        <w:t>23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"_Toc154785184" </w:instrText>
      </w:r>
      <w:r>
        <w:fldChar w:fldCharType="separate"/>
      </w:r>
      <w:r>
        <w:rPr>
          <w:rStyle w:val="26"/>
          <w:lang w:val="en-GB"/>
        </w:rPr>
        <w:t>7.5</w:t>
      </w:r>
      <w:r>
        <w:rPr>
          <w:rFonts w:asciiTheme="minorHAnsi" w:hAnsiTheme="minorHAnsi" w:eastAsiaTheme="minorEastAsia" w:cstheme="minorBidi"/>
          <w:szCs w:val="22"/>
        </w:rPr>
        <w:tab/>
      </w:r>
      <w:r>
        <w:rPr>
          <w:rStyle w:val="26"/>
        </w:rPr>
        <w:t>1017[温室]</w:t>
      </w:r>
      <w:r>
        <w:tab/>
      </w:r>
      <w:r>
        <w:fldChar w:fldCharType="begin"/>
      </w:r>
      <w:r>
        <w:instrText xml:space="preserve"> PAGEREF _Toc154785184 \h </w:instrText>
      </w:r>
      <w:r>
        <w:fldChar w:fldCharType="separate"/>
      </w:r>
      <w:r>
        <w:t>25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"_Toc154785185" </w:instrText>
      </w:r>
      <w:r>
        <w:fldChar w:fldCharType="separate"/>
      </w:r>
      <w:r>
        <w:rPr>
          <w:rStyle w:val="26"/>
          <w:lang w:val="en-GB"/>
        </w:rPr>
        <w:t>7.6</w:t>
      </w:r>
      <w:r>
        <w:rPr>
          <w:rFonts w:asciiTheme="minorHAnsi" w:hAnsiTheme="minorHAnsi" w:eastAsiaTheme="minorEastAsia" w:cstheme="minorBidi"/>
          <w:szCs w:val="22"/>
        </w:rPr>
        <w:tab/>
      </w:r>
      <w:r>
        <w:rPr>
          <w:rStyle w:val="26"/>
        </w:rPr>
        <w:t>1005[温室]</w:t>
      </w:r>
      <w:r>
        <w:tab/>
      </w:r>
      <w:r>
        <w:fldChar w:fldCharType="begin"/>
      </w:r>
      <w:r>
        <w:instrText xml:space="preserve"> PAGEREF _Toc154785185 \h </w:instrText>
      </w:r>
      <w:r>
        <w:fldChar w:fldCharType="separate"/>
      </w:r>
      <w:r>
        <w:t>27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9"/>
    </w:p>
    <w:p>
      <w:pPr>
        <w:pStyle w:val="2"/>
      </w:pPr>
      <w:bookmarkStart w:id="10" w:name="_Toc452108759"/>
      <w:bookmarkStart w:id="11" w:name="_Toc154785162"/>
      <w:r>
        <w:rPr>
          <w:rFonts w:hint="eastAsia"/>
        </w:rPr>
        <w:t>项目概况</w:t>
      </w:r>
      <w:bookmarkEnd w:id="10"/>
      <w:bookmarkEnd w:id="11"/>
    </w:p>
    <w:p>
      <w:pPr>
        <w:pStyle w:val="3"/>
        <w:ind w:firstLine="420"/>
        <w:rPr>
          <w:lang w:val="en-US"/>
        </w:rPr>
      </w:pPr>
      <w:bookmarkStart w:id="12" w:name="项目概况"/>
      <w:bookmarkEnd w:id="12"/>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3" w:name="_Toc452108760"/>
      <w:bookmarkStart w:id="14" w:name="_Toc154785163"/>
      <w:bookmarkStart w:id="15" w:name="平面图2"/>
      <w:r>
        <w:t>平面图</w:t>
      </w:r>
      <w:bookmarkEnd w:id="13"/>
      <w:bookmarkEnd w:id="14"/>
    </w:p>
    <w:p>
      <w:pPr>
        <w:pStyle w:val="3"/>
        <w:ind w:firstLine="0" w:firstLineChars="0"/>
        <w:jc w:val="center"/>
        <w:rPr>
          <w:lang w:val="en-US"/>
        </w:rPr>
      </w:pPr>
      <w:bookmarkStart w:id="16" w:name="平面图"/>
      <w:bookmarkEnd w:id="16"/>
      <w:r>
        <w:rPr>
          <w:lang w:val="en-US"/>
        </w:rPr>
        <w:drawing>
          <wp:inline distT="0" distB="0" distL="0" distR="0">
            <wp:extent cx="5667375" cy="4514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451485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rPr>
          <w:lang w:val="en-US"/>
        </w:rPr>
        <w:drawing>
          <wp:inline distT="0" distB="0" distL="0" distR="0">
            <wp:extent cx="5667375" cy="51435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1"/>
                    <a:stretch>
                      <a:fillRect/>
                    </a:stretch>
                  </pic:blipFill>
                  <pic:spPr>
                    <a:xfrm>
                      <a:off x="0" y="0"/>
                      <a:ext cx="5667375" cy="5143500"/>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rPr>
          <w:lang w:val="en-US"/>
        </w:rPr>
        <w:drawing>
          <wp:inline distT="0" distB="0" distL="0" distR="0">
            <wp:extent cx="4191000" cy="80105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2"/>
                    <a:stretch>
                      <a:fillRect/>
                    </a:stretch>
                  </pic:blipFill>
                  <pic:spPr>
                    <a:xfrm>
                      <a:off x="0" y="0"/>
                      <a:ext cx="4191000" cy="801052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rPr>
          <w:lang w:val="en-US"/>
        </w:rPr>
        <w:drawing>
          <wp:inline distT="0" distB="0" distL="0" distR="0">
            <wp:extent cx="4610100" cy="8010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3"/>
                    <a:stretch>
                      <a:fillRect/>
                    </a:stretch>
                  </pic:blipFill>
                  <pic:spPr>
                    <a:xfrm>
                      <a:off x="0" y="0"/>
                      <a:ext cx="4610100" cy="8010525"/>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p>
    <w:bookmarkEnd w:id="15"/>
    <w:p>
      <w:pPr>
        <w:pStyle w:val="3"/>
        <w:ind w:firstLine="0" w:firstLineChars="0"/>
        <w:jc w:val="center"/>
        <w:rPr>
          <w:lang w:val="en-US"/>
        </w:rPr>
      </w:pPr>
    </w:p>
    <w:p>
      <w:pPr>
        <w:pStyle w:val="4"/>
      </w:pPr>
      <w:bookmarkStart w:id="17" w:name="_Toc452108761"/>
      <w:bookmarkStart w:id="18" w:name="_Toc154785164"/>
      <w:r>
        <w:rPr>
          <w:rFonts w:hint="eastAsia"/>
        </w:rPr>
        <w:t>三</w:t>
      </w:r>
      <w:r>
        <w:t>维视图</w:t>
      </w:r>
      <w:bookmarkEnd w:id="17"/>
      <w:bookmarkEnd w:id="18"/>
    </w:p>
    <w:p>
      <w:pPr>
        <w:pStyle w:val="3"/>
        <w:ind w:firstLine="0" w:firstLineChars="0"/>
        <w:jc w:val="center"/>
        <w:rPr>
          <w:lang w:val="en-US"/>
        </w:rPr>
      </w:pPr>
      <w:bookmarkStart w:id="19" w:name="模型观察"/>
      <w:bookmarkStart w:id="20" w:name="三维视图"/>
      <w:r>
        <w:t>请先在【模型观察】命令中保存图片</w:t>
      </w:r>
      <w:bookmarkEnd w:id="19"/>
      <w:bookmarkEnd w:id="20"/>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1" w:name="_Toc154785165"/>
      <w:bookmarkStart w:id="22" w:name="_Toc452108762"/>
      <w:bookmarkStart w:id="23" w:name="TitleFormat"/>
      <w:r>
        <w:rPr>
          <w:rFonts w:hint="eastAsia"/>
        </w:rPr>
        <w:t>计算</w:t>
      </w:r>
      <w:r>
        <w:t>依据</w:t>
      </w:r>
      <w:bookmarkEnd w:id="21"/>
      <w:bookmarkEnd w:id="22"/>
      <w:bookmarkEnd w:id="23"/>
    </w:p>
    <w:p>
      <w:pPr>
        <w:pStyle w:val="3"/>
        <w:ind w:firstLine="199" w:firstLineChars="95"/>
        <w:rPr>
          <w:lang w:val="en-US"/>
        </w:rPr>
      </w:pPr>
      <w:bookmarkStart w:id="24" w:name="_Toc452108763"/>
      <w:r>
        <w:rPr>
          <w:rFonts w:hint="eastAsia"/>
          <w:lang w:val="en-US"/>
        </w:rPr>
        <w:t>本项目主要参照资料为：</w:t>
      </w:r>
    </w:p>
    <w:p>
      <w:pPr>
        <w:pStyle w:val="3"/>
        <w:numPr>
          <w:ilvl w:val="0"/>
          <w:numId w:val="2"/>
        </w:numPr>
        <w:ind w:left="0" w:firstLine="200" w:firstLineChars="0"/>
        <w:rPr>
          <w:lang w:val="en-US"/>
        </w:rPr>
      </w:pPr>
      <w:bookmarkStart w:id="25" w:name="参考标准名称1"/>
      <w:r>
        <w:rPr>
          <w:rFonts w:hint="eastAsia"/>
          <w:lang w:val="en-US"/>
        </w:rPr>
        <w:t>《绿色建筑评价标准》GB/T50378-2019</w:t>
      </w:r>
      <w:bookmarkEnd w:id="25"/>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6"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6"/>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7" w:name="_Hlk13516321"/>
    </w:p>
    <w:bookmarkEnd w:id="27"/>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8" w:name="_Toc154785166"/>
      <w:r>
        <w:rPr>
          <w:rFonts w:hint="eastAsia"/>
        </w:rPr>
        <w:t>参考</w:t>
      </w:r>
      <w:r>
        <w:t>标准</w:t>
      </w:r>
      <w:bookmarkEnd w:id="24"/>
      <w:bookmarkEnd w:id="28"/>
    </w:p>
    <w:p>
      <w:pPr>
        <w:pStyle w:val="3"/>
        <w:ind w:firstLine="420"/>
        <w:rPr>
          <w:lang w:val="en-US"/>
        </w:rPr>
      </w:pPr>
      <w:bookmarkStart w:id="29" w:name="_Toc452108764"/>
      <w:bookmarkStart w:id="30" w:name="_Toc451698935"/>
      <w:r>
        <w:rPr>
          <w:rFonts w:hint="eastAsia"/>
          <w:lang w:val="en-US"/>
        </w:rPr>
        <w:t>室内热湿环境评价的主要依据为</w:t>
      </w:r>
      <w:bookmarkStart w:id="31" w:name="参考标准名称2"/>
      <w:r>
        <w:rPr>
          <w:rFonts w:hint="eastAsia"/>
          <w:lang w:val="en-US"/>
        </w:rPr>
        <w:t>《绿色建筑评价标准》GB/T50378-2019</w:t>
      </w:r>
      <w:bookmarkEnd w:id="31"/>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2" w:name="_Toc154785167"/>
      <w:r>
        <w:rPr>
          <w:rFonts w:hint="eastAsia"/>
        </w:rPr>
        <w:t>计算</w:t>
      </w:r>
      <w:bookmarkEnd w:id="29"/>
      <w:bookmarkEnd w:id="30"/>
      <w:r>
        <w:rPr>
          <w:rFonts w:hint="eastAsia"/>
        </w:rPr>
        <w:t>方法</w:t>
      </w:r>
      <w:bookmarkEnd w:id="32"/>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3" w:name="_Toc154785168"/>
      <w:r>
        <w:t>CFD</w:t>
      </w:r>
      <w:r>
        <w:rPr>
          <w:rFonts w:hint="eastAsia"/>
        </w:rPr>
        <w:t>计算原理</w:t>
      </w:r>
      <w:bookmarkEnd w:id="33"/>
    </w:p>
    <w:p>
      <w:pPr>
        <w:pStyle w:val="5"/>
      </w:pPr>
      <w:bookmarkStart w:id="34" w:name="_Toc154785169"/>
      <w:r>
        <w:rPr>
          <w:rFonts w:hint="eastAsia"/>
        </w:rPr>
        <w:t>湍流模型</w:t>
      </w:r>
      <w:bookmarkEnd w:id="34"/>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5" w:name="_Toc154785170"/>
      <w:bookmarkStart w:id="36" w:name="_Toc451698938"/>
      <w:bookmarkStart w:id="37" w:name="_Toc8151"/>
      <w:bookmarkStart w:id="38" w:name="_Toc452108766"/>
      <w:r>
        <w:rPr>
          <w:rFonts w:hint="eastAsia"/>
        </w:rPr>
        <w:t>边界条件</w:t>
      </w:r>
      <w:bookmarkEnd w:id="35"/>
      <w:bookmarkEnd w:id="36"/>
      <w:bookmarkEnd w:id="37"/>
      <w:bookmarkEnd w:id="38"/>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39" w:name="_Toc451698939"/>
      <w:bookmarkStart w:id="40" w:name="_Toc23583"/>
      <w:bookmarkStart w:id="41" w:name="_Toc452108767"/>
      <w:bookmarkStart w:id="42" w:name="_Toc154785171"/>
      <w:r>
        <w:rPr>
          <w:rFonts w:hint="eastAsia"/>
        </w:rPr>
        <w:t>求解计算</w:t>
      </w:r>
      <w:bookmarkEnd w:id="39"/>
      <w:bookmarkEnd w:id="40"/>
      <w:bookmarkEnd w:id="41"/>
      <w:bookmarkEnd w:id="42"/>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3"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3"/>
      <w:r>
        <w:rPr>
          <w:rFonts w:hint="eastAsia" w:ascii="微软雅黑" w:hAnsi="微软雅黑" w:eastAsia="微软雅黑"/>
          <w:b/>
        </w:rPr>
        <w:t xml:space="preserve"> </w:t>
      </w:r>
      <w:bookmarkStart w:id="44" w:name="_Ref225175618"/>
      <w:r>
        <w:rPr>
          <w:rFonts w:hint="eastAsia" w:ascii="微软雅黑" w:hAnsi="微软雅黑" w:eastAsia="微软雅黑"/>
          <w:b/>
        </w:rPr>
        <w:t>计算流体力学的控制方程</w:t>
      </w:r>
      <w:bookmarkEnd w:id="44"/>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5" w:name="_Toc154785172"/>
      <w:r>
        <w:rPr>
          <w:rFonts w:hint="eastAsia"/>
        </w:rPr>
        <w:t>热湿环境评价</w:t>
      </w:r>
      <w:r>
        <w:t>指标</w:t>
      </w:r>
      <w:r>
        <w:rPr>
          <w:rFonts w:hint="eastAsia"/>
        </w:rPr>
        <w:t>计算</w:t>
      </w:r>
      <w:bookmarkEnd w:id="45"/>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Pr>
          <w:rFonts w:hint="eastAsia"/>
          <w:lang w:val="en-US"/>
        </w:rPr>
        <w:t>本项目采用《民用建筑室内热湿环境评价标准》GB/T 50785-2012中所示的计算程序完成上述PMV的计算。</w:t>
      </w:r>
    </w:p>
    <w:p>
      <w:pPr>
        <w:pStyle w:val="5"/>
      </w:pPr>
      <w:bookmarkStart w:id="47" w:name="_Toc154785173"/>
      <w:r>
        <w:t>PMV</w:t>
      </w:r>
      <w:r>
        <w:rPr>
          <w:rFonts w:hint="eastAsia"/>
        </w:rPr>
        <w:t>计算公式</w:t>
      </w:r>
      <w:bookmarkEnd w:id="47"/>
    </w:p>
    <w:bookmarkEnd w:id="46"/>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4">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45pt;" o:ole="t" filled="f" o:preferrelative="t" stroked="f" coordsize="21600,21600">
            <v:path/>
            <v:fill on="f" focussize="0,0"/>
            <v:stroke on="f" joinstyle="miter"/>
            <v:imagedata r:id="rId56" o:title=""/>
            <o:lock v:ext="edit" aspectratio="t"/>
            <w10:wrap type="none"/>
            <w10:anchorlock/>
          </v:shape>
          <o:OLEObject Type="Embed" ProgID="Equation.3" ShapeID="_x0000_i1025" DrawAspect="Content" ObjectID="_1468075725" r:id="rId55">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8" w:name="_Toc154785174"/>
      <w:r>
        <w:t>PPD</w:t>
      </w:r>
      <w:r>
        <w:rPr>
          <w:rFonts w:hint="eastAsia"/>
        </w:rPr>
        <w:t>计算公式</w:t>
      </w:r>
      <w:bookmarkEnd w:id="48"/>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8">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49" w:name="_Toc154785175"/>
      <w:r>
        <w:rPr>
          <w:rFonts w:hint="eastAsia"/>
        </w:rPr>
        <w:t>PMV和PPD达标比例计算</w:t>
      </w:r>
      <w:bookmarkEnd w:id="49"/>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0" w:name="_Toc3745"/>
      <w:bookmarkStart w:id="51" w:name="_Toc452108768"/>
      <w:bookmarkStart w:id="52" w:name="_Toc154785176"/>
      <w:r>
        <w:rPr>
          <w:rFonts w:hint="eastAsia"/>
        </w:rPr>
        <w:t>结果</w:t>
      </w:r>
      <w:r>
        <w:t>分析</w:t>
      </w:r>
      <w:bookmarkEnd w:id="50"/>
      <w:bookmarkEnd w:id="51"/>
      <w:bookmarkEnd w:id="52"/>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3"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1层-房间1067</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0.7</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CellMar>
            <w:top w:w="0" w:type="dxa"/>
            <w:left w:w="108" w:type="dxa"/>
            <w:bottom w:w="0" w:type="dxa"/>
            <w:right w:w="108" w:type="dxa"/>
          </w:tblCellMar>
        </w:tblPrEx>
        <w:tc>
          <w:tcPr>
            <w:tcW w:w="704" w:type="dxa"/>
          </w:tcPr>
          <w:p>
            <w:pPr>
              <w:pStyle w:val="3"/>
              <w:ind w:firstLine="0" w:firstLineChars="0"/>
              <w:jc w:val="right"/>
            </w:pPr>
            <w:r>
              <w:t>37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49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54</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55</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56</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57</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58</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59</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60</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CellMar>
            <w:top w:w="0" w:type="dxa"/>
            <w:left w:w="108" w:type="dxa"/>
            <w:bottom w:w="0" w:type="dxa"/>
            <w:right w:w="108" w:type="dxa"/>
          </w:tblCellMar>
        </w:tblPrEx>
        <w:tc>
          <w:tcPr>
            <w:tcW w:w="704" w:type="dxa"/>
          </w:tcPr>
          <w:p>
            <w:pPr>
              <w:pStyle w:val="3"/>
              <w:ind w:firstLine="0" w:firstLineChars="0"/>
              <w:jc w:val="right"/>
            </w:pPr>
            <w:r>
              <w:t>61</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63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3"/>
    </w:tbl>
    <w:p>
      <w:pPr>
        <w:pStyle w:val="3"/>
        <w:ind w:firstLine="0" w:firstLineChars="0"/>
      </w:pPr>
    </w:p>
    <w:p>
      <w:pPr>
        <w:pStyle w:val="3"/>
        <w:ind w:firstLine="0" w:firstLineChars="0"/>
        <w:rPr>
          <w:lang w:val="en-US"/>
        </w:rPr>
      </w:pPr>
      <w:bookmarkStart w:id="54" w:name="结果分析"/>
      <w:bookmarkEnd w:id="54"/>
    </w:p>
    <w:p>
      <w:pPr>
        <w:pStyle w:val="4"/>
      </w:pPr>
      <w:bookmarkStart w:id="55" w:name="_Toc154785177"/>
      <w:r>
        <w:rPr>
          <w:rFonts w:hint="eastAsia"/>
        </w:rPr>
        <w:t>室内PMV与PPD达标比例统计</w:t>
      </w:r>
      <w:bookmarkEnd w:id="55"/>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5.1</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4"/>
        <w:gridCol w:w="973"/>
        <w:gridCol w:w="1103"/>
        <w:gridCol w:w="2621"/>
        <w:gridCol w:w="1387"/>
        <w:gridCol w:w="1109"/>
        <w:gridCol w:w="1659"/>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shd w:val="clear" w:color="auto" w:fill="E6E6E6"/>
            <w:vAlign w:val="center"/>
          </w:tcPr>
          <w:p>
            <w:pPr>
              <w:jc w:val="center"/>
            </w:pPr>
            <w:r>
              <w:t>层号</w:t>
            </w:r>
          </w:p>
        </w:tc>
        <w:tc>
          <w:tcPr>
            <w:tcW w:w="973" w:type="dxa"/>
            <w:shd w:val="clear" w:color="auto" w:fill="E6E6E6"/>
            <w:vAlign w:val="center"/>
          </w:tcPr>
          <w:p>
            <w:pPr>
              <w:jc w:val="center"/>
            </w:pPr>
            <w:r>
              <w:t>户型</w:t>
            </w:r>
          </w:p>
        </w:tc>
        <w:tc>
          <w:tcPr>
            <w:tcW w:w="1103" w:type="dxa"/>
            <w:shd w:val="clear" w:color="auto" w:fill="E6E6E6"/>
            <w:vAlign w:val="center"/>
          </w:tcPr>
          <w:p>
            <w:pPr>
              <w:jc w:val="center"/>
            </w:pPr>
            <w:r>
              <w:t>房间编号</w:t>
            </w:r>
          </w:p>
        </w:tc>
        <w:tc>
          <w:tcPr>
            <w:tcW w:w="2620" w:type="dxa"/>
            <w:shd w:val="clear" w:color="auto" w:fill="E6E6E6"/>
            <w:vAlign w:val="center"/>
          </w:tcPr>
          <w:p>
            <w:pPr>
              <w:jc w:val="center"/>
            </w:pPr>
            <w:r>
              <w:t>房间名称</w:t>
            </w:r>
          </w:p>
        </w:tc>
        <w:tc>
          <w:tcPr>
            <w:tcW w:w="1386" w:type="dxa"/>
            <w:shd w:val="clear" w:color="auto" w:fill="E6E6E6"/>
            <w:vAlign w:val="center"/>
          </w:tcPr>
          <w:p>
            <w:pPr>
              <w:jc w:val="center"/>
            </w:pPr>
            <w:r>
              <w:t>PMV-PPD达标面积 (㎡)</w:t>
            </w:r>
          </w:p>
        </w:tc>
        <w:tc>
          <w:tcPr>
            <w:tcW w:w="1109" w:type="dxa"/>
            <w:shd w:val="clear" w:color="auto" w:fill="E6E6E6"/>
            <w:vAlign w:val="center"/>
          </w:tcPr>
          <w:p>
            <w:pPr>
              <w:jc w:val="center"/>
            </w:pPr>
            <w:r>
              <w:t>面积(㎡)</w:t>
            </w:r>
          </w:p>
        </w:tc>
        <w:tc>
          <w:tcPr>
            <w:tcW w:w="1658" w:type="dxa"/>
            <w:shd w:val="clear" w:color="auto" w:fill="E6E6E6"/>
            <w:vAlign w:val="center"/>
          </w:tcPr>
          <w:p>
            <w:pPr>
              <w:jc w:val="center"/>
            </w:pPr>
            <w:r>
              <w:t>PMV-PPD达标面积比例(%)</w:t>
            </w:r>
          </w:p>
        </w:tc>
        <w:tc>
          <w:tcPr>
            <w:tcW w:w="65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restart"/>
            <w:vAlign w:val="center"/>
          </w:tcPr>
          <w:p>
            <w:r>
              <w:t>1</w:t>
            </w:r>
          </w:p>
        </w:tc>
        <w:tc>
          <w:tcPr>
            <w:tcW w:w="2076" w:type="dxa"/>
            <w:gridSpan w:val="2"/>
          </w:tcPr>
          <w:p>
            <w:r>
              <w:t>1005</w:t>
            </w:r>
          </w:p>
        </w:tc>
        <w:tc>
          <w:tcPr>
            <w:tcW w:w="2620" w:type="dxa"/>
            <w:vAlign w:val="center"/>
          </w:tcPr>
          <w:p>
            <w:r>
              <w:t>温室</w:t>
            </w:r>
          </w:p>
        </w:tc>
        <w:tc>
          <w:tcPr>
            <w:tcW w:w="1386" w:type="dxa"/>
            <w:vAlign w:val="center"/>
          </w:tcPr>
          <w:p>
            <w:r>
              <w:t>121.3</w:t>
            </w:r>
          </w:p>
        </w:tc>
        <w:tc>
          <w:tcPr>
            <w:tcW w:w="1109" w:type="dxa"/>
            <w:vAlign w:val="center"/>
          </w:tcPr>
          <w:p>
            <w:r>
              <w:t>121.3</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2076" w:type="dxa"/>
            <w:gridSpan w:val="2"/>
          </w:tcPr>
          <w:p>
            <w:r>
              <w:t>1017</w:t>
            </w:r>
          </w:p>
        </w:tc>
        <w:tc>
          <w:tcPr>
            <w:tcW w:w="2620" w:type="dxa"/>
            <w:vAlign w:val="center"/>
          </w:tcPr>
          <w:p>
            <w:r>
              <w:t>温室</w:t>
            </w:r>
          </w:p>
        </w:tc>
        <w:tc>
          <w:tcPr>
            <w:tcW w:w="1386" w:type="dxa"/>
            <w:vAlign w:val="center"/>
          </w:tcPr>
          <w:p>
            <w:r>
              <w:t>80.3</w:t>
            </w:r>
          </w:p>
        </w:tc>
        <w:tc>
          <w:tcPr>
            <w:tcW w:w="1109" w:type="dxa"/>
            <w:vAlign w:val="center"/>
          </w:tcPr>
          <w:p>
            <w:r>
              <w:t>80.3</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2076" w:type="dxa"/>
            <w:gridSpan w:val="2"/>
          </w:tcPr>
          <w:p>
            <w:r>
              <w:t>1025</w:t>
            </w:r>
          </w:p>
        </w:tc>
        <w:tc>
          <w:tcPr>
            <w:tcW w:w="2620" w:type="dxa"/>
            <w:vAlign w:val="center"/>
          </w:tcPr>
          <w:p>
            <w:r>
              <w:t>商店</w:t>
            </w:r>
          </w:p>
        </w:tc>
        <w:tc>
          <w:tcPr>
            <w:tcW w:w="1386" w:type="dxa"/>
            <w:vAlign w:val="center"/>
          </w:tcPr>
          <w:p>
            <w:r>
              <w:t>45.2</w:t>
            </w:r>
          </w:p>
        </w:tc>
        <w:tc>
          <w:tcPr>
            <w:tcW w:w="1109" w:type="dxa"/>
            <w:vAlign w:val="center"/>
          </w:tcPr>
          <w:p>
            <w:r>
              <w:t>45.2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2076" w:type="dxa"/>
            <w:gridSpan w:val="2"/>
          </w:tcPr>
          <w:p>
            <w:r>
              <w:t>1041</w:t>
            </w:r>
          </w:p>
        </w:tc>
        <w:tc>
          <w:tcPr>
            <w:tcW w:w="2620" w:type="dxa"/>
            <w:vAlign w:val="center"/>
          </w:tcPr>
          <w:p>
            <w:r>
              <w:t>餐厅</w:t>
            </w:r>
          </w:p>
        </w:tc>
        <w:tc>
          <w:tcPr>
            <w:tcW w:w="1386" w:type="dxa"/>
            <w:vAlign w:val="center"/>
          </w:tcPr>
          <w:p>
            <w:r>
              <w:t>138.5</w:t>
            </w:r>
          </w:p>
        </w:tc>
        <w:tc>
          <w:tcPr>
            <w:tcW w:w="1109" w:type="dxa"/>
            <w:vAlign w:val="center"/>
          </w:tcPr>
          <w:p>
            <w:r>
              <w:t>138.5</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2076" w:type="dxa"/>
            <w:gridSpan w:val="2"/>
          </w:tcPr>
          <w:p>
            <w:r>
              <w:t>1051</w:t>
            </w:r>
          </w:p>
        </w:tc>
        <w:tc>
          <w:tcPr>
            <w:tcW w:w="2620" w:type="dxa"/>
            <w:vAlign w:val="center"/>
          </w:tcPr>
          <w:p>
            <w:r>
              <w:t>棋牌间</w:t>
            </w:r>
          </w:p>
        </w:tc>
        <w:tc>
          <w:tcPr>
            <w:tcW w:w="1386" w:type="dxa"/>
            <w:vAlign w:val="center"/>
          </w:tcPr>
          <w:p>
            <w:r>
              <w:t>68.6</w:t>
            </w:r>
          </w:p>
        </w:tc>
        <w:tc>
          <w:tcPr>
            <w:tcW w:w="1109" w:type="dxa"/>
            <w:vAlign w:val="center"/>
          </w:tcPr>
          <w:p>
            <w:r>
              <w:t>68.6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2076" w:type="dxa"/>
            <w:gridSpan w:val="2"/>
          </w:tcPr>
          <w:p>
            <w:r>
              <w:t>1067</w:t>
            </w:r>
          </w:p>
        </w:tc>
        <w:tc>
          <w:tcPr>
            <w:tcW w:w="2620" w:type="dxa"/>
            <w:vAlign w:val="center"/>
          </w:tcPr>
          <w:p>
            <w:r>
              <w:t>储存间</w:t>
            </w:r>
          </w:p>
        </w:tc>
        <w:tc>
          <w:tcPr>
            <w:tcW w:w="1386" w:type="dxa"/>
            <w:vAlign w:val="center"/>
          </w:tcPr>
          <w:p>
            <w:r>
              <w:t>68.5</w:t>
            </w:r>
          </w:p>
        </w:tc>
        <w:tc>
          <w:tcPr>
            <w:tcW w:w="1109" w:type="dxa"/>
            <w:vAlign w:val="center"/>
          </w:tcPr>
          <w:p>
            <w:r>
              <w:t>68.5</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99" w:type="dxa"/>
            <w:gridSpan w:val="4"/>
            <w:vAlign w:val="center"/>
          </w:tcPr>
          <w:p>
            <w:r>
              <w:t>建筑PMV-PPD达标面积比例（%）</w:t>
            </w:r>
          </w:p>
        </w:tc>
        <w:tc>
          <w:tcPr>
            <w:tcW w:w="4809" w:type="dxa"/>
            <w:gridSpan w:val="4"/>
            <w:vAlign w:val="center"/>
          </w:tcPr>
          <w:p>
            <w:r>
              <w:t>100.00%</w:t>
            </w:r>
          </w:p>
        </w:tc>
      </w:tr>
    </w:tbl>
    <w:p>
      <w:pPr>
        <w:pStyle w:val="3"/>
        <w:ind w:firstLine="0" w:firstLineChars="0"/>
        <w:jc w:val="center"/>
        <w:rPr>
          <w:rFonts w:ascii="宋体" w:hAnsi="宋体" w:cs="宋体"/>
          <w:b/>
          <w:bCs/>
          <w:color w:val="333333"/>
          <w:sz w:val="24"/>
          <w:szCs w:val="22"/>
          <w:lang w:val="en-US"/>
        </w:rPr>
      </w:pPr>
      <w:bookmarkStart w:id="56" w:name="统计计算表表头"/>
      <w:bookmarkEnd w:id="56"/>
    </w:p>
    <w:p>
      <w:pPr>
        <w:spacing w:after="120"/>
        <w:rPr>
          <w:rFonts w:ascii="宋体" w:hAnsi="宋体" w:cs="宋体"/>
          <w:b/>
          <w:bCs/>
          <w:color w:val="333333"/>
          <w:sz w:val="24"/>
          <w:szCs w:val="22"/>
          <w:lang w:val="en-US"/>
        </w:rPr>
      </w:pPr>
      <w:bookmarkStart w:id="57" w:name="达标统计表"/>
      <w:bookmarkEnd w:id="57"/>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58" w:name="_Toc154785178"/>
      <w:r>
        <w:rPr>
          <w:rFonts w:hint="eastAsia"/>
        </w:rPr>
        <w:t>结论</w:t>
      </w:r>
      <w:bookmarkEnd w:id="58"/>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59" w:name="达标百分比"/>
      <w:r>
        <w:rPr>
          <w:rFonts w:hint="eastAsia"/>
          <w:lang w:val="en-US"/>
        </w:rPr>
        <w:t>100.00%</w:t>
      </w:r>
      <w:bookmarkEnd w:id="59"/>
      <w:r>
        <w:rPr>
          <w:rFonts w:hint="eastAsia"/>
          <w:lang w:val="en-US"/>
        </w:rPr>
        <w:t>，根据绿标5.2.9，应得</w:t>
      </w:r>
      <w:bookmarkStart w:id="60" w:name="得分"/>
      <w:r>
        <w:rPr>
          <w:rFonts w:hint="eastAsia"/>
          <w:lang w:val="en-US"/>
        </w:rPr>
        <w:t>8</w:t>
      </w:r>
      <w:bookmarkEnd w:id="60"/>
      <w:r>
        <w:rPr>
          <w:rFonts w:hint="eastAsia"/>
          <w:lang w:val="en-US"/>
        </w:rPr>
        <w:t>分。</w:t>
      </w:r>
    </w:p>
    <w:p>
      <w:pPr>
        <w:pStyle w:val="3"/>
        <w:ind w:firstLine="420"/>
        <w:rPr>
          <w:lang w:val="en-US"/>
        </w:rPr>
      </w:pPr>
      <w:r>
        <w:rPr>
          <w:lang w:val="en-US"/>
        </w:rPr>
        <w:br w:type="page"/>
      </w:r>
    </w:p>
    <w:p>
      <w:pPr>
        <w:pStyle w:val="3"/>
        <w:ind w:firstLine="420"/>
        <w:rPr>
          <w:lang w:val="en-US"/>
        </w:rPr>
      </w:pPr>
    </w:p>
    <w:p>
      <w:pPr>
        <w:pStyle w:val="2"/>
      </w:pPr>
      <w:bookmarkStart w:id="61" w:name="_Toc154785179"/>
      <w:bookmarkStart w:id="62" w:name="附录"/>
      <w:r>
        <w:rPr>
          <w:rFonts w:hint="eastAsia"/>
        </w:rPr>
        <w:t>附录：</w:t>
      </w:r>
      <w:r>
        <w:t>房间分析</w:t>
      </w:r>
      <w:r>
        <w:rPr>
          <w:rFonts w:hint="eastAsia"/>
        </w:rPr>
        <w:t>图</w:t>
      </w:r>
      <w:bookmarkEnd w:id="61"/>
    </w:p>
    <w:p>
      <w:pPr>
        <w:pStyle w:val="4"/>
      </w:pPr>
      <w:bookmarkStart w:id="63" w:name="_Toc154785180"/>
      <w:r>
        <w:t>1067[储存间]</w:t>
      </w:r>
      <w:bookmarkEnd w:id="63"/>
    </w:p>
    <w:p>
      <w:pPr>
        <w:pStyle w:val="3"/>
        <w:ind w:firstLine="420"/>
        <w:jc w:val="center"/>
        <w:rPr>
          <w:lang w:val="en-US"/>
        </w:rPr>
      </w:pPr>
      <w:r>
        <w:rPr>
          <w:lang w:val="en-US"/>
        </w:rPr>
        <w:drawing>
          <wp:inline distT="0" distB="0" distL="0" distR="0">
            <wp:extent cx="5667375" cy="352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9"/>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524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0"/>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rPr>
          <w:lang w:val="en-US"/>
        </w:rPr>
        <w:drawing>
          <wp:inline distT="0" distB="0" distL="0" distR="0">
            <wp:extent cx="5667375" cy="3524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1"/>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524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2"/>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4" w:name="_Toc154785181"/>
      <w:r>
        <w:t>1051[棋牌间]</w:t>
      </w:r>
      <w:bookmarkEnd w:id="64"/>
    </w:p>
    <w:p>
      <w:pPr>
        <w:pStyle w:val="3"/>
        <w:ind w:firstLine="420"/>
        <w:jc w:val="center"/>
        <w:rPr>
          <w:lang w:val="en-US"/>
        </w:rPr>
      </w:pPr>
      <w:r>
        <w:rPr>
          <w:lang w:val="en-US"/>
        </w:rPr>
        <w:drawing>
          <wp:inline distT="0" distB="0" distL="0" distR="0">
            <wp:extent cx="5667375" cy="3524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3"/>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5242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4"/>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rPr>
          <w:lang w:val="en-US"/>
        </w:rPr>
        <w:drawing>
          <wp:inline distT="0" distB="0" distL="0" distR="0">
            <wp:extent cx="5667375" cy="3524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5"/>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5242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6"/>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5" w:name="_Toc154785182"/>
      <w:r>
        <w:t>1041[餐厅]</w:t>
      </w:r>
      <w:bookmarkEnd w:id="65"/>
    </w:p>
    <w:p>
      <w:pPr>
        <w:pStyle w:val="3"/>
        <w:ind w:firstLine="420"/>
        <w:jc w:val="center"/>
        <w:rPr>
          <w:lang w:val="en-US"/>
        </w:rPr>
      </w:pPr>
      <w:r>
        <w:rPr>
          <w:lang w:val="en-US"/>
        </w:rPr>
        <w:drawing>
          <wp:inline distT="0" distB="0" distL="0" distR="0">
            <wp:extent cx="5667375" cy="35242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7"/>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5242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8"/>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rPr>
          <w:lang w:val="en-US"/>
        </w:rPr>
        <w:drawing>
          <wp:inline distT="0" distB="0" distL="0" distR="0">
            <wp:extent cx="5667375" cy="35242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9"/>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5242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70"/>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6" w:name="_Toc154785183"/>
      <w:r>
        <w:t>1025[商店]</w:t>
      </w:r>
      <w:bookmarkEnd w:id="66"/>
    </w:p>
    <w:p>
      <w:pPr>
        <w:pStyle w:val="3"/>
        <w:ind w:firstLine="420"/>
        <w:jc w:val="center"/>
        <w:rPr>
          <w:lang w:val="en-US"/>
        </w:rPr>
      </w:pPr>
      <w:r>
        <w:rPr>
          <w:lang w:val="en-US"/>
        </w:rPr>
        <w:drawing>
          <wp:inline distT="0" distB="0" distL="0" distR="0">
            <wp:extent cx="5667375" cy="35242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71"/>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5242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2"/>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rPr>
          <w:lang w:val="en-US"/>
        </w:rPr>
        <w:drawing>
          <wp:inline distT="0" distB="0" distL="0" distR="0">
            <wp:extent cx="5667375" cy="35242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3"/>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5242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4"/>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7" w:name="_Toc154785184"/>
      <w:r>
        <w:t>1017[温室]</w:t>
      </w:r>
      <w:bookmarkEnd w:id="67"/>
    </w:p>
    <w:p>
      <w:pPr>
        <w:pStyle w:val="3"/>
        <w:ind w:firstLine="420"/>
        <w:jc w:val="center"/>
        <w:rPr>
          <w:lang w:val="en-US"/>
        </w:rPr>
      </w:pPr>
      <w:r>
        <w:rPr>
          <w:lang w:val="en-US"/>
        </w:rPr>
        <w:drawing>
          <wp:inline distT="0" distB="0" distL="0" distR="0">
            <wp:extent cx="5667375" cy="35242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75"/>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5242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6"/>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r>
        <w:rPr>
          <w:lang w:val="en-US"/>
        </w:rPr>
        <w:drawing>
          <wp:inline distT="0" distB="0" distL="0" distR="0">
            <wp:extent cx="5667375" cy="35242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77"/>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5242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78"/>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68" w:name="分析对象名称"/>
      <w:bookmarkStart w:id="69" w:name="_Toc154785185"/>
      <w:r>
        <w:t>1005[温室]</w:t>
      </w:r>
      <w:bookmarkEnd w:id="68"/>
      <w:bookmarkEnd w:id="69"/>
      <w:bookmarkStart w:id="70" w:name="_Toc451698937"/>
      <w:bookmarkStart w:id="71" w:name="_Toc452108765"/>
      <w:bookmarkStart w:id="72" w:name="_Toc451436145"/>
    </w:p>
    <w:p>
      <w:pPr>
        <w:pStyle w:val="3"/>
        <w:ind w:firstLine="420"/>
        <w:jc w:val="center"/>
        <w:rPr>
          <w:lang w:val="en-US"/>
        </w:rPr>
      </w:pPr>
      <w:bookmarkStart w:id="73" w:name="温度场分布"/>
      <w:bookmarkEnd w:id="73"/>
      <w:r>
        <w:rPr>
          <w:lang w:val="en-US"/>
        </w:rPr>
        <w:drawing>
          <wp:inline distT="0" distB="0" distL="0" distR="0">
            <wp:extent cx="5667375" cy="35242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9"/>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74" w:name="速度云图"/>
      <w:bookmarkEnd w:id="74"/>
      <w:r>
        <w:rPr>
          <w:lang w:val="en-US"/>
        </w:rPr>
        <w:drawing>
          <wp:inline distT="0" distB="0" distL="0" distR="0">
            <wp:extent cx="5667375" cy="35242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80"/>
                    <a:stretch>
                      <a:fillRect/>
                    </a:stretch>
                  </pic:blipFill>
                  <pic:spPr>
                    <a:xfrm>
                      <a:off x="0" y="0"/>
                      <a:ext cx="5667375" cy="35242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p>
    <w:p>
      <w:pPr>
        <w:pStyle w:val="3"/>
        <w:ind w:firstLine="400"/>
        <w:jc w:val="center"/>
        <w:rPr>
          <w:rFonts w:ascii="黑体" w:hAnsi="黑体" w:eastAsia="黑体"/>
          <w:sz w:val="20"/>
          <w:szCs w:val="20"/>
        </w:rPr>
      </w:pPr>
    </w:p>
    <w:p>
      <w:pPr>
        <w:pStyle w:val="3"/>
        <w:ind w:firstLine="420"/>
        <w:jc w:val="center"/>
        <w:rPr>
          <w:lang w:val="en-US"/>
        </w:rPr>
      </w:pPr>
      <w:bookmarkStart w:id="75" w:name="PMV分布"/>
      <w:bookmarkEnd w:id="75"/>
      <w:r>
        <w:rPr>
          <w:lang w:val="en-US"/>
        </w:rPr>
        <w:drawing>
          <wp:inline distT="0" distB="0" distL="0" distR="0">
            <wp:extent cx="5667375" cy="35242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81"/>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70"/>
    <w:bookmarkEnd w:id="71"/>
    <w:bookmarkEnd w:id="72"/>
    <w:p>
      <w:pPr>
        <w:pStyle w:val="3"/>
        <w:ind w:firstLine="420"/>
        <w:jc w:val="center"/>
        <w:rPr>
          <w:lang w:val="en-US"/>
        </w:rPr>
      </w:pPr>
      <w:bookmarkStart w:id="76" w:name="PPD分布"/>
      <w:bookmarkEnd w:id="76"/>
      <w:r>
        <w:rPr>
          <w:lang w:val="en-US"/>
        </w:rPr>
        <w:drawing>
          <wp:inline distT="0" distB="0" distL="0" distR="0">
            <wp:extent cx="5667375" cy="35242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82"/>
                    <a:stretch>
                      <a:fillRect/>
                    </a:stretch>
                  </pic:blipFill>
                  <pic:spPr>
                    <a:xfrm>
                      <a:off x="0" y="0"/>
                      <a:ext cx="5667375" cy="35242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77" w:name="LPD1分布"/>
      <w:bookmarkEnd w:id="77"/>
    </w:p>
    <w:p>
      <w:pPr>
        <w:pStyle w:val="3"/>
        <w:ind w:firstLine="420"/>
        <w:jc w:val="center"/>
      </w:pPr>
    </w:p>
    <w:p>
      <w:pPr>
        <w:pStyle w:val="3"/>
        <w:ind w:firstLine="420"/>
        <w:rPr>
          <w:lang w:val="en-US"/>
        </w:rPr>
      </w:pPr>
      <w:bookmarkStart w:id="78" w:name="房间结果分析"/>
      <w:bookmarkEnd w:id="78"/>
    </w:p>
    <w:bookmarkEnd w:id="62"/>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14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28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OTg4ZWRmOTFmZDY1MTY0M2U2OTM0MzM2NTQ1NTIifQ=="/>
  </w:docVars>
  <w:rsids>
    <w:rsidRoot w:val="0045256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344D"/>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2566"/>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14C13"/>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1C854704"/>
    <w:rsid w:val="6A60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字符"/>
    <w:link w:val="6"/>
    <w:autoRedefine/>
    <w:qFormat/>
    <w:uiPriority w:val="0"/>
    <w:rPr>
      <w:b/>
      <w:bCs/>
      <w:sz w:val="21"/>
      <w:szCs w:val="28"/>
      <w:lang w:val="en-GB"/>
    </w:rPr>
  </w:style>
  <w:style w:type="character" w:customStyle="1" w:styleId="38">
    <w:name w:val="标题 5 字符"/>
    <w:link w:val="7"/>
    <w:autoRedefine/>
    <w:qFormat/>
    <w:uiPriority w:val="0"/>
    <w:rPr>
      <w:b/>
      <w:bCs/>
      <w:iCs/>
      <w:sz w:val="21"/>
      <w:szCs w:val="26"/>
      <w:lang w:val="en-GB"/>
    </w:rPr>
  </w:style>
  <w:style w:type="character" w:customStyle="1" w:styleId="39">
    <w:name w:val="标题 6 字符"/>
    <w:link w:val="8"/>
    <w:autoRedefine/>
    <w:qFormat/>
    <w:uiPriority w:val="0"/>
    <w:rPr>
      <w:b/>
      <w:bCs/>
      <w:sz w:val="21"/>
      <w:szCs w:val="22"/>
      <w:lang w:val="en-GB"/>
    </w:rPr>
  </w:style>
  <w:style w:type="character" w:customStyle="1" w:styleId="40">
    <w:name w:val="标题 7 字符"/>
    <w:link w:val="9"/>
    <w:autoRedefine/>
    <w:uiPriority w:val="0"/>
    <w:rPr>
      <w:sz w:val="24"/>
      <w:szCs w:val="24"/>
      <w:lang w:val="en-GB"/>
    </w:rPr>
  </w:style>
  <w:style w:type="character" w:customStyle="1" w:styleId="41">
    <w:name w:val="标题 8 字符"/>
    <w:link w:val="10"/>
    <w:autoRedefine/>
    <w:qFormat/>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5" Type="http://schemas.openxmlformats.org/officeDocument/2006/relationships/fontTable" Target="fontTable.xml"/><Relationship Id="rId84" Type="http://schemas.openxmlformats.org/officeDocument/2006/relationships/customXml" Target="../customXml/item1.xml"/><Relationship Id="rId83" Type="http://schemas.openxmlformats.org/officeDocument/2006/relationships/numbering" Target="numbering.xml"/><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wmf"/><Relationship Id="rId55" Type="http://schemas.openxmlformats.org/officeDocument/2006/relationships/oleObject" Target="embeddings/oleObject1.bin"/><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3\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DE85-1D96-4C85-A278-99F5A14075F3}">
  <ds:schemaRefs/>
</ds:datastoreItem>
</file>

<file path=docProps/app.xml><?xml version="1.0" encoding="utf-8"?>
<Properties xmlns="http://schemas.openxmlformats.org/officeDocument/2006/extended-properties" xmlns:vt="http://schemas.openxmlformats.org/officeDocument/2006/docPropsVTypes">
  <Template>tmp9</Template>
  <Company>ths</Company>
  <Pages>1</Pages>
  <Words>1230</Words>
  <Characters>7012</Characters>
  <Lines>58</Lines>
  <Paragraphs>16</Paragraphs>
  <TotalTime>2</TotalTime>
  <ScaleCrop>false</ScaleCrop>
  <LinksUpToDate>false</LinksUpToDate>
  <CharactersWithSpaces>8226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2023-12-29T15:32:00Z</dcterms:created>
  <dc:creator>zhihzo wu</dc:creator>
  <cp:lastModifiedBy>枪的GIN</cp:lastModifiedBy>
  <cp:lastPrinted>1900-12-31T16:00:00Z</cp:lastPrinted>
  <dcterms:modified xsi:type="dcterms:W3CDTF">2024-01-08T10:38:11Z</dcterms:modified>
  <dc:title>室内热湿环境预计达标比例报告书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3599A07979B64512A662F9EA25AD28F2_12</vt:lpwstr>
  </property>
</Properties>
</file>