
<file path=[Content_Types].xml><?xml version="1.0" encoding="utf-8"?>
<Types xmlns="http://schemas.openxmlformats.org/package/2006/content-types">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四川-成都</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2024年1月5日</w:t>
            </w:r>
            <w:bookmarkEnd w:id="6"/>
          </w:p>
        </w:tc>
      </w:tr>
    </w:tbl>
    <w:p>
      <w:pPr>
        <w:rPr>
          <w:rFonts w:ascii="宋体" w:hAnsi="宋体"/>
          <w:lang w:val="en-US"/>
        </w:rPr>
      </w:pPr>
    </w:p>
    <w:p>
      <w:pPr>
        <w:jc w:val="center"/>
        <w:rPr>
          <w:rFonts w:ascii="宋体" w:hAnsi="宋体"/>
          <w:b/>
          <w:bCs/>
          <w:sz w:val="30"/>
          <w:szCs w:val="32"/>
        </w:rPr>
      </w:pPr>
      <w:bookmarkStart w:id="7" w:name="二维码"/>
      <w:bookmarkEnd w:id="7"/>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T17341500208</w:t>
            </w:r>
            <w:bookmarkEnd w:id="10"/>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36"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_Toc6330 </w:instrText>
      </w:r>
      <w:r>
        <w:rPr>
          <w:rFonts w:ascii="宋体" w:hAnsi="宋体"/>
          <w:bCs w:val="0"/>
          <w:caps/>
        </w:rPr>
        <w:fldChar w:fldCharType="separate"/>
      </w:r>
      <w:r>
        <w:rPr>
          <w:rFonts w:hint="eastAsia"/>
        </w:rPr>
        <w:t>1 建筑概况</w:t>
      </w:r>
      <w:r>
        <w:tab/>
      </w:r>
      <w:r>
        <w:fldChar w:fldCharType="begin"/>
      </w:r>
      <w:r>
        <w:instrText xml:space="preserve"> PAGEREF _Toc6330 \h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_Toc21354 </w:instrText>
      </w:r>
      <w:r>
        <w:fldChar w:fldCharType="separate"/>
      </w:r>
      <w:r>
        <w:rPr>
          <w:rFonts w:hint="eastAsia"/>
        </w:rPr>
        <w:t>2 计算依据</w:t>
      </w:r>
      <w:r>
        <w:tab/>
      </w:r>
      <w:r>
        <w:fldChar w:fldCharType="begin"/>
      </w:r>
      <w:r>
        <w:instrText xml:space="preserve"> PAGEREF _Toc21354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_Toc25862 </w:instrText>
      </w:r>
      <w:r>
        <w:fldChar w:fldCharType="separate"/>
      </w:r>
      <w:r>
        <w:rPr>
          <w:rFonts w:hint="eastAsia"/>
        </w:rPr>
        <w:t>3 计算要求</w:t>
      </w:r>
      <w:r>
        <w:tab/>
      </w:r>
      <w:r>
        <w:fldChar w:fldCharType="begin"/>
      </w:r>
      <w:r>
        <w:instrText xml:space="preserve"> PAGEREF _Toc25862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_Toc29023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_Toc29023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_Toc13885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_Toc13885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_Toc24979 </w:instrText>
      </w:r>
      <w:r>
        <w:fldChar w:fldCharType="separate"/>
      </w:r>
      <w:r>
        <w:rPr>
          <w:rFonts w:hint="eastAsia"/>
        </w:rPr>
        <w:t>4 软件介绍</w:t>
      </w:r>
      <w:r>
        <w:tab/>
      </w:r>
      <w:r>
        <w:fldChar w:fldCharType="begin"/>
      </w:r>
      <w:r>
        <w:instrText xml:space="preserve"> PAGEREF _Toc24979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_Toc2733 </w:instrText>
      </w:r>
      <w:r>
        <w:fldChar w:fldCharType="separate"/>
      </w:r>
      <w:r>
        <w:rPr>
          <w:rFonts w:hint="eastAsia"/>
        </w:rPr>
        <w:t>5 气象数据</w:t>
      </w:r>
      <w:r>
        <w:tab/>
      </w:r>
      <w:r>
        <w:fldChar w:fldCharType="begin"/>
      </w:r>
      <w:r>
        <w:instrText xml:space="preserve"> PAGEREF _Toc2733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_Toc830 </w:instrText>
      </w:r>
      <w:r>
        <w:fldChar w:fldCharType="separate"/>
      </w:r>
      <w:r>
        <w:rPr>
          <w:rFonts w:hint="eastAsia"/>
          <w:lang w:val="en-GB"/>
        </w:rPr>
        <w:t xml:space="preserve">5.1 </w:t>
      </w:r>
      <w:r>
        <w:rPr>
          <w:rFonts w:hint="eastAsia"/>
        </w:rPr>
        <w:t>气象地点</w:t>
      </w:r>
      <w:r>
        <w:tab/>
      </w:r>
      <w:r>
        <w:fldChar w:fldCharType="begin"/>
      </w:r>
      <w:r>
        <w:instrText xml:space="preserve"> PAGEREF _Toc830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_Toc7777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_Toc7777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_Toc23840 </w:instrText>
      </w:r>
      <w:r>
        <w:fldChar w:fldCharType="separate"/>
      </w:r>
      <w:r>
        <w:rPr>
          <w:rFonts w:hint="eastAsia"/>
          <w:lang w:val="en-GB"/>
        </w:rPr>
        <w:t xml:space="preserve">5.3 </w:t>
      </w:r>
      <w:r>
        <w:rPr>
          <w:rFonts w:hint="eastAsia"/>
        </w:rPr>
        <w:t>逐月辐照量表</w:t>
      </w:r>
      <w:r>
        <w:tab/>
      </w:r>
      <w:r>
        <w:fldChar w:fldCharType="begin"/>
      </w:r>
      <w:r>
        <w:instrText xml:space="preserve"> PAGEREF _Toc23840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_Toc21595 </w:instrText>
      </w:r>
      <w:r>
        <w:fldChar w:fldCharType="separate"/>
      </w:r>
      <w:r>
        <w:rPr>
          <w:rFonts w:hint="eastAsia"/>
          <w:lang w:val="en-GB"/>
        </w:rPr>
        <w:t xml:space="preserve">5.4 </w:t>
      </w:r>
      <w:r>
        <w:rPr>
          <w:rFonts w:hint="eastAsia"/>
        </w:rPr>
        <w:t>峰值工况</w:t>
      </w:r>
      <w:r>
        <w:tab/>
      </w:r>
      <w:r>
        <w:fldChar w:fldCharType="begin"/>
      </w:r>
      <w:r>
        <w:instrText xml:space="preserve"> PAGEREF _Toc21595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_Toc26742 </w:instrText>
      </w:r>
      <w:r>
        <w:fldChar w:fldCharType="separate"/>
      </w:r>
      <w:r>
        <w:rPr>
          <w:rFonts w:hint="eastAsia"/>
        </w:rPr>
        <w:t xml:space="preserve">6 </w:t>
      </w:r>
      <w:r>
        <w:t>建筑大样</w:t>
      </w:r>
      <w:r>
        <w:tab/>
      </w:r>
      <w:r>
        <w:fldChar w:fldCharType="begin"/>
      </w:r>
      <w:r>
        <w:instrText xml:space="preserve"> PAGEREF _Toc26742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_Toc16950 </w:instrText>
      </w:r>
      <w:r>
        <w:fldChar w:fldCharType="separate"/>
      </w:r>
      <w:r>
        <w:rPr>
          <w:rFonts w:hint="eastAsia"/>
        </w:rPr>
        <w:t xml:space="preserve">7 </w:t>
      </w:r>
      <w:r>
        <w:t>围护结构</w:t>
      </w:r>
      <w:r>
        <w:tab/>
      </w:r>
      <w:r>
        <w:fldChar w:fldCharType="begin"/>
      </w:r>
      <w:r>
        <w:instrText xml:space="preserve"> PAGEREF _Toc16950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_Toc10352 </w:instrText>
      </w:r>
      <w:r>
        <w:fldChar w:fldCharType="separate"/>
      </w:r>
      <w:r>
        <w:rPr>
          <w:rFonts w:hint="eastAsia"/>
          <w:lang w:val="en-GB"/>
        </w:rPr>
        <w:t xml:space="preserve">7.1 </w:t>
      </w:r>
      <w:r>
        <w:t>工程材料</w:t>
      </w:r>
      <w:r>
        <w:tab/>
      </w:r>
      <w:r>
        <w:fldChar w:fldCharType="begin"/>
      </w:r>
      <w:r>
        <w:instrText xml:space="preserve"> PAGEREF _Toc10352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_Toc14913 </w:instrText>
      </w:r>
      <w:r>
        <w:fldChar w:fldCharType="separate"/>
      </w:r>
      <w:r>
        <w:rPr>
          <w:rFonts w:hint="eastAsia"/>
          <w:lang w:val="en-GB"/>
        </w:rPr>
        <w:t xml:space="preserve">7.2 </w:t>
      </w:r>
      <w:r>
        <w:t>围护结构作法简要说明</w:t>
      </w:r>
      <w:r>
        <w:tab/>
      </w:r>
      <w:r>
        <w:fldChar w:fldCharType="begin"/>
      </w:r>
      <w:r>
        <w:instrText xml:space="preserve"> PAGEREF _Toc14913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_Toc6786 </w:instrText>
      </w:r>
      <w:r>
        <w:fldChar w:fldCharType="separate"/>
      </w:r>
      <w:r>
        <w:rPr>
          <w:rFonts w:hint="eastAsia"/>
          <w:lang w:val="en-GB"/>
        </w:rPr>
        <w:t xml:space="preserve">7.3 </w:t>
      </w:r>
      <w:r>
        <w:t>体形系数</w:t>
      </w:r>
      <w:r>
        <w:tab/>
      </w:r>
      <w:r>
        <w:fldChar w:fldCharType="begin"/>
      </w:r>
      <w:r>
        <w:instrText xml:space="preserve"> PAGEREF _Toc6786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_Toc20247 </w:instrText>
      </w:r>
      <w:r>
        <w:fldChar w:fldCharType="separate"/>
      </w:r>
      <w:r>
        <w:rPr>
          <w:rFonts w:hint="eastAsia"/>
          <w:lang w:val="en-GB"/>
        </w:rPr>
        <w:t xml:space="preserve">7.4 </w:t>
      </w:r>
      <w:r>
        <w:t>窗墙比</w:t>
      </w:r>
      <w:r>
        <w:tab/>
      </w:r>
      <w:r>
        <w:fldChar w:fldCharType="begin"/>
      </w:r>
      <w:r>
        <w:instrText xml:space="preserve"> PAGEREF _Toc20247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_Toc11777 </w:instrText>
      </w:r>
      <w:r>
        <w:fldChar w:fldCharType="separate"/>
      </w:r>
      <w:r>
        <w:rPr>
          <w:rFonts w:hint="eastAsia" w:eastAsia="宋体"/>
          <w:szCs w:val="24"/>
          <w:lang w:val="en-GB"/>
        </w:rPr>
        <w:t xml:space="preserve">7.4.1 </w:t>
      </w:r>
      <w:r>
        <w:t>窗墙比</w:t>
      </w:r>
      <w:r>
        <w:tab/>
      </w:r>
      <w:r>
        <w:fldChar w:fldCharType="begin"/>
      </w:r>
      <w:r>
        <w:instrText xml:space="preserve"> PAGEREF _Toc11777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_Toc25910 </w:instrText>
      </w:r>
      <w:r>
        <w:fldChar w:fldCharType="separate"/>
      </w:r>
      <w:r>
        <w:rPr>
          <w:rFonts w:hint="eastAsia" w:eastAsia="宋体"/>
          <w:szCs w:val="24"/>
          <w:lang w:val="en-GB"/>
        </w:rPr>
        <w:t xml:space="preserve">7.4.2 </w:t>
      </w:r>
      <w:r>
        <w:t>外窗表</w:t>
      </w:r>
      <w:r>
        <w:tab/>
      </w:r>
      <w:r>
        <w:fldChar w:fldCharType="begin"/>
      </w:r>
      <w:r>
        <w:instrText xml:space="preserve"> PAGEREF _Toc25910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_Toc9710 </w:instrText>
      </w:r>
      <w:r>
        <w:fldChar w:fldCharType="separate"/>
      </w:r>
      <w:r>
        <w:rPr>
          <w:rFonts w:hint="eastAsia"/>
          <w:lang w:val="en-GB"/>
        </w:rPr>
        <w:t xml:space="preserve">7.5 </w:t>
      </w:r>
      <w:r>
        <w:t>可见光透射比</w:t>
      </w:r>
      <w:r>
        <w:tab/>
      </w:r>
      <w:r>
        <w:fldChar w:fldCharType="begin"/>
      </w:r>
      <w:r>
        <w:instrText xml:space="preserve"> PAGEREF _Toc9710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_Toc18990 </w:instrText>
      </w:r>
      <w:r>
        <w:fldChar w:fldCharType="separate"/>
      </w:r>
      <w:r>
        <w:rPr>
          <w:rFonts w:hint="eastAsia"/>
          <w:lang w:val="en-GB"/>
        </w:rPr>
        <w:t xml:space="preserve">7.6 </w:t>
      </w:r>
      <w:r>
        <w:t>天窗</w:t>
      </w:r>
      <w:r>
        <w:tab/>
      </w:r>
      <w:r>
        <w:fldChar w:fldCharType="begin"/>
      </w:r>
      <w:r>
        <w:instrText xml:space="preserve"> PAGEREF _Toc18990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_Toc7650 </w:instrText>
      </w:r>
      <w:r>
        <w:fldChar w:fldCharType="separate"/>
      </w:r>
      <w:r>
        <w:rPr>
          <w:rFonts w:hint="eastAsia" w:eastAsia="宋体"/>
          <w:szCs w:val="24"/>
          <w:lang w:val="en-GB"/>
        </w:rPr>
        <w:t xml:space="preserve">7.6.1 </w:t>
      </w:r>
      <w:r>
        <w:t>天窗屋顶比</w:t>
      </w:r>
      <w:r>
        <w:tab/>
      </w:r>
      <w:r>
        <w:fldChar w:fldCharType="begin"/>
      </w:r>
      <w:r>
        <w:instrText xml:space="preserve"> PAGEREF _Toc7650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_Toc18009 </w:instrText>
      </w:r>
      <w:r>
        <w:fldChar w:fldCharType="separate"/>
      </w:r>
      <w:r>
        <w:rPr>
          <w:rFonts w:hint="eastAsia" w:eastAsia="宋体"/>
          <w:szCs w:val="24"/>
          <w:lang w:val="en-GB"/>
        </w:rPr>
        <w:t xml:space="preserve">7.6.2 </w:t>
      </w:r>
      <w:r>
        <w:t>天窗类型</w:t>
      </w:r>
      <w:r>
        <w:tab/>
      </w:r>
      <w:r>
        <w:fldChar w:fldCharType="begin"/>
      </w:r>
      <w:r>
        <w:instrText xml:space="preserve"> PAGEREF _Toc18009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_Toc29548 </w:instrText>
      </w:r>
      <w:r>
        <w:fldChar w:fldCharType="separate"/>
      </w:r>
      <w:r>
        <w:rPr>
          <w:rFonts w:hint="eastAsia"/>
          <w:lang w:val="en-GB"/>
        </w:rPr>
        <w:t xml:space="preserve">7.7 </w:t>
      </w:r>
      <w:r>
        <w:t>屋顶构造</w:t>
      </w:r>
      <w:r>
        <w:tab/>
      </w:r>
      <w:r>
        <w:fldChar w:fldCharType="begin"/>
      </w:r>
      <w:r>
        <w:instrText xml:space="preserve"> PAGEREF _Toc29548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_Toc1339 </w:instrText>
      </w:r>
      <w:r>
        <w:fldChar w:fldCharType="separate"/>
      </w:r>
      <w:r>
        <w:rPr>
          <w:rFonts w:hint="eastAsia" w:eastAsia="宋体"/>
          <w:szCs w:val="24"/>
          <w:lang w:val="en-GB"/>
        </w:rPr>
        <w:t xml:space="preserve">7.7.1 </w:t>
      </w:r>
      <w:r>
        <w:t>屋顶构造一</w:t>
      </w:r>
      <w:r>
        <w:tab/>
      </w:r>
      <w:r>
        <w:fldChar w:fldCharType="begin"/>
      </w:r>
      <w:r>
        <w:instrText xml:space="preserve"> PAGEREF _Toc1339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_Toc8043 </w:instrText>
      </w:r>
      <w:r>
        <w:fldChar w:fldCharType="separate"/>
      </w:r>
      <w:r>
        <w:rPr>
          <w:rFonts w:hint="eastAsia"/>
          <w:lang w:val="en-GB"/>
        </w:rPr>
        <w:t xml:space="preserve">7.8 </w:t>
      </w:r>
      <w:r>
        <w:t>外墙构造</w:t>
      </w:r>
      <w:r>
        <w:tab/>
      </w:r>
      <w:r>
        <w:fldChar w:fldCharType="begin"/>
      </w:r>
      <w:r>
        <w:instrText xml:space="preserve"> PAGEREF _Toc8043 \h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_Toc20984 </w:instrText>
      </w:r>
      <w:r>
        <w:fldChar w:fldCharType="separate"/>
      </w:r>
      <w:r>
        <w:rPr>
          <w:rFonts w:hint="eastAsia" w:eastAsia="宋体"/>
          <w:szCs w:val="24"/>
          <w:lang w:val="en-GB"/>
        </w:rPr>
        <w:t xml:space="preserve">7.8.1 </w:t>
      </w:r>
      <w:r>
        <w:t>外墙相关构造</w:t>
      </w:r>
      <w:r>
        <w:tab/>
      </w:r>
      <w:r>
        <w:fldChar w:fldCharType="begin"/>
      </w:r>
      <w:r>
        <w:instrText xml:space="preserve"> PAGEREF _Toc20984 \h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_Toc10021 </w:instrText>
      </w:r>
      <w:r>
        <w:fldChar w:fldCharType="separate"/>
      </w:r>
      <w:r>
        <w:rPr>
          <w:rFonts w:hint="eastAsia" w:eastAsia="宋体"/>
          <w:szCs w:val="24"/>
          <w:lang w:val="en-GB"/>
        </w:rPr>
        <w:t xml:space="preserve">7.8.2 </w:t>
      </w:r>
      <w:r>
        <w:t>外墙主断面传热系数的修正系数ψ</w:t>
      </w:r>
      <w:r>
        <w:tab/>
      </w:r>
      <w:r>
        <w:fldChar w:fldCharType="begin"/>
      </w:r>
      <w:r>
        <w:instrText xml:space="preserve"> PAGEREF _Toc10021 \h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_Toc20624 </w:instrText>
      </w:r>
      <w:r>
        <w:fldChar w:fldCharType="separate"/>
      </w:r>
      <w:r>
        <w:rPr>
          <w:rFonts w:hint="eastAsia" w:eastAsia="宋体"/>
          <w:szCs w:val="24"/>
          <w:lang w:val="en-GB"/>
        </w:rPr>
        <w:t xml:space="preserve">7.8.3 </w:t>
      </w:r>
      <w:r>
        <w:t>外墙平均热工特性</w:t>
      </w:r>
      <w:r>
        <w:tab/>
      </w:r>
      <w:r>
        <w:fldChar w:fldCharType="begin"/>
      </w:r>
      <w:r>
        <w:instrText xml:space="preserve"> PAGEREF _Toc20624 \h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_Toc19243 </w:instrText>
      </w:r>
      <w:r>
        <w:fldChar w:fldCharType="separate"/>
      </w:r>
      <w:r>
        <w:rPr>
          <w:rFonts w:hint="eastAsia"/>
          <w:lang w:val="en-GB"/>
        </w:rPr>
        <w:t xml:space="preserve">7.9 </w:t>
      </w:r>
      <w:r>
        <w:t>挑空楼板构造</w:t>
      </w:r>
      <w:r>
        <w:tab/>
      </w:r>
      <w:r>
        <w:fldChar w:fldCharType="begin"/>
      </w:r>
      <w:r>
        <w:instrText xml:space="preserve"> PAGEREF _Toc19243 \h </w:instrText>
      </w:r>
      <w:r>
        <w:fldChar w:fldCharType="separate"/>
      </w:r>
      <w:r>
        <w:t>16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_Toc25009 </w:instrText>
      </w:r>
      <w:r>
        <w:fldChar w:fldCharType="separate"/>
      </w:r>
      <w:r>
        <w:rPr>
          <w:rFonts w:hint="eastAsia" w:eastAsia="宋体"/>
          <w:szCs w:val="24"/>
          <w:lang w:val="en-GB"/>
        </w:rPr>
        <w:t xml:space="preserve">7.9.1 </w:t>
      </w:r>
      <w:r>
        <w:t>挑空楼板构造一</w:t>
      </w:r>
      <w:r>
        <w:tab/>
      </w:r>
      <w:r>
        <w:fldChar w:fldCharType="begin"/>
      </w:r>
      <w:r>
        <w:instrText xml:space="preserve"> PAGEREF _Toc25009 \h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_Toc2637 </w:instrText>
      </w:r>
      <w:r>
        <w:fldChar w:fldCharType="separate"/>
      </w:r>
      <w:r>
        <w:rPr>
          <w:rFonts w:hint="eastAsia"/>
          <w:lang w:val="en-GB"/>
        </w:rPr>
        <w:t xml:space="preserve">7.10 </w:t>
      </w:r>
      <w:r>
        <w:t>外窗热工</w:t>
      </w:r>
      <w:r>
        <w:tab/>
      </w:r>
      <w:r>
        <w:fldChar w:fldCharType="begin"/>
      </w:r>
      <w:r>
        <w:instrText xml:space="preserve"> PAGEREF _Toc2637 \h </w:instrText>
      </w:r>
      <w:r>
        <w:fldChar w:fldCharType="separate"/>
      </w:r>
      <w:r>
        <w:t>16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_Toc3680 </w:instrText>
      </w:r>
      <w:r>
        <w:fldChar w:fldCharType="separate"/>
      </w:r>
      <w:r>
        <w:rPr>
          <w:rFonts w:hint="eastAsia" w:eastAsia="宋体"/>
          <w:szCs w:val="24"/>
          <w:lang w:val="en-GB"/>
        </w:rPr>
        <w:t xml:space="preserve">7.10.1 </w:t>
      </w:r>
      <w:r>
        <w:t>外窗构造</w:t>
      </w:r>
      <w:r>
        <w:tab/>
      </w:r>
      <w:r>
        <w:fldChar w:fldCharType="begin"/>
      </w:r>
      <w:r>
        <w:instrText xml:space="preserve"> PAGEREF _Toc3680 \h </w:instrText>
      </w:r>
      <w:r>
        <w:fldChar w:fldCharType="separate"/>
      </w:r>
      <w:r>
        <w:t>16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_Toc290 </w:instrText>
      </w:r>
      <w:r>
        <w:fldChar w:fldCharType="separate"/>
      </w:r>
      <w:r>
        <w:rPr>
          <w:rFonts w:hint="eastAsia" w:eastAsia="宋体"/>
          <w:szCs w:val="24"/>
          <w:lang w:val="en-GB"/>
        </w:rPr>
        <w:t xml:space="preserve">7.10.2 </w:t>
      </w:r>
      <w:r>
        <w:t>外遮阳类型</w:t>
      </w:r>
      <w:r>
        <w:tab/>
      </w:r>
      <w:r>
        <w:fldChar w:fldCharType="begin"/>
      </w:r>
      <w:r>
        <w:instrText xml:space="preserve"> PAGEREF _Toc290 \h </w:instrText>
      </w:r>
      <w:r>
        <w:fldChar w:fldCharType="separate"/>
      </w:r>
      <w:r>
        <w:t>17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_Toc471 </w:instrText>
      </w:r>
      <w:r>
        <w:fldChar w:fldCharType="separate"/>
      </w:r>
      <w:r>
        <w:rPr>
          <w:rFonts w:hint="eastAsia" w:eastAsia="宋体"/>
          <w:szCs w:val="24"/>
          <w:lang w:val="en-GB"/>
        </w:rPr>
        <w:t xml:space="preserve">7.10.3 </w:t>
      </w:r>
      <w:r>
        <w:t>平均传热系数</w:t>
      </w:r>
      <w:r>
        <w:tab/>
      </w:r>
      <w:r>
        <w:fldChar w:fldCharType="begin"/>
      </w:r>
      <w:r>
        <w:instrText xml:space="preserve"> PAGEREF _Toc471 \h </w:instrText>
      </w:r>
      <w:r>
        <w:fldChar w:fldCharType="separate"/>
      </w:r>
      <w:r>
        <w:t>17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_Toc13050 </w:instrText>
      </w:r>
      <w:r>
        <w:fldChar w:fldCharType="separate"/>
      </w:r>
      <w:r>
        <w:rPr>
          <w:rFonts w:hint="eastAsia" w:eastAsia="宋体"/>
          <w:szCs w:val="24"/>
          <w:lang w:val="en-GB"/>
        </w:rPr>
        <w:t xml:space="preserve">7.10.4 </w:t>
      </w:r>
      <w:r>
        <w:t>综合太阳得热系数</w:t>
      </w:r>
      <w:r>
        <w:tab/>
      </w:r>
      <w:r>
        <w:fldChar w:fldCharType="begin"/>
      </w:r>
      <w:r>
        <w:instrText xml:space="preserve"> PAGEREF _Toc13050 \h </w:instrText>
      </w:r>
      <w:r>
        <w:fldChar w:fldCharType="separate"/>
      </w:r>
      <w:r>
        <w:t>17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_Toc2874 </w:instrText>
      </w:r>
      <w:r>
        <w:fldChar w:fldCharType="separate"/>
      </w:r>
      <w:r>
        <w:rPr>
          <w:rFonts w:hint="eastAsia" w:eastAsia="宋体"/>
          <w:szCs w:val="24"/>
          <w:lang w:val="en-GB"/>
        </w:rPr>
        <w:t xml:space="preserve">7.10.5 </w:t>
      </w:r>
      <w:r>
        <w:t>总体热工性能</w:t>
      </w:r>
      <w:r>
        <w:tab/>
      </w:r>
      <w:r>
        <w:fldChar w:fldCharType="begin"/>
      </w:r>
      <w:r>
        <w:instrText xml:space="preserve"> PAGEREF _Toc2874 \h </w:instrText>
      </w:r>
      <w:r>
        <w:fldChar w:fldCharType="separate"/>
      </w:r>
      <w:r>
        <w:t>18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_Toc28464 </w:instrText>
      </w:r>
      <w:r>
        <w:fldChar w:fldCharType="separate"/>
      </w:r>
      <w:r>
        <w:rPr>
          <w:rFonts w:hint="eastAsia"/>
        </w:rPr>
        <w:t xml:space="preserve">8 </w:t>
      </w:r>
      <w:r>
        <w:t>房间类型</w:t>
      </w:r>
      <w:r>
        <w:tab/>
      </w:r>
      <w:r>
        <w:fldChar w:fldCharType="begin"/>
      </w:r>
      <w:r>
        <w:instrText xml:space="preserve"> PAGEREF _Toc28464 \h </w:instrText>
      </w:r>
      <w:r>
        <w:fldChar w:fldCharType="separate"/>
      </w:r>
      <w:r>
        <w:t>18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_Toc11800 </w:instrText>
      </w:r>
      <w:r>
        <w:fldChar w:fldCharType="separate"/>
      </w:r>
      <w:r>
        <w:rPr>
          <w:rFonts w:hint="eastAsia"/>
          <w:lang w:val="en-GB"/>
        </w:rPr>
        <w:t xml:space="preserve">8.1 </w:t>
      </w:r>
      <w:r>
        <w:t>房间表</w:t>
      </w:r>
      <w:r>
        <w:tab/>
      </w:r>
      <w:r>
        <w:fldChar w:fldCharType="begin"/>
      </w:r>
      <w:r>
        <w:instrText xml:space="preserve"> PAGEREF _Toc11800 \h </w:instrText>
      </w:r>
      <w:r>
        <w:fldChar w:fldCharType="separate"/>
      </w:r>
      <w:r>
        <w:t>18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_Toc24118 </w:instrText>
      </w:r>
      <w:r>
        <w:fldChar w:fldCharType="separate"/>
      </w:r>
      <w:r>
        <w:rPr>
          <w:rFonts w:hint="eastAsia"/>
          <w:lang w:val="en-GB"/>
        </w:rPr>
        <w:t xml:space="preserve">8.2 </w:t>
      </w:r>
      <w:r>
        <w:t>作息时间表</w:t>
      </w:r>
      <w:r>
        <w:tab/>
      </w:r>
      <w:r>
        <w:fldChar w:fldCharType="begin"/>
      </w:r>
      <w:r>
        <w:instrText xml:space="preserve"> PAGEREF _Toc24118 \h </w:instrText>
      </w:r>
      <w:r>
        <w:fldChar w:fldCharType="separate"/>
      </w:r>
      <w:r>
        <w:t>18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_Toc16337 </w:instrText>
      </w:r>
      <w:r>
        <w:fldChar w:fldCharType="separate"/>
      </w:r>
      <w:r>
        <w:rPr>
          <w:rFonts w:hint="eastAsia"/>
        </w:rPr>
        <w:t xml:space="preserve">9 </w:t>
      </w:r>
      <w:r>
        <w:t>设计建筑</w:t>
      </w:r>
      <w:r>
        <w:tab/>
      </w:r>
      <w:r>
        <w:fldChar w:fldCharType="begin"/>
      </w:r>
      <w:r>
        <w:instrText xml:space="preserve"> PAGEREF _Toc16337 \h </w:instrText>
      </w:r>
      <w:r>
        <w:fldChar w:fldCharType="separate"/>
      </w:r>
      <w:r>
        <w:t>19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_Toc23502 </w:instrText>
      </w:r>
      <w:r>
        <w:fldChar w:fldCharType="separate"/>
      </w:r>
      <w:r>
        <w:rPr>
          <w:rFonts w:hint="eastAsia"/>
          <w:lang w:val="en-GB"/>
        </w:rPr>
        <w:t xml:space="preserve">9.1 </w:t>
      </w:r>
      <w:r>
        <w:t>负荷分项统计</w:t>
      </w:r>
      <w:r>
        <w:tab/>
      </w:r>
      <w:r>
        <w:fldChar w:fldCharType="begin"/>
      </w:r>
      <w:r>
        <w:instrText xml:space="preserve"> PAGEREF _Toc23502 \h </w:instrText>
      </w:r>
      <w:r>
        <w:fldChar w:fldCharType="separate"/>
      </w:r>
      <w:r>
        <w:t>19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_Toc16732 </w:instrText>
      </w:r>
      <w:r>
        <w:fldChar w:fldCharType="separate"/>
      </w:r>
      <w:r>
        <w:rPr>
          <w:rFonts w:hint="eastAsia"/>
        </w:rPr>
        <w:t xml:space="preserve">10 </w:t>
      </w:r>
      <w:r>
        <w:t>参照建筑</w:t>
      </w:r>
      <w:r>
        <w:tab/>
      </w:r>
      <w:r>
        <w:fldChar w:fldCharType="begin"/>
      </w:r>
      <w:r>
        <w:instrText xml:space="preserve"> PAGEREF _Toc16732 \h </w:instrText>
      </w:r>
      <w:r>
        <w:fldChar w:fldCharType="separate"/>
      </w:r>
      <w:r>
        <w:t>19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_Toc12370 </w:instrText>
      </w:r>
      <w:r>
        <w:fldChar w:fldCharType="separate"/>
      </w:r>
      <w:r>
        <w:rPr>
          <w:rFonts w:hint="eastAsia"/>
          <w:lang w:val="en-GB"/>
        </w:rPr>
        <w:t xml:space="preserve">10.1 </w:t>
      </w:r>
      <w:r>
        <w:t>负荷分项统计</w:t>
      </w:r>
      <w:r>
        <w:tab/>
      </w:r>
      <w:r>
        <w:fldChar w:fldCharType="begin"/>
      </w:r>
      <w:r>
        <w:instrText xml:space="preserve"> PAGEREF _Toc12370 \h </w:instrText>
      </w:r>
      <w:r>
        <w:fldChar w:fldCharType="separate"/>
      </w:r>
      <w:r>
        <w:t>19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_Toc24574 </w:instrText>
      </w:r>
      <w:r>
        <w:fldChar w:fldCharType="separate"/>
      </w:r>
      <w:r>
        <w:rPr>
          <w:rFonts w:hint="eastAsia"/>
        </w:rPr>
        <w:t xml:space="preserve">11 </w:t>
      </w:r>
      <w:r>
        <w:t>计算结果</w:t>
      </w:r>
      <w:r>
        <w:tab/>
      </w:r>
      <w:r>
        <w:fldChar w:fldCharType="begin"/>
      </w:r>
      <w:r>
        <w:instrText xml:space="preserve"> PAGEREF _Toc24574 \h </w:instrText>
      </w:r>
      <w:r>
        <w:fldChar w:fldCharType="separate"/>
      </w:r>
      <w:r>
        <w:t>19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_Toc2300 </w:instrText>
      </w:r>
      <w:r>
        <w:fldChar w:fldCharType="separate"/>
      </w:r>
      <w:r>
        <w:rPr>
          <w:rFonts w:hint="eastAsia"/>
          <w:lang w:val="en-GB"/>
        </w:rPr>
        <w:t xml:space="preserve">11.1 </w:t>
      </w:r>
      <w:r>
        <w:t>围护结构热工性能对比</w:t>
      </w:r>
      <w:r>
        <w:tab/>
      </w:r>
      <w:r>
        <w:fldChar w:fldCharType="begin"/>
      </w:r>
      <w:r>
        <w:instrText xml:space="preserve"> PAGEREF _Toc2300 \h </w:instrText>
      </w:r>
      <w:r>
        <w:fldChar w:fldCharType="separate"/>
      </w:r>
      <w:r>
        <w:t>19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_Toc7407 </w:instrText>
      </w:r>
      <w:r>
        <w:fldChar w:fldCharType="separate"/>
      </w:r>
      <w:r>
        <w:rPr>
          <w:rFonts w:hint="eastAsia"/>
          <w:lang w:val="en-GB"/>
        </w:rPr>
        <w:t xml:space="preserve">11.2 </w:t>
      </w:r>
      <w:r>
        <w:t>围护结构节能率</w:t>
      </w:r>
      <w:r>
        <w:tab/>
      </w:r>
      <w:r>
        <w:fldChar w:fldCharType="begin"/>
      </w:r>
      <w:r>
        <w:instrText xml:space="preserve"> PAGEREF _Toc7407 \h </w:instrText>
      </w:r>
      <w:r>
        <w:fldChar w:fldCharType="separate"/>
      </w:r>
      <w:r>
        <w:t>20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_Toc20350 </w:instrText>
      </w:r>
      <w:r>
        <w:fldChar w:fldCharType="separate"/>
      </w:r>
      <w:r>
        <w:rPr>
          <w:rFonts w:hint="eastAsia"/>
        </w:rPr>
        <w:t xml:space="preserve">12 </w:t>
      </w:r>
      <w:r>
        <w:t>绿色建筑性能评估得分</w:t>
      </w:r>
      <w:r>
        <w:tab/>
      </w:r>
      <w:r>
        <w:fldChar w:fldCharType="begin"/>
      </w:r>
      <w:r>
        <w:instrText xml:space="preserve"> PAGEREF _Toc20350 \h </w:instrText>
      </w:r>
      <w:r>
        <w:fldChar w:fldCharType="separate"/>
      </w:r>
      <w:r>
        <w:t>20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_Toc23304 </w:instrText>
      </w:r>
      <w:r>
        <w:fldChar w:fldCharType="separate"/>
      </w:r>
      <w:r>
        <w:rPr>
          <w:rFonts w:hint="eastAsia"/>
        </w:rPr>
        <w:t xml:space="preserve">13 </w:t>
      </w:r>
      <w:r>
        <w:t>附录</w:t>
      </w:r>
      <w:r>
        <w:tab/>
      </w:r>
      <w:r>
        <w:fldChar w:fldCharType="begin"/>
      </w:r>
      <w:r>
        <w:instrText xml:space="preserve"> PAGEREF _Toc23304 \h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_Toc17274 </w:instrText>
      </w:r>
      <w:r>
        <w:fldChar w:fldCharType="separate"/>
      </w:r>
      <w:r>
        <w:rPr>
          <w:rFonts w:hint="eastAsia"/>
          <w:lang w:val="en-GB"/>
        </w:rPr>
        <w:t xml:space="preserve">13.1 </w:t>
      </w:r>
      <w:r>
        <w:t>工作日/节假日人员逐时在室率(%)</w:t>
      </w:r>
      <w:r>
        <w:tab/>
      </w:r>
      <w:r>
        <w:fldChar w:fldCharType="begin"/>
      </w:r>
      <w:r>
        <w:instrText xml:space="preserve"> PAGEREF _Toc17274 \h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_Toc19171 </w:instrText>
      </w:r>
      <w:r>
        <w:fldChar w:fldCharType="separate"/>
      </w:r>
      <w:r>
        <w:rPr>
          <w:rFonts w:hint="eastAsia"/>
          <w:lang w:val="en-GB"/>
        </w:rPr>
        <w:t xml:space="preserve">13.2 </w:t>
      </w:r>
      <w:r>
        <w:t>工作日/节假日照明开关时间表(%)</w:t>
      </w:r>
      <w:r>
        <w:tab/>
      </w:r>
      <w:r>
        <w:fldChar w:fldCharType="begin"/>
      </w:r>
      <w:r>
        <w:instrText xml:space="preserve"> PAGEREF _Toc19171 \h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_Toc3223 </w:instrText>
      </w:r>
      <w:r>
        <w:fldChar w:fldCharType="separate"/>
      </w:r>
      <w:r>
        <w:rPr>
          <w:rFonts w:hint="eastAsia"/>
          <w:lang w:val="en-GB"/>
        </w:rPr>
        <w:t xml:space="preserve">13.3 </w:t>
      </w:r>
      <w:r>
        <w:t>工作日/节假日设备逐时使用率(%)</w:t>
      </w:r>
      <w:r>
        <w:tab/>
      </w:r>
      <w:r>
        <w:fldChar w:fldCharType="begin"/>
      </w:r>
      <w:r>
        <w:instrText xml:space="preserve"> PAGEREF _Toc3223 \h </w:instrText>
      </w:r>
      <w:r>
        <w:fldChar w:fldCharType="separate"/>
      </w:r>
      <w:r>
        <w:t>21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_Toc12578 </w:instrText>
      </w:r>
      <w:r>
        <w:fldChar w:fldCharType="separate"/>
      </w:r>
      <w:r>
        <w:rPr>
          <w:rFonts w:hint="eastAsia"/>
        </w:rPr>
        <w:t xml:space="preserve">14 </w:t>
      </w:r>
      <w:r>
        <w:t>绿色性能评分</w:t>
      </w:r>
      <w:r>
        <w:tab/>
      </w:r>
      <w:r>
        <w:fldChar w:fldCharType="begin"/>
      </w:r>
      <w:r>
        <w:instrText xml:space="preserve"> PAGEREF _Toc12578 \h </w:instrText>
      </w:r>
      <w:r>
        <w:fldChar w:fldCharType="separate"/>
      </w:r>
      <w:r>
        <w:t>21</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bookmarkEnd w:id="136"/>
    </w:p>
    <w:p>
      <w:pPr>
        <w:pStyle w:val="16"/>
      </w:pPr>
    </w:p>
    <w:p>
      <w:pPr>
        <w:pStyle w:val="2"/>
      </w:pPr>
      <w:bookmarkStart w:id="11" w:name="_Toc6330"/>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3" w:name="工程地点"/>
            <w:r>
              <w:t>四川-成都</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30.66</w:t>
            </w:r>
            <w:bookmarkEnd w:id="14"/>
            <w:r>
              <w:rPr>
                <w:rFonts w:hint="eastAsia" w:ascii="宋体" w:hAnsi="宋体"/>
                <w:lang w:val="en-US"/>
              </w:rPr>
              <w:t>°</w:t>
            </w:r>
          </w:p>
        </w:tc>
        <w:tc>
          <w:tcPr>
            <w:tcW w:w="3116" w:type="dxa"/>
          </w:tcPr>
          <w:p>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104.01</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1011</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2</w:t>
            </w:r>
            <w:bookmarkEnd w:id="18"/>
            <w:r>
              <w:rPr>
                <w:rFonts w:hint="eastAsia" w:ascii="宋体" w:hAnsi="宋体"/>
                <w:lang w:val="en-US"/>
              </w:rPr>
              <w:t xml:space="preserve">          地下</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8.6</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2" w:name="建筑体积"/>
            <w:r>
              <w:t>8684.62</w:t>
            </w:r>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外表面积"/>
            <w:r>
              <w:t>3377.23</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4" w:name="北向角度"/>
            <w:r>
              <w:t>90</w:t>
            </w:r>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5" w:name="结构类型"/>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6" w:name="外墙ρ"/>
            <w:r>
              <w:rPr>
                <w:rFonts w:hint="eastAsia"/>
              </w:rPr>
              <w:t>0.75</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7" w:name="屋顶ρ"/>
            <w:r>
              <w:rPr>
                <w:rFonts w:hint="eastAsia"/>
              </w:rPr>
              <w:t>0.75</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8" w:name="控温期"/>
            <w:r>
              <w:t>全年控温</w:t>
            </w:r>
            <w:bookmarkEnd w:id="28"/>
          </w:p>
        </w:tc>
      </w:tr>
    </w:tbl>
    <w:p>
      <w:pPr>
        <w:pStyle w:val="3"/>
        <w:ind w:firstLine="0" w:firstLineChars="0"/>
        <w:rPr>
          <w:lang w:val="en-US"/>
        </w:rPr>
      </w:pPr>
      <w:bookmarkStart w:id="29" w:name="TitleFormat"/>
    </w:p>
    <w:p>
      <w:pPr>
        <w:pStyle w:val="3"/>
        <w:ind w:firstLine="0" w:firstLineChars="0"/>
        <w:rPr>
          <w:lang w:val="en-US"/>
        </w:rPr>
      </w:pPr>
    </w:p>
    <w:p>
      <w:pPr>
        <w:pStyle w:val="2"/>
      </w:pPr>
      <w:bookmarkStart w:id="30" w:name="_Toc21354"/>
      <w:r>
        <w:rPr>
          <w:rFonts w:hint="eastAsia"/>
        </w:rPr>
        <w:t>计算依据</w:t>
      </w:r>
      <w:bookmarkEnd w:id="30"/>
    </w:p>
    <w:bookmarkEnd w:id="29"/>
    <w:p>
      <w:pPr>
        <w:widowControl w:val="0"/>
        <w:jc w:val="both"/>
        <w:rPr>
          <w:kern w:val="2"/>
          <w:szCs w:val="24"/>
          <w:lang w:val="en-US"/>
        </w:rPr>
      </w:pPr>
      <w:bookmarkStart w:id="31" w:name="计算依据"/>
      <w:bookmarkEnd w:id="31"/>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《四川省公共建筑节能设计标准》DBJ51/143-2020</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r>
        <w:rPr>
          <w:kern w:val="2"/>
          <w:szCs w:val="24"/>
          <w:lang w:val="en-US"/>
        </w:rPr>
        <w:t>6. 《建筑外门窗气密，水密，抗风压性能分级及检测方法》GB/T 7106-2008</w:t>
      </w:r>
    </w:p>
    <w:p>
      <w:pPr>
        <w:widowControl w:val="0"/>
        <w:jc w:val="both"/>
        <w:rPr>
          <w:kern w:val="2"/>
          <w:szCs w:val="24"/>
          <w:lang w:val="en-US"/>
        </w:rPr>
      </w:pPr>
      <w:r>
        <w:rPr>
          <w:kern w:val="2"/>
          <w:szCs w:val="24"/>
          <w:lang w:val="en-US"/>
        </w:rPr>
        <w:t>7. 《建筑幕墙》GB/T 21086-2007</w:t>
      </w:r>
    </w:p>
    <w:p>
      <w:pPr>
        <w:widowControl w:val="0"/>
        <w:jc w:val="both"/>
        <w:rPr>
          <w:kern w:val="2"/>
          <w:szCs w:val="24"/>
          <w:lang w:val="en-US"/>
        </w:rPr>
      </w:pPr>
    </w:p>
    <w:p>
      <w:pPr>
        <w:pStyle w:val="2"/>
      </w:pPr>
      <w:bookmarkStart w:id="32" w:name="_Toc13616"/>
      <w:bookmarkStart w:id="33" w:name="_Toc25862"/>
      <w:r>
        <w:rPr>
          <w:rFonts w:hint="eastAsia"/>
        </w:rPr>
        <w:t>计算要求</w:t>
      </w:r>
      <w:bookmarkEnd w:id="32"/>
      <w:bookmarkEnd w:id="33"/>
    </w:p>
    <w:p>
      <w:pPr>
        <w:pStyle w:val="4"/>
        <w:tabs>
          <w:tab w:val="clear" w:pos="578"/>
        </w:tabs>
        <w:rPr>
          <w:kern w:val="2"/>
          <w:sz w:val="21"/>
        </w:rPr>
      </w:pPr>
      <w:bookmarkStart w:id="34" w:name="_Toc22090"/>
      <w:bookmarkStart w:id="35" w:name="_Toc29023"/>
      <w:r>
        <w:rPr>
          <w:rFonts w:hint="eastAsia"/>
          <w:kern w:val="2"/>
          <w:sz w:val="21"/>
        </w:rPr>
        <w:t>计算目标</w:t>
      </w:r>
      <w:bookmarkEnd w:id="34"/>
      <w:bookmarkEnd w:id="35"/>
    </w:p>
    <w:p>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pPr>
        <w:pStyle w:val="4"/>
        <w:tabs>
          <w:tab w:val="clear" w:pos="578"/>
        </w:tabs>
        <w:rPr>
          <w:kern w:val="2"/>
          <w:sz w:val="21"/>
        </w:rPr>
      </w:pPr>
      <w:bookmarkStart w:id="36" w:name="_Toc5419"/>
      <w:bookmarkStart w:id="37" w:name="_Toc13885"/>
      <w:r>
        <w:rPr>
          <w:rFonts w:hint="eastAsia"/>
          <w:kern w:val="2"/>
          <w:sz w:val="21"/>
        </w:rPr>
        <w:t>计算方法</w:t>
      </w:r>
      <w:bookmarkEnd w:id="36"/>
      <w:bookmarkEnd w:id="37"/>
    </w:p>
    <w:p>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8" w:name="_Toc444763006"/>
    </w:p>
    <w:p>
      <w:pPr>
        <w:pStyle w:val="2"/>
      </w:pPr>
      <w:bookmarkStart w:id="39" w:name="_Toc59787735"/>
      <w:bookmarkStart w:id="40" w:name="_Toc58336110"/>
      <w:bookmarkStart w:id="41" w:name="_Toc24979"/>
      <w:r>
        <w:rPr>
          <w:rFonts w:hint="eastAsia"/>
        </w:rPr>
        <w:t>软件介绍</w:t>
      </w:r>
      <w:bookmarkEnd w:id="39"/>
      <w:bookmarkEnd w:id="40"/>
      <w:bookmarkEnd w:id="41"/>
    </w:p>
    <w:p>
      <w:pPr>
        <w:pStyle w:val="3"/>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能耗计算BESI2023</w:t>
      </w:r>
      <w:bookmarkEnd w:id="42"/>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pPr>
        <w:pStyle w:val="2"/>
      </w:pPr>
      <w:bookmarkStart w:id="43" w:name="_Toc2733"/>
      <w:r>
        <w:rPr>
          <w:rFonts w:hint="eastAsia"/>
        </w:rPr>
        <w:t>气象数据</w:t>
      </w:r>
      <w:bookmarkEnd w:id="43"/>
    </w:p>
    <w:p>
      <w:pPr>
        <w:pStyle w:val="4"/>
      </w:pPr>
      <w:bookmarkStart w:id="44" w:name="_Toc830"/>
      <w:r>
        <w:rPr>
          <w:rFonts w:hint="eastAsia"/>
        </w:rPr>
        <w:t>气象地点</w:t>
      </w:r>
      <w:bookmarkEnd w:id="44"/>
    </w:p>
    <w:p>
      <w:pPr>
        <w:pStyle w:val="3"/>
        <w:ind w:firstLine="420"/>
        <w:rPr>
          <w:lang w:val="en-US"/>
        </w:rPr>
      </w:pPr>
      <w:bookmarkStart w:id="45" w:name="气象数据来源"/>
      <w:r>
        <w:t>四川-成都, 《中国建筑热环境分析专用气象数据集》</w:t>
      </w:r>
      <w:bookmarkEnd w:id="45"/>
    </w:p>
    <w:p>
      <w:pPr>
        <w:pStyle w:val="4"/>
      </w:pPr>
      <w:bookmarkStart w:id="46" w:name="_Toc7777"/>
      <w:r>
        <w:rPr>
          <w:rFonts w:hint="eastAsia"/>
        </w:rPr>
        <w:t>逐日干球温度表</w:t>
      </w:r>
      <w:bookmarkEnd w:id="46"/>
    </w:p>
    <w:p>
      <w:pPr>
        <w:pStyle w:val="3"/>
        <w:ind w:firstLine="0" w:firstLineChars="0"/>
        <w:rPr>
          <w:lang w:val="en-US"/>
        </w:rPr>
      </w:pPr>
      <w:bookmarkStart w:id="47" w:name="日均干球温度变化表"/>
      <w:bookmarkEnd w:id="47"/>
    </w:p>
    <w:p>
      <w:pPr>
        <w:pStyle w:val="4"/>
      </w:pPr>
      <w:bookmarkStart w:id="48" w:name="_Toc23840"/>
      <w:r>
        <w:rPr>
          <w:rFonts w:hint="eastAsia"/>
        </w:rPr>
        <w:t>逐月辐照量表</w:t>
      </w:r>
      <w:bookmarkEnd w:id="48"/>
    </w:p>
    <w:p>
      <w:pPr>
        <w:pStyle w:val="3"/>
        <w:ind w:firstLine="0" w:firstLineChars="0"/>
        <w:rPr>
          <w:lang w:val="en-US"/>
        </w:rPr>
      </w:pPr>
      <w:bookmarkStart w:id="49" w:name="逐月辐照量图表"/>
      <w:bookmarkEnd w:id="49"/>
    </w:p>
    <w:p>
      <w:pPr>
        <w:pStyle w:val="4"/>
      </w:pPr>
      <w:bookmarkStart w:id="50" w:name="_Toc21595"/>
      <w:r>
        <w:rPr>
          <w:rFonts w:hint="eastAsia"/>
        </w:rPr>
        <w:t>峰值工况</w:t>
      </w:r>
      <w:bookmarkEnd w:id="5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06月14日14时</w:t>
            </w:r>
          </w:p>
        </w:tc>
        <w:tc>
          <w:tcPr>
            <w:vAlign w:val="center"/>
          </w:tcPr>
          <w:p>
            <w:r>
              <w:t>35.0</w:t>
            </w:r>
          </w:p>
        </w:tc>
        <w:tc>
          <w:tcPr>
            <w:vAlign w:val="center"/>
          </w:tcPr>
          <w:p>
            <w:r>
              <w:t>25.0</w:t>
            </w:r>
          </w:p>
        </w:tc>
        <w:tc>
          <w:tcPr>
            <w:vAlign w:val="center"/>
          </w:tcPr>
          <w:p>
            <w:r>
              <w:t>17.2</w:t>
            </w:r>
          </w:p>
        </w:tc>
        <w:tc>
          <w:tcPr>
            <w:vAlign w:val="center"/>
          </w:tcPr>
          <w:p>
            <w:r>
              <w:t>79.3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01月05日06时</w:t>
            </w:r>
          </w:p>
        </w:tc>
        <w:tc>
          <w:tcPr>
            <w:vAlign w:val="center"/>
          </w:tcPr>
          <w:p>
            <w:r>
              <w:t>-1.1</w:t>
            </w:r>
          </w:p>
        </w:tc>
        <w:tc>
          <w:tcPr>
            <w:vAlign w:val="center"/>
          </w:tcPr>
          <w:p>
            <w:r>
              <w:t>-1.1</w:t>
            </w:r>
          </w:p>
        </w:tc>
        <w:tc>
          <w:tcPr>
            <w:vAlign w:val="center"/>
          </w:tcPr>
          <w:p>
            <w:r>
              <w:t>3.4</w:t>
            </w:r>
          </w:p>
        </w:tc>
        <w:tc>
          <w:tcPr>
            <w:vAlign w:val="center"/>
          </w:tcPr>
          <w:p>
            <w:r>
              <w:t>7.4</w:t>
            </w:r>
          </w:p>
        </w:tc>
      </w:tr>
    </w:tbl>
    <w:p>
      <w:pPr>
        <w:pStyle w:val="2"/>
        <w:widowControl w:val="0"/>
        <w:jc w:val="both"/>
      </w:pPr>
      <w:bookmarkStart w:id="51" w:name="气象峰值工况"/>
      <w:bookmarkEnd w:id="51"/>
      <w:bookmarkStart w:id="52" w:name="_Toc26742"/>
      <w:r>
        <w:t>建筑大样</w:t>
      </w:r>
      <w:bookmarkEnd w:id="52"/>
    </w:p>
    <w:p>
      <w:pPr>
        <w:widowControl w:val="0"/>
        <w:jc w:val="center"/>
      </w:pPr>
      <w:r>
        <w:drawing>
          <wp:inline distT="0" distB="0" distL="0" distR="0">
            <wp:extent cx="5667375" cy="45339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8"/>
                    <a:stretch>
                      <a:fillRect/>
                    </a:stretch>
                  </pic:blipFill>
                  <pic:spPr>
                    <a:xfrm>
                      <a:off x="0" y="0"/>
                      <a:ext cx="5667375" cy="4533900"/>
                    </a:xfrm>
                    <a:prstGeom prst="rect">
                      <a:avLst/>
                    </a:prstGeom>
                  </pic:spPr>
                </pic:pic>
              </a:graphicData>
            </a:graphic>
          </wp:inline>
        </w:drawing>
      </w:r>
    </w:p>
    <w:p>
      <w:pPr>
        <w:widowControl w:val="0"/>
        <w:jc w:val="center"/>
      </w:pPr>
      <w:r>
        <w:t>1层平面</w:t>
      </w:r>
    </w:p>
    <w:p>
      <w:pPr>
        <w:widowControl w:val="0"/>
        <w:jc w:val="center"/>
      </w:pPr>
      <w:r>
        <w:drawing>
          <wp:inline distT="0" distB="0" distL="0" distR="0">
            <wp:extent cx="5667375" cy="61055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9"/>
                    <a:stretch>
                      <a:fillRect/>
                    </a:stretch>
                  </pic:blipFill>
                  <pic:spPr>
                    <a:xfrm>
                      <a:off x="0" y="0"/>
                      <a:ext cx="5667375" cy="6105525"/>
                    </a:xfrm>
                    <a:prstGeom prst="rect">
                      <a:avLst/>
                    </a:prstGeom>
                  </pic:spPr>
                </pic:pic>
              </a:graphicData>
            </a:graphic>
          </wp:inline>
        </w:drawing>
      </w:r>
    </w:p>
    <w:p>
      <w:pPr>
        <w:widowControl w:val="0"/>
        <w:jc w:val="center"/>
      </w:pPr>
      <w:r>
        <w:t>2层平面</w:t>
      </w:r>
    </w:p>
    <w:p>
      <w:pPr>
        <w:widowControl w:val="0"/>
        <w:jc w:val="center"/>
      </w:pPr>
      <w:r>
        <w:drawing>
          <wp:inline distT="0" distB="0" distL="0" distR="0">
            <wp:extent cx="5667375" cy="41338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5667375" cy="4133850"/>
                    </a:xfrm>
                    <a:prstGeom prst="rect">
                      <a:avLst/>
                    </a:prstGeom>
                  </pic:spPr>
                </pic:pic>
              </a:graphicData>
            </a:graphic>
          </wp:inline>
        </w:drawing>
      </w:r>
    </w:p>
    <w:p>
      <w:pPr>
        <w:widowControl w:val="0"/>
        <w:jc w:val="center"/>
      </w:pPr>
      <w:r>
        <w:t>3层平面</w:t>
      </w:r>
    </w:p>
    <w:p>
      <w:pPr>
        <w:widowControl w:val="0"/>
        <w:jc w:val="center"/>
      </w:pPr>
      <w:r>
        <w:drawing>
          <wp:inline distT="0" distB="0" distL="0" distR="0">
            <wp:extent cx="5667375" cy="41624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1"/>
                    <a:stretch>
                      <a:fillRect/>
                    </a:stretch>
                  </pic:blipFill>
                  <pic:spPr>
                    <a:xfrm>
                      <a:off x="0" y="0"/>
                      <a:ext cx="5667375" cy="4162425"/>
                    </a:xfrm>
                    <a:prstGeom prst="rect">
                      <a:avLst/>
                    </a:prstGeom>
                  </pic:spPr>
                </pic:pic>
              </a:graphicData>
            </a:graphic>
          </wp:inline>
        </w:drawing>
      </w:r>
    </w:p>
    <w:p>
      <w:pPr>
        <w:widowControl w:val="0"/>
        <w:jc w:val="center"/>
      </w:pPr>
      <w:r>
        <w:t>左视图</w:t>
      </w:r>
    </w:p>
    <w:p>
      <w:pPr>
        <w:widowControl w:val="0"/>
        <w:jc w:val="center"/>
      </w:pPr>
      <w:r>
        <w:drawing>
          <wp:inline distT="0" distB="0" distL="0" distR="0">
            <wp:extent cx="5667375" cy="41624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2"/>
                    <a:stretch>
                      <a:fillRect/>
                    </a:stretch>
                  </pic:blipFill>
                  <pic:spPr>
                    <a:xfrm>
                      <a:off x="0" y="0"/>
                      <a:ext cx="5667375" cy="4162425"/>
                    </a:xfrm>
                    <a:prstGeom prst="rect">
                      <a:avLst/>
                    </a:prstGeom>
                  </pic:spPr>
                </pic:pic>
              </a:graphicData>
            </a:graphic>
          </wp:inline>
        </w:drawing>
      </w:r>
    </w:p>
    <w:p>
      <w:pPr>
        <w:widowControl w:val="0"/>
        <w:jc w:val="center"/>
      </w:pPr>
      <w:r>
        <w:t>右视图</w:t>
      </w:r>
    </w:p>
    <w:p>
      <w:pPr>
        <w:widowControl w:val="0"/>
        <w:jc w:val="center"/>
      </w:pPr>
      <w:r>
        <w:drawing>
          <wp:inline distT="0" distB="0" distL="0" distR="0">
            <wp:extent cx="5667375" cy="41624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3"/>
                    <a:stretch>
                      <a:fillRect/>
                    </a:stretch>
                  </pic:blipFill>
                  <pic:spPr>
                    <a:xfrm>
                      <a:off x="0" y="0"/>
                      <a:ext cx="5667375" cy="4162425"/>
                    </a:xfrm>
                    <a:prstGeom prst="rect">
                      <a:avLst/>
                    </a:prstGeom>
                  </pic:spPr>
                </pic:pic>
              </a:graphicData>
            </a:graphic>
          </wp:inline>
        </w:drawing>
      </w:r>
    </w:p>
    <w:p>
      <w:pPr>
        <w:widowControl w:val="0"/>
        <w:jc w:val="center"/>
      </w:pPr>
      <w:r>
        <w:t>西南轴侧图</w:t>
      </w:r>
    </w:p>
    <w:p>
      <w:pPr>
        <w:widowControl w:val="0"/>
        <w:jc w:val="center"/>
      </w:pPr>
      <w:r>
        <w:drawing>
          <wp:inline distT="0" distB="0" distL="0" distR="0">
            <wp:extent cx="5667375" cy="41624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4"/>
                    <a:stretch>
                      <a:fillRect/>
                    </a:stretch>
                  </pic:blipFill>
                  <pic:spPr>
                    <a:xfrm>
                      <a:off x="0" y="0"/>
                      <a:ext cx="5667375" cy="4162425"/>
                    </a:xfrm>
                    <a:prstGeom prst="rect">
                      <a:avLst/>
                    </a:prstGeom>
                  </pic:spPr>
                </pic:pic>
              </a:graphicData>
            </a:graphic>
          </wp:inline>
        </w:drawing>
      </w:r>
    </w:p>
    <w:p>
      <w:pPr>
        <w:widowControl w:val="0"/>
        <w:jc w:val="center"/>
      </w:pPr>
      <w:r>
        <w:t>东南轴侧图</w:t>
      </w:r>
    </w:p>
    <w:p>
      <w:pPr>
        <w:widowControl w:val="0"/>
        <w:jc w:val="center"/>
      </w:pPr>
      <w:r>
        <w:drawing>
          <wp:inline distT="0" distB="0" distL="0" distR="0">
            <wp:extent cx="5667375" cy="41624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5"/>
                    <a:stretch>
                      <a:fillRect/>
                    </a:stretch>
                  </pic:blipFill>
                  <pic:spPr>
                    <a:xfrm>
                      <a:off x="0" y="0"/>
                      <a:ext cx="5667375" cy="4162425"/>
                    </a:xfrm>
                    <a:prstGeom prst="rect">
                      <a:avLst/>
                    </a:prstGeom>
                  </pic:spPr>
                </pic:pic>
              </a:graphicData>
            </a:graphic>
          </wp:inline>
        </w:drawing>
      </w:r>
    </w:p>
    <w:p>
      <w:pPr>
        <w:widowControl w:val="0"/>
        <w:jc w:val="center"/>
      </w:pPr>
      <w:r>
        <w:t>西北轴侧图</w:t>
      </w:r>
    </w:p>
    <w:p>
      <w:pPr>
        <w:widowControl w:val="0"/>
        <w:jc w:val="center"/>
      </w:pPr>
      <w:r>
        <w:drawing>
          <wp:inline distT="0" distB="0" distL="0" distR="0">
            <wp:extent cx="5667375" cy="4162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6"/>
                    <a:stretch>
                      <a:fillRect/>
                    </a:stretch>
                  </pic:blipFill>
                  <pic:spPr>
                    <a:xfrm>
                      <a:off x="0" y="0"/>
                      <a:ext cx="5667375" cy="4162425"/>
                    </a:xfrm>
                    <a:prstGeom prst="rect">
                      <a:avLst/>
                    </a:prstGeom>
                  </pic:spPr>
                </pic:pic>
              </a:graphicData>
            </a:graphic>
          </wp:inline>
        </w:drawing>
      </w:r>
    </w:p>
    <w:p>
      <w:pPr>
        <w:widowControl w:val="0"/>
        <w:jc w:val="center"/>
      </w:pPr>
      <w:r>
        <w:t>东北轴侧图</w:t>
      </w:r>
    </w:p>
    <w:p>
      <w:pPr>
        <w:pStyle w:val="2"/>
        <w:widowControl w:val="0"/>
        <w:jc w:val="both"/>
      </w:pPr>
      <w:bookmarkStart w:id="53" w:name="_Toc16950"/>
      <w:r>
        <w:t>围护结构</w:t>
      </w:r>
      <w:bookmarkEnd w:id="53"/>
    </w:p>
    <w:p>
      <w:pPr>
        <w:pStyle w:val="4"/>
        <w:widowControl w:val="0"/>
        <w:jc w:val="both"/>
      </w:pPr>
      <w:bookmarkStart w:id="54" w:name="_Toc10352"/>
      <w:r>
        <w:t>工程材料</w:t>
      </w:r>
      <w:bookmarkEnd w:id="54"/>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石灰砂浆</w:t>
            </w:r>
          </w:p>
        </w:tc>
        <w:tc>
          <w:tcPr>
            <w:vAlign w:val="center"/>
          </w:tcPr>
          <w:p>
            <w:r>
              <w:t>0.810</w:t>
            </w:r>
          </w:p>
        </w:tc>
        <w:tc>
          <w:tcPr>
            <w:vAlign w:val="center"/>
          </w:tcPr>
          <w:p>
            <w:r>
              <w:t>10.070</w:t>
            </w:r>
          </w:p>
        </w:tc>
        <w:tc>
          <w:tcPr>
            <w:vAlign w:val="center"/>
          </w:tcPr>
          <w:p>
            <w:r>
              <w:t>1600.0</w:t>
            </w:r>
          </w:p>
        </w:tc>
        <w:tc>
          <w:tcPr>
            <w:vAlign w:val="center"/>
          </w:tcPr>
          <w:p>
            <w:r>
              <w:t>1050.0</w:t>
            </w:r>
          </w:p>
        </w:tc>
        <w:tc>
          <w:tcPr>
            <w:vAlign w:val="center"/>
          </w:tcPr>
          <w:p>
            <w:r>
              <w:t>0.0443</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碎石、卵石混凝土(ρ=2300)</w:t>
            </w:r>
          </w:p>
        </w:tc>
        <w:tc>
          <w:tcPr>
            <w:vAlign w:val="center"/>
          </w:tcPr>
          <w:p>
            <w:r>
              <w:t>1.510</w:t>
            </w:r>
          </w:p>
        </w:tc>
        <w:tc>
          <w:tcPr>
            <w:vAlign w:val="center"/>
          </w:tcPr>
          <w:p>
            <w:r>
              <w:t>15.360</w:t>
            </w:r>
          </w:p>
        </w:tc>
        <w:tc>
          <w:tcPr>
            <w:vAlign w:val="center"/>
          </w:tcPr>
          <w:p>
            <w:r>
              <w:t>2300.0</w:t>
            </w:r>
          </w:p>
        </w:tc>
        <w:tc>
          <w:tcPr>
            <w:vAlign w:val="center"/>
          </w:tcPr>
          <w:p>
            <w:r>
              <w:t>920.0</w:t>
            </w:r>
          </w:p>
        </w:tc>
        <w:tc>
          <w:tcPr>
            <w:vAlign w:val="center"/>
          </w:tcPr>
          <w:p>
            <w:r>
              <w:t>0.0173</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挤塑聚苯乙烯泡沫塑料（带表皮）</w:t>
            </w:r>
          </w:p>
        </w:tc>
        <w:tc>
          <w:tcPr>
            <w:vAlign w:val="center"/>
          </w:tcPr>
          <w:p>
            <w:r>
              <w:t>0.030</w:t>
            </w:r>
          </w:p>
        </w:tc>
        <w:tc>
          <w:tcPr>
            <w:vAlign w:val="center"/>
          </w:tcPr>
          <w:p>
            <w:r>
              <w:t>0.340</w:t>
            </w:r>
          </w:p>
        </w:tc>
        <w:tc>
          <w:tcPr>
            <w:vAlign w:val="center"/>
          </w:tcPr>
          <w:p>
            <w:r>
              <w:t>35.0</w:t>
            </w:r>
          </w:p>
        </w:tc>
        <w:tc>
          <w:tcPr>
            <w:vAlign w:val="center"/>
          </w:tcPr>
          <w:p>
            <w:r>
              <w:t>1380.0</w:t>
            </w:r>
          </w:p>
        </w:tc>
        <w:tc>
          <w:tcPr>
            <w:vAlign w:val="center"/>
          </w:tcPr>
          <w:p>
            <w:r>
              <w:t>0.0000</w:t>
            </w:r>
          </w:p>
        </w:tc>
        <w:tc>
          <w:tcPr>
            <w:vAlign w:val="center"/>
          </w:tcPr>
          <w:p>
            <w:r>
              <w:rPr>
                <w:sz w:val="18"/>
                <w:szCs w:val="18"/>
              </w:rPr>
              <w:t>来源：《民用建筑热工设计规范》GB50176-2016，蒸汽渗透系数没有给出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加气混凝土、泡沫混凝土(ρ=700)</w:t>
            </w:r>
          </w:p>
        </w:tc>
        <w:tc>
          <w:tcPr>
            <w:vAlign w:val="center"/>
          </w:tcPr>
          <w:p>
            <w:r>
              <w:t>0.180</w:t>
            </w:r>
          </w:p>
        </w:tc>
        <w:tc>
          <w:tcPr>
            <w:vAlign w:val="center"/>
          </w:tcPr>
          <w:p>
            <w:r>
              <w:t>3.100</w:t>
            </w:r>
          </w:p>
        </w:tc>
        <w:tc>
          <w:tcPr>
            <w:vAlign w:val="center"/>
          </w:tcPr>
          <w:p>
            <w:r>
              <w:t>700.0</w:t>
            </w:r>
          </w:p>
        </w:tc>
        <w:tc>
          <w:tcPr>
            <w:vAlign w:val="center"/>
          </w:tcPr>
          <w:p>
            <w:r>
              <w:t>1050.0</w:t>
            </w:r>
          </w:p>
        </w:tc>
        <w:tc>
          <w:tcPr>
            <w:vAlign w:val="center"/>
          </w:tcPr>
          <w:p>
            <w:r>
              <w:t>0.0998</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混凝土多孔砖(190六孔砖）</w:t>
            </w:r>
          </w:p>
        </w:tc>
        <w:tc>
          <w:tcPr>
            <w:vAlign w:val="center"/>
          </w:tcPr>
          <w:p>
            <w:r>
              <w:t>0.750</w:t>
            </w:r>
          </w:p>
        </w:tc>
        <w:tc>
          <w:tcPr>
            <w:vAlign w:val="center"/>
          </w:tcPr>
          <w:p>
            <w:r>
              <w:t>7.490</w:t>
            </w:r>
          </w:p>
        </w:tc>
        <w:tc>
          <w:tcPr>
            <w:vAlign w:val="center"/>
          </w:tcPr>
          <w:p>
            <w:r>
              <w:t>1450.0</w:t>
            </w:r>
          </w:p>
        </w:tc>
        <w:tc>
          <w:tcPr>
            <w:vAlign w:val="center"/>
          </w:tcPr>
          <w:p>
            <w:r>
              <w:t>709.4</w:t>
            </w:r>
          </w:p>
        </w:tc>
        <w:tc>
          <w:tcPr>
            <w:vAlign w:val="center"/>
          </w:tcPr>
          <w:p>
            <w:r>
              <w:t>0.0000</w:t>
            </w:r>
          </w:p>
        </w:tc>
        <w:tc>
          <w:tcPr>
            <w:vAlign w:val="center"/>
          </w:tcPr>
          <w:p>
            <w:pPr>
              <w:rPr>
                <w:sz w:val="18"/>
                <w:szCs w:val="18"/>
              </w:rPr>
            </w:pPr>
          </w:p>
        </w:tc>
      </w:tr>
    </w:tbl>
    <w:p>
      <w:pPr>
        <w:pStyle w:val="4"/>
        <w:widowControl w:val="0"/>
        <w:jc w:val="both"/>
      </w:pPr>
      <w:bookmarkStart w:id="55" w:name="_Toc14913"/>
      <w:r>
        <w:t>围护结构作法简要说明</w:t>
      </w:r>
      <w:bookmarkEnd w:id="55"/>
    </w:p>
    <w:p>
      <w:pPr>
        <w:widowControl w:val="0"/>
        <w:jc w:val="both"/>
      </w:pPr>
      <w:r>
        <w:rPr>
          <w:b/>
          <w:color w:val="000000"/>
          <w:sz w:val="24"/>
          <w:szCs w:val="24"/>
        </w:rPr>
        <w:t>1. 屋顶构造：</w:t>
      </w:r>
      <w:r>
        <w:rPr>
          <w:color w:val="0000FF"/>
          <w:sz w:val="21"/>
          <w:szCs w:val="21"/>
        </w:rPr>
        <w:t>屋顶构造一：</w:t>
      </w:r>
      <w:r>
        <w:rPr>
          <w:color w:val="000000"/>
        </w:rPr>
        <w:t>（由上到下）</w:t>
      </w:r>
    </w:p>
    <w:p>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pPr>
        <w:widowControl w:val="0"/>
        <w:jc w:val="both"/>
        <w:rPr>
          <w:color w:val="000000"/>
        </w:rPr>
      </w:pPr>
    </w:p>
    <w:p>
      <w:pPr>
        <w:widowControl w:val="0"/>
        <w:jc w:val="both"/>
        <w:rPr>
          <w:color w:val="000000"/>
        </w:rPr>
      </w:pPr>
      <w:r>
        <w:rPr>
          <w:b/>
          <w:color w:val="000000"/>
          <w:sz w:val="24"/>
          <w:szCs w:val="24"/>
        </w:rPr>
        <w:t>2. 外墙构造：</w:t>
      </w:r>
      <w:r>
        <w:rPr>
          <w:color w:val="0000FF"/>
          <w:sz w:val="21"/>
          <w:szCs w:val="21"/>
        </w:rPr>
        <w:t>外墙构造一：</w:t>
      </w:r>
      <w:r>
        <w:rPr>
          <w:color w:val="000000"/>
        </w:rPr>
        <w:t>（由外到内）</w:t>
      </w:r>
    </w:p>
    <w:p>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pPr>
        <w:widowControl w:val="0"/>
        <w:jc w:val="both"/>
        <w:rPr>
          <w:color w:val="000000"/>
        </w:rPr>
      </w:pPr>
    </w:p>
    <w:p>
      <w:pPr>
        <w:widowControl w:val="0"/>
        <w:jc w:val="both"/>
        <w:rPr>
          <w:color w:val="000000"/>
        </w:rPr>
      </w:pPr>
      <w:r>
        <w:rPr>
          <w:b/>
          <w:color w:val="000000"/>
          <w:sz w:val="24"/>
          <w:szCs w:val="24"/>
        </w:rPr>
        <w:t>3. 挑空楼板构造：</w:t>
      </w:r>
      <w:r>
        <w:rPr>
          <w:color w:val="0000FF"/>
          <w:sz w:val="21"/>
          <w:szCs w:val="21"/>
        </w:rPr>
        <w:t>挑空楼板构造一：</w:t>
      </w:r>
      <w:r>
        <w:rPr>
          <w:color w:val="000000"/>
        </w:rPr>
        <w:t>（由上到下）</w:t>
      </w:r>
    </w:p>
    <w:p>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挤塑聚苯乙烯泡沫塑料（带表皮） 20mm</w:t>
      </w:r>
      <w:r>
        <w:rPr>
          <w:color w:val="000000"/>
        </w:rPr>
        <w:t>＋水泥砂浆 20mm</w:t>
      </w:r>
    </w:p>
    <w:p>
      <w:pPr>
        <w:widowControl w:val="0"/>
        <w:jc w:val="both"/>
        <w:rPr>
          <w:color w:val="000000"/>
        </w:rPr>
      </w:pPr>
    </w:p>
    <w:p>
      <w:pPr>
        <w:widowControl w:val="0"/>
        <w:jc w:val="both"/>
        <w:rPr>
          <w:color w:val="000000"/>
        </w:rPr>
      </w:pPr>
      <w:r>
        <w:rPr>
          <w:b/>
          <w:color w:val="000000"/>
          <w:sz w:val="24"/>
          <w:szCs w:val="24"/>
        </w:rPr>
        <w:t>4. 外窗构造：</w:t>
      </w:r>
      <w:r>
        <w:rPr>
          <w:color w:val="0000FF"/>
          <w:sz w:val="21"/>
          <w:szCs w:val="21"/>
        </w:rPr>
        <w:t>12A钢铝单框双玻窗（平均）：</w:t>
      </w:r>
    </w:p>
    <w:p>
      <w:pPr>
        <w:widowControl w:val="0"/>
        <w:jc w:val="both"/>
        <w:rPr>
          <w:color w:val="000000"/>
        </w:rPr>
      </w:pPr>
      <w:r>
        <w:rPr>
          <w:color w:val="000000"/>
        </w:rPr>
        <w:t xml:space="preserve">    传热系数3.900W/m^2.K，太阳得热系数0.652</w:t>
      </w:r>
    </w:p>
    <w:p>
      <w:pPr>
        <w:widowControl w:val="0"/>
        <w:jc w:val="both"/>
        <w:rPr>
          <w:color w:val="000000"/>
        </w:rPr>
      </w:pPr>
    </w:p>
    <w:p>
      <w:pPr>
        <w:pStyle w:val="4"/>
        <w:widowControl w:val="0"/>
        <w:jc w:val="both"/>
        <w:rPr>
          <w:color w:val="000000"/>
        </w:rPr>
      </w:pPr>
      <w:bookmarkStart w:id="56" w:name="_Toc6786"/>
      <w:r>
        <w:rPr>
          <w:color w:val="000000"/>
        </w:rPr>
        <w:t>体形系数</w:t>
      </w:r>
      <w:bookmarkEnd w:id="5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外表面积</w:t>
            </w:r>
          </w:p>
        </w:tc>
        <w:tc>
          <w:tcPr>
            <w:vAlign w:val="center"/>
          </w:tcPr>
          <w:p>
            <w:r>
              <w:t>3377.23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建筑体积</w:t>
            </w:r>
          </w:p>
        </w:tc>
        <w:tc>
          <w:tcPr>
            <w:vAlign w:val="center"/>
          </w:tcPr>
          <w:p>
            <w:r>
              <w:t>8684.62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体形系数</w:t>
            </w:r>
          </w:p>
        </w:tc>
        <w:tc>
          <w:tcPr>
            <w:vAlign w:val="center"/>
          </w:tcPr>
          <w:p>
            <w:r>
              <w:t>0.39</w:t>
            </w:r>
          </w:p>
        </w:tc>
      </w:tr>
    </w:tbl>
    <w:p>
      <w:pPr>
        <w:pStyle w:val="4"/>
        <w:widowControl w:val="0"/>
        <w:jc w:val="both"/>
        <w:rPr>
          <w:color w:val="000000"/>
        </w:rPr>
      </w:pPr>
      <w:bookmarkStart w:id="57" w:name="_Toc20247"/>
      <w:r>
        <w:rPr>
          <w:color w:val="000000"/>
        </w:rPr>
        <w:t>窗墙比</w:t>
      </w:r>
      <w:bookmarkEnd w:id="57"/>
    </w:p>
    <w:p>
      <w:pPr>
        <w:pStyle w:val="5"/>
        <w:widowControl w:val="0"/>
        <w:jc w:val="both"/>
        <w:rPr>
          <w:color w:val="000000"/>
        </w:rPr>
      </w:pPr>
      <w:bookmarkStart w:id="58" w:name="_Toc11777"/>
      <w:r>
        <w:rPr>
          <w:color w:val="000000"/>
        </w:rPr>
        <w:t>窗墙比</w:t>
      </w:r>
      <w:bookmarkEnd w:id="5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52"/>
        <w:gridCol w:w="1816"/>
        <w:gridCol w:w="2105"/>
        <w:gridCol w:w="2105"/>
        <w:gridCol w:w="165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窗面积(㎡)</w:t>
            </w:r>
          </w:p>
        </w:tc>
        <w:tc>
          <w:tcPr>
            <w:shd w:val="clear" w:color="auto" w:fill="E6E6E6"/>
            <w:vAlign w:val="center"/>
          </w:tcPr>
          <w:p>
            <w:pPr>
              <w:jc w:val="center"/>
            </w:pPr>
            <w:r>
              <w:t>墙面积(㎡)</w:t>
            </w:r>
          </w:p>
        </w:tc>
        <w:tc>
          <w:tcPr>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南-默认立面</w:t>
            </w:r>
          </w:p>
        </w:tc>
        <w:tc>
          <w:tcPr>
            <w:vAlign w:val="center"/>
          </w:tcPr>
          <w:p>
            <w:r>
              <w:t>65.88</w:t>
            </w:r>
          </w:p>
        </w:tc>
        <w:tc>
          <w:tcPr>
            <w:vAlign w:val="center"/>
          </w:tcPr>
          <w:p>
            <w:r>
              <w:t>401.32</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北向</w:t>
            </w:r>
          </w:p>
        </w:tc>
        <w:tc>
          <w:tcPr>
            <w:vAlign w:val="center"/>
          </w:tcPr>
          <w:p>
            <w:r>
              <w:t>北-默认立面</w:t>
            </w:r>
          </w:p>
        </w:tc>
        <w:tc>
          <w:tcPr>
            <w:vAlign w:val="center"/>
          </w:tcPr>
          <w:p>
            <w:r>
              <w:t>0.00</w:t>
            </w:r>
          </w:p>
        </w:tc>
        <w:tc>
          <w:tcPr>
            <w:vAlign w:val="center"/>
          </w:tcPr>
          <w:p>
            <w:r>
              <w:t>401.32</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东-默认立面</w:t>
            </w:r>
          </w:p>
        </w:tc>
        <w:tc>
          <w:tcPr>
            <w:vAlign w:val="center"/>
          </w:tcPr>
          <w:p>
            <w:r>
              <w:t>27.54</w:t>
            </w:r>
          </w:p>
        </w:tc>
        <w:tc>
          <w:tcPr>
            <w:vAlign w:val="center"/>
          </w:tcPr>
          <w:p>
            <w:r>
              <w:t>268.62</w:t>
            </w:r>
          </w:p>
        </w:tc>
        <w:tc>
          <w:tcPr>
            <w:vAlign w:val="center"/>
          </w:tcPr>
          <w:p>
            <w:r>
              <w:t>0.10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西向</w:t>
            </w:r>
          </w:p>
        </w:tc>
        <w:tc>
          <w:tcPr>
            <w:vAlign w:val="center"/>
          </w:tcPr>
          <w:p>
            <w:r>
              <w:t>西-默认立面</w:t>
            </w:r>
          </w:p>
        </w:tc>
        <w:tc>
          <w:tcPr>
            <w:vAlign w:val="center"/>
          </w:tcPr>
          <w:p>
            <w:r>
              <w:t>0.00</w:t>
            </w:r>
          </w:p>
        </w:tc>
        <w:tc>
          <w:tcPr>
            <w:vAlign w:val="center"/>
          </w:tcPr>
          <w:p>
            <w:r>
              <w:t>273.53</w:t>
            </w:r>
          </w:p>
        </w:tc>
        <w:tc>
          <w:tcPr>
            <w:vAlign w:val="center"/>
          </w:tcPr>
          <w:p>
            <w:r>
              <w:t>0.00</w:t>
            </w:r>
          </w:p>
        </w:tc>
      </w:tr>
    </w:tbl>
    <w:p>
      <w:pPr>
        <w:pStyle w:val="5"/>
        <w:widowControl w:val="0"/>
        <w:jc w:val="both"/>
        <w:rPr>
          <w:color w:val="000000"/>
        </w:rPr>
      </w:pPr>
      <w:bookmarkStart w:id="59" w:name="_Toc25910"/>
      <w:r>
        <w:rPr>
          <w:color w:val="000000"/>
        </w:rPr>
        <w:t>外窗表</w:t>
      </w:r>
      <w:bookmarkEnd w:id="5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0"/>
        <w:gridCol w:w="1245"/>
        <w:gridCol w:w="1562"/>
        <w:gridCol w:w="1386"/>
        <w:gridCol w:w="735"/>
        <w:gridCol w:w="718"/>
        <w:gridCol w:w="1262"/>
        <w:gridCol w:w="12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编号</w:t>
            </w:r>
          </w:p>
        </w:tc>
        <w:tc>
          <w:tcPr>
            <w:shd w:val="clear" w:color="auto" w:fill="E6E6E6"/>
            <w:vAlign w:val="center"/>
          </w:tcPr>
          <w:p>
            <w:pPr>
              <w:jc w:val="center"/>
            </w:pPr>
            <w:r>
              <w:t>尺寸</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合计面积</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南向</w:t>
            </w:r>
          </w:p>
        </w:tc>
        <w:tc>
          <w:tcPr>
            <w:vMerge w:val="restart"/>
            <w:vAlign w:val="center"/>
          </w:tcPr>
          <w:p>
            <w:r>
              <w:t>南-默认立面</w:t>
            </w:r>
            <w:r>
              <w:br w:type="textWrapping"/>
            </w:r>
            <w:r>
              <w:t>65.88</w:t>
            </w:r>
          </w:p>
        </w:tc>
        <w:tc>
          <w:tcPr>
            <w:vAlign w:val="center"/>
          </w:tcPr>
          <w:p/>
        </w:tc>
        <w:tc>
          <w:tcPr>
            <w:vAlign w:val="center"/>
          </w:tcPr>
          <w:p>
            <w:r>
              <w:t>3.60×3.00</w:t>
            </w:r>
          </w:p>
        </w:tc>
        <w:tc>
          <w:tcPr>
            <w:vAlign w:val="center"/>
          </w:tcPr>
          <w:p>
            <w:r>
              <w:t>1</w:t>
            </w:r>
          </w:p>
        </w:tc>
        <w:tc>
          <w:tcPr>
            <w:vAlign w:val="center"/>
          </w:tcPr>
          <w:p>
            <w:r>
              <w:t>3</w:t>
            </w:r>
          </w:p>
        </w:tc>
        <w:tc>
          <w:tcPr>
            <w:vAlign w:val="center"/>
          </w:tcPr>
          <w:p>
            <w:r>
              <w:t>10.80</w:t>
            </w:r>
          </w:p>
        </w:tc>
        <w:tc>
          <w:tcPr>
            <w:vAlign w:val="center"/>
          </w:tcPr>
          <w:p>
            <w:r>
              <w:t>32.40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1.50×1.80</w:t>
            </w:r>
          </w:p>
        </w:tc>
        <w:tc>
          <w:tcPr>
            <w:vAlign w:val="center"/>
          </w:tcPr>
          <w:p>
            <w:r>
              <w:t>1~2</w:t>
            </w:r>
          </w:p>
        </w:tc>
        <w:tc>
          <w:tcPr>
            <w:vAlign w:val="center"/>
          </w:tcPr>
          <w:p>
            <w:r>
              <w:t>12</w:t>
            </w:r>
          </w:p>
        </w:tc>
        <w:tc>
          <w:tcPr>
            <w:vAlign w:val="center"/>
          </w:tcPr>
          <w:p>
            <w:r>
              <w:t>2.70</w:t>
            </w:r>
          </w:p>
        </w:tc>
        <w:tc>
          <w:tcPr>
            <w:vAlign w:val="center"/>
          </w:tcPr>
          <w:p>
            <w:r>
              <w:t>32.40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1.80×0.60</w:t>
            </w:r>
          </w:p>
        </w:tc>
        <w:tc>
          <w:tcPr>
            <w:vAlign w:val="center"/>
          </w:tcPr>
          <w:p>
            <w:r>
              <w:t>1</w:t>
            </w:r>
          </w:p>
        </w:tc>
        <w:tc>
          <w:tcPr>
            <w:vAlign w:val="center"/>
          </w:tcPr>
          <w:p>
            <w:r>
              <w:t>1</w:t>
            </w:r>
          </w:p>
        </w:tc>
        <w:tc>
          <w:tcPr>
            <w:vAlign w:val="center"/>
          </w:tcPr>
          <w:p>
            <w:r>
              <w:t>1.08</w:t>
            </w:r>
          </w:p>
        </w:tc>
        <w:tc>
          <w:tcPr>
            <w:vAlign w:val="center"/>
          </w:tcPr>
          <w:p>
            <w:r>
              <w:t>1.08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东向</w:t>
            </w:r>
          </w:p>
        </w:tc>
        <w:tc>
          <w:tcPr>
            <w:vMerge w:val="restart"/>
            <w:vAlign w:val="center"/>
          </w:tcPr>
          <w:p>
            <w:r>
              <w:t>东-默认立面</w:t>
            </w:r>
            <w:r>
              <w:br w:type="textWrapping"/>
            </w:r>
            <w:r>
              <w:t>27.54</w:t>
            </w:r>
          </w:p>
        </w:tc>
        <w:tc>
          <w:tcPr>
            <w:vAlign w:val="center"/>
          </w:tcPr>
          <w:p/>
        </w:tc>
        <w:tc>
          <w:tcPr>
            <w:vAlign w:val="center"/>
          </w:tcPr>
          <w:p>
            <w:r>
              <w:t>1.50×1.80</w:t>
            </w:r>
          </w:p>
        </w:tc>
        <w:tc>
          <w:tcPr>
            <w:vAlign w:val="center"/>
          </w:tcPr>
          <w:p>
            <w:r>
              <w:t>1~2</w:t>
            </w:r>
          </w:p>
        </w:tc>
        <w:tc>
          <w:tcPr>
            <w:vAlign w:val="center"/>
          </w:tcPr>
          <w:p>
            <w:r>
              <w:t>7</w:t>
            </w:r>
          </w:p>
        </w:tc>
        <w:tc>
          <w:tcPr>
            <w:vAlign w:val="center"/>
          </w:tcPr>
          <w:p>
            <w:r>
              <w:t>2.70</w:t>
            </w:r>
          </w:p>
        </w:tc>
        <w:tc>
          <w:tcPr>
            <w:vAlign w:val="center"/>
          </w:tcPr>
          <w:p>
            <w:r>
              <w:t>18.90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tc>
        <w:tc>
          <w:tcPr>
            <w:vAlign w:val="center"/>
          </w:tcPr>
          <w:p>
            <w:r>
              <w:t>2.40×1.80</w:t>
            </w:r>
          </w:p>
        </w:tc>
        <w:tc>
          <w:tcPr>
            <w:vAlign w:val="center"/>
          </w:tcPr>
          <w:p>
            <w:r>
              <w:t>1</w:t>
            </w:r>
          </w:p>
        </w:tc>
        <w:tc>
          <w:tcPr>
            <w:vAlign w:val="center"/>
          </w:tcPr>
          <w:p>
            <w:r>
              <w:t>2</w:t>
            </w:r>
          </w:p>
        </w:tc>
        <w:tc>
          <w:tcPr>
            <w:vAlign w:val="center"/>
          </w:tcPr>
          <w:p>
            <w:r>
              <w:t>4.32</w:t>
            </w:r>
          </w:p>
        </w:tc>
        <w:tc>
          <w:tcPr>
            <w:vAlign w:val="center"/>
          </w:tcPr>
          <w:p>
            <w:r>
              <w:t>8.64</w:t>
            </w:r>
          </w:p>
        </w:tc>
      </w:tr>
    </w:tbl>
    <w:p>
      <w:pPr>
        <w:pStyle w:val="4"/>
        <w:widowControl w:val="0"/>
        <w:jc w:val="both"/>
        <w:rPr>
          <w:color w:val="000000"/>
        </w:rPr>
      </w:pPr>
      <w:bookmarkStart w:id="60" w:name="_Toc9710"/>
      <w:r>
        <w:rPr>
          <w:color w:val="000000"/>
        </w:rPr>
        <w:t>可见光透射比</w:t>
      </w:r>
      <w:bookmarkEnd w:id="60"/>
    </w:p>
    <w:p>
      <w:pPr>
        <w:widowControl w:val="0"/>
        <w:jc w:val="both"/>
        <w:rPr>
          <w:color w:val="000000"/>
        </w:rPr>
      </w:pPr>
      <w:r>
        <w:rPr>
          <w:color w:val="000000"/>
        </w:rPr>
        <w:tab/>
      </w:r>
      <w:r>
        <w:rPr>
          <w:color w:val="000000"/>
        </w:rPr>
        <w:t>本工程无此项内容</w:t>
      </w:r>
    </w:p>
    <w:p>
      <w:pPr>
        <w:pStyle w:val="4"/>
        <w:widowControl w:val="0"/>
        <w:jc w:val="both"/>
        <w:rPr>
          <w:color w:val="000000"/>
        </w:rPr>
      </w:pPr>
      <w:bookmarkStart w:id="61" w:name="_Toc18990"/>
      <w:r>
        <w:rPr>
          <w:color w:val="000000"/>
        </w:rPr>
        <w:t>天窗</w:t>
      </w:r>
      <w:bookmarkEnd w:id="61"/>
    </w:p>
    <w:p>
      <w:pPr>
        <w:pStyle w:val="5"/>
        <w:widowControl w:val="0"/>
        <w:jc w:val="both"/>
        <w:rPr>
          <w:color w:val="000000"/>
        </w:rPr>
      </w:pPr>
      <w:bookmarkStart w:id="62" w:name="_Toc7650"/>
      <w:r>
        <w:rPr>
          <w:color w:val="000000"/>
        </w:rPr>
        <w:t>天窗屋顶比</w:t>
      </w:r>
      <w:bookmarkEnd w:id="62"/>
    </w:p>
    <w:p>
      <w:pPr>
        <w:widowControl w:val="0"/>
        <w:jc w:val="both"/>
        <w:rPr>
          <w:color w:val="000000"/>
        </w:rPr>
      </w:pPr>
      <w:r>
        <w:rPr>
          <w:color w:val="000000"/>
        </w:rPr>
        <w:tab/>
      </w:r>
      <w:r>
        <w:rPr>
          <w:color w:val="000000"/>
        </w:rPr>
        <w:t>本工程无此项内容</w:t>
      </w:r>
    </w:p>
    <w:p>
      <w:pPr>
        <w:pStyle w:val="5"/>
        <w:widowControl w:val="0"/>
        <w:jc w:val="both"/>
        <w:rPr>
          <w:color w:val="000000"/>
        </w:rPr>
      </w:pPr>
      <w:bookmarkStart w:id="63" w:name="_Toc18009"/>
      <w:r>
        <w:rPr>
          <w:color w:val="000000"/>
        </w:rPr>
        <w:t>天窗类型</w:t>
      </w:r>
      <w:bookmarkEnd w:id="63"/>
    </w:p>
    <w:p>
      <w:pPr>
        <w:widowControl w:val="0"/>
        <w:jc w:val="both"/>
        <w:rPr>
          <w:color w:val="000000"/>
        </w:rPr>
      </w:pPr>
      <w:r>
        <w:rPr>
          <w:color w:val="000000"/>
        </w:rPr>
        <w:tab/>
      </w:r>
      <w:r>
        <w:rPr>
          <w:color w:val="000000"/>
        </w:rPr>
        <w:t>本工程无此项内容</w:t>
      </w:r>
    </w:p>
    <w:p>
      <w:pPr>
        <w:pStyle w:val="4"/>
        <w:widowControl w:val="0"/>
        <w:jc w:val="both"/>
        <w:rPr>
          <w:color w:val="000000"/>
        </w:rPr>
      </w:pPr>
      <w:bookmarkStart w:id="64" w:name="_Toc29548"/>
      <w:r>
        <w:rPr>
          <w:color w:val="000000"/>
        </w:rPr>
        <w:t>屋顶构造</w:t>
      </w:r>
      <w:bookmarkEnd w:id="64"/>
    </w:p>
    <w:p>
      <w:pPr>
        <w:pStyle w:val="5"/>
        <w:widowControl w:val="0"/>
        <w:jc w:val="both"/>
        <w:rPr>
          <w:color w:val="000000"/>
        </w:rPr>
      </w:pPr>
      <w:bookmarkStart w:id="65" w:name="_Toc1339"/>
      <w:r>
        <w:rPr>
          <w:color w:val="000000"/>
        </w:rPr>
        <w:t>屋顶构造一</w:t>
      </w:r>
      <w:bookmarkEnd w:id="6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碎石、卵石混凝土(ρ=2300)</w:t>
            </w:r>
          </w:p>
        </w:tc>
        <w:tc>
          <w:tcPr>
            <w:vAlign w:val="center"/>
          </w:tcPr>
          <w:p>
            <w:r>
              <w:t>40</w:t>
            </w:r>
          </w:p>
        </w:tc>
        <w:tc>
          <w:tcPr>
            <w:vAlign w:val="center"/>
          </w:tcPr>
          <w:p>
            <w:r>
              <w:t>1.510</w:t>
            </w:r>
          </w:p>
        </w:tc>
        <w:tc>
          <w:tcPr>
            <w:vAlign w:val="center"/>
          </w:tcPr>
          <w:p>
            <w:r>
              <w:t>15.360</w:t>
            </w:r>
          </w:p>
        </w:tc>
        <w:tc>
          <w:tcPr>
            <w:vAlign w:val="center"/>
          </w:tcPr>
          <w:p>
            <w:r>
              <w:t>1.00</w:t>
            </w:r>
          </w:p>
        </w:tc>
        <w:tc>
          <w:tcPr>
            <w:vAlign w:val="center"/>
          </w:tcPr>
          <w:p>
            <w:r>
              <w:t>0.026</w:t>
            </w:r>
          </w:p>
        </w:tc>
        <w:tc>
          <w:tcPr>
            <w:vAlign w:val="center"/>
          </w:tcPr>
          <w:p>
            <w:r>
              <w:t>0.407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1.20</w:t>
            </w:r>
          </w:p>
        </w:tc>
        <w:tc>
          <w:tcPr>
            <w:vAlign w:val="center"/>
          </w:tcPr>
          <w:p>
            <w:r>
              <w:t>0.556</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加气混凝土、泡沫混凝土(ρ=700)</w:t>
            </w:r>
          </w:p>
        </w:tc>
        <w:tc>
          <w:tcPr>
            <w:vAlign w:val="center"/>
          </w:tcPr>
          <w:p>
            <w:r>
              <w:t>80</w:t>
            </w:r>
          </w:p>
        </w:tc>
        <w:tc>
          <w:tcPr>
            <w:vAlign w:val="center"/>
          </w:tcPr>
          <w:p>
            <w:r>
              <w:t>0.180</w:t>
            </w:r>
          </w:p>
        </w:tc>
        <w:tc>
          <w:tcPr>
            <w:vAlign w:val="center"/>
          </w:tcPr>
          <w:p>
            <w:r>
              <w:t>3.100</w:t>
            </w:r>
          </w:p>
        </w:tc>
        <w:tc>
          <w:tcPr>
            <w:vAlign w:val="center"/>
          </w:tcPr>
          <w:p>
            <w:r>
              <w:t>1.00</w:t>
            </w:r>
          </w:p>
        </w:tc>
        <w:tc>
          <w:tcPr>
            <w:vAlign w:val="center"/>
          </w:tcPr>
          <w:p>
            <w:r>
              <w:t>0.444</w:t>
            </w:r>
          </w:p>
        </w:tc>
        <w:tc>
          <w:tcPr>
            <w:vAlign w:val="center"/>
          </w:tcPr>
          <w:p>
            <w:r>
              <w:t>1.378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300</w:t>
            </w:r>
          </w:p>
        </w:tc>
        <w:tc>
          <w:tcPr>
            <w:vAlign w:val="center"/>
          </w:tcPr>
          <w:p>
            <w:r>
              <w:t>－</w:t>
            </w:r>
          </w:p>
        </w:tc>
        <w:tc>
          <w:tcPr>
            <w:vAlign w:val="center"/>
          </w:tcPr>
          <w:p>
            <w:r>
              <w:t>－</w:t>
            </w:r>
          </w:p>
        </w:tc>
        <w:tc>
          <w:tcPr>
            <w:vAlign w:val="center"/>
          </w:tcPr>
          <w:p>
            <w:r>
              <w:t>－</w:t>
            </w:r>
          </w:p>
        </w:tc>
        <w:tc>
          <w:tcPr>
            <w:vAlign w:val="center"/>
          </w:tcPr>
          <w:p>
            <w:r>
              <w:t>1.142</w:t>
            </w:r>
          </w:p>
        </w:tc>
        <w:tc>
          <w:tcPr>
            <w:vAlign w:val="center"/>
          </w:tcPr>
          <w:p>
            <w:r>
              <w:t>3.691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0.77</w:t>
            </w:r>
          </w:p>
        </w:tc>
      </w:tr>
    </w:tbl>
    <w:p>
      <w:pPr>
        <w:widowControl w:val="0"/>
        <w:jc w:val="both"/>
        <w:rPr>
          <w:color w:val="000000"/>
        </w:rPr>
      </w:pPr>
    </w:p>
    <w:p>
      <w:pPr>
        <w:pStyle w:val="4"/>
        <w:widowControl w:val="0"/>
        <w:jc w:val="both"/>
        <w:rPr>
          <w:color w:val="000000"/>
        </w:rPr>
      </w:pPr>
      <w:bookmarkStart w:id="66" w:name="_Toc8043"/>
      <w:r>
        <w:rPr>
          <w:color w:val="000000"/>
        </w:rPr>
        <w:t>外墙构造</w:t>
      </w:r>
      <w:bookmarkEnd w:id="66"/>
    </w:p>
    <w:p>
      <w:pPr>
        <w:pStyle w:val="5"/>
        <w:widowControl w:val="0"/>
        <w:jc w:val="both"/>
        <w:rPr>
          <w:color w:val="000000"/>
        </w:rPr>
      </w:pPr>
      <w:bookmarkStart w:id="67" w:name="_Toc20984"/>
      <w:r>
        <w:rPr>
          <w:color w:val="000000"/>
        </w:rPr>
        <w:t>外墙相关构造</w:t>
      </w:r>
      <w:bookmarkEnd w:id="67"/>
    </w:p>
    <w:p>
      <w:pPr>
        <w:pStyle w:val="6"/>
        <w:widowControl w:val="0"/>
        <w:jc w:val="both"/>
        <w:rPr>
          <w:color w:val="000000"/>
        </w:rPr>
      </w:pPr>
      <w:r>
        <w:rPr>
          <w:color w:val="000000"/>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1.20</w:t>
            </w:r>
          </w:p>
        </w:tc>
        <w:tc>
          <w:tcPr>
            <w:vAlign w:val="center"/>
          </w:tcPr>
          <w:p>
            <w:r>
              <w:t>0.556</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1.00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280</w:t>
            </w:r>
          </w:p>
        </w:tc>
        <w:tc>
          <w:tcPr>
            <w:vAlign w:val="center"/>
          </w:tcPr>
          <w:p>
            <w:r>
              <w:t>－</w:t>
            </w:r>
          </w:p>
        </w:tc>
        <w:tc>
          <w:tcPr>
            <w:vAlign w:val="center"/>
          </w:tcPr>
          <w:p>
            <w:r>
              <w:t>－</w:t>
            </w:r>
          </w:p>
        </w:tc>
        <w:tc>
          <w:tcPr>
            <w:vAlign w:val="center"/>
          </w:tcPr>
          <w:p>
            <w:r>
              <w:t>－</w:t>
            </w:r>
          </w:p>
        </w:tc>
        <w:tc>
          <w:tcPr>
            <w:vAlign w:val="center"/>
          </w:tcPr>
          <w:p>
            <w:r>
              <w:t>0.738</w:t>
            </w:r>
          </w:p>
        </w:tc>
        <w:tc>
          <w:tcPr>
            <w:vAlign w:val="center"/>
          </w:tcPr>
          <w:p>
            <w:r>
              <w:t>2.941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外表面太阳辐射吸收系数</w:t>
            </w:r>
          </w:p>
        </w:tc>
        <w:tc>
          <w:tcPr>
            <w:gridSpan w:val="6"/>
          </w:tcPr>
          <w:p>
            <w:pPr>
              <w:jc w:val="center"/>
            </w:pPr>
            <w:r>
              <w:t>0.75[默认]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1.11</w:t>
            </w:r>
          </w:p>
        </w:tc>
      </w:tr>
    </w:tbl>
    <w:p>
      <w:pPr>
        <w:pStyle w:val="5"/>
        <w:widowControl w:val="0"/>
        <w:jc w:val="both"/>
        <w:rPr>
          <w:color w:val="000000"/>
        </w:rPr>
      </w:pPr>
      <w:bookmarkStart w:id="68" w:name="_Toc10021"/>
      <w:r>
        <w:rPr>
          <w:color w:val="000000"/>
        </w:rPr>
        <w:t>外墙主断面传热系数的修正系数ψ</w:t>
      </w:r>
      <w:bookmarkEnd w:id="68"/>
    </w:p>
    <w:p>
      <w:pPr>
        <w:jc w:val="center"/>
        <w:rPr>
          <w:szCs w:val="21"/>
          <w:lang w:val="en-US"/>
        </w:rPr>
      </w:pPr>
      <w:bookmarkStart w:id="69" w:name="公建2015外墙K修正系数表"/>
      <w:r>
        <w:rPr>
          <w:szCs w:val="21"/>
          <w:lang w:val="en-US"/>
        </w:rPr>
        <w:drawing>
          <wp:inline distT="0" distB="0" distL="0" distR="0">
            <wp:extent cx="3898900" cy="1088390"/>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930807" cy="1097734"/>
                    </a:xfrm>
                    <a:prstGeom prst="rect">
                      <a:avLst/>
                    </a:prstGeom>
                    <a:noFill/>
                    <a:ln>
                      <a:noFill/>
                    </a:ln>
                  </pic:spPr>
                </pic:pic>
              </a:graphicData>
            </a:graphic>
          </wp:inline>
        </w:drawing>
      </w:r>
    </w:p>
    <w:bookmarkEnd w:id="69"/>
    <w:p>
      <w:pPr>
        <w:widowControl w:val="0"/>
        <w:jc w:val="both"/>
        <w:rPr>
          <w:color w:val="000000"/>
        </w:rPr>
      </w:pPr>
    </w:p>
    <w:p>
      <w:pPr>
        <w:pStyle w:val="5"/>
        <w:widowControl w:val="0"/>
        <w:jc w:val="both"/>
        <w:rPr>
          <w:color w:val="000000"/>
        </w:rPr>
      </w:pPr>
      <w:bookmarkStart w:id="70" w:name="_Toc20624"/>
      <w:r>
        <w:rPr>
          <w:color w:val="000000"/>
        </w:rPr>
        <w:t>外墙平均热工特性</w:t>
      </w:r>
      <w:bookmarkEnd w:id="70"/>
    </w:p>
    <w:p>
      <w:pPr>
        <w:widowControl w:val="0"/>
        <w:jc w:val="both"/>
        <w:rPr>
          <w:color w:val="000000"/>
        </w:rPr>
      </w:pPr>
      <w:r>
        <w:rPr>
          <w:color w:val="000000"/>
        </w:rP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329.14</w:t>
            </w:r>
          </w:p>
        </w:tc>
        <w:tc>
          <w:tcPr>
            <w:vAlign w:val="center"/>
          </w:tcPr>
          <w:p>
            <w:r>
              <w:t>1.000</w:t>
            </w:r>
          </w:p>
        </w:tc>
        <w:tc>
          <w:tcPr>
            <w:vAlign w:val="center"/>
          </w:tcPr>
          <w:p>
            <w:r>
              <w:t>1.11</w:t>
            </w:r>
          </w:p>
        </w:tc>
        <w:tc>
          <w:tcPr>
            <w:vAlign w:val="center"/>
          </w:tcPr>
          <w:p>
            <w:r>
              <w:t>2.94</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1.11 × 1.00 = 1.11</w:t>
            </w:r>
          </w:p>
        </w:tc>
      </w:tr>
    </w:tbl>
    <w:p>
      <w:pPr>
        <w:widowControl w:val="0"/>
        <w:jc w:val="both"/>
        <w:rPr>
          <w:color w:val="000000"/>
        </w:rPr>
      </w:pPr>
      <w:r>
        <w:rPr>
          <w:color w:val="000000"/>
        </w:rP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381.97</w:t>
            </w:r>
          </w:p>
        </w:tc>
        <w:tc>
          <w:tcPr>
            <w:vAlign w:val="center"/>
          </w:tcPr>
          <w:p>
            <w:r>
              <w:t>1.000</w:t>
            </w:r>
          </w:p>
        </w:tc>
        <w:tc>
          <w:tcPr>
            <w:vAlign w:val="center"/>
          </w:tcPr>
          <w:p>
            <w:r>
              <w:t>1.11</w:t>
            </w:r>
          </w:p>
        </w:tc>
        <w:tc>
          <w:tcPr>
            <w:vAlign w:val="center"/>
          </w:tcPr>
          <w:p>
            <w:r>
              <w:t>2.94</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1.11 × 1.00 = 1.11</w:t>
            </w:r>
          </w:p>
        </w:tc>
      </w:tr>
    </w:tbl>
    <w:p>
      <w:pPr>
        <w:widowControl w:val="0"/>
        <w:jc w:val="both"/>
        <w:rPr>
          <w:color w:val="000000"/>
        </w:rPr>
      </w:pPr>
      <w:r>
        <w:rPr>
          <w:color w:val="000000"/>
        </w:rP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234.78</w:t>
            </w:r>
          </w:p>
        </w:tc>
        <w:tc>
          <w:tcPr>
            <w:vAlign w:val="center"/>
          </w:tcPr>
          <w:p>
            <w:r>
              <w:t>1.000</w:t>
            </w:r>
          </w:p>
        </w:tc>
        <w:tc>
          <w:tcPr>
            <w:vAlign w:val="center"/>
          </w:tcPr>
          <w:p>
            <w:r>
              <w:t>1.11</w:t>
            </w:r>
          </w:p>
        </w:tc>
        <w:tc>
          <w:tcPr>
            <w:vAlign w:val="center"/>
          </w:tcPr>
          <w:p>
            <w:r>
              <w:t>2.94</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1.11 × 1.00 = 1.11</w:t>
            </w:r>
          </w:p>
        </w:tc>
      </w:tr>
    </w:tbl>
    <w:p>
      <w:pPr>
        <w:widowControl w:val="0"/>
        <w:jc w:val="both"/>
        <w:rPr>
          <w:color w:val="000000"/>
        </w:rPr>
      </w:pPr>
      <w:r>
        <w:rPr>
          <w:color w:val="000000"/>
        </w:rP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267.23</w:t>
            </w:r>
          </w:p>
        </w:tc>
        <w:tc>
          <w:tcPr>
            <w:vAlign w:val="center"/>
          </w:tcPr>
          <w:p>
            <w:r>
              <w:t>1.000</w:t>
            </w:r>
          </w:p>
        </w:tc>
        <w:tc>
          <w:tcPr>
            <w:vAlign w:val="center"/>
          </w:tcPr>
          <w:p>
            <w:r>
              <w:t>1.11</w:t>
            </w:r>
          </w:p>
        </w:tc>
        <w:tc>
          <w:tcPr>
            <w:vAlign w:val="center"/>
          </w:tcPr>
          <w:p>
            <w:r>
              <w:t>2.94</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1.11 × 1.00 = 1.11</w:t>
            </w:r>
          </w:p>
        </w:tc>
      </w:tr>
    </w:tbl>
    <w:p>
      <w:pPr>
        <w:widowControl w:val="0"/>
        <w:jc w:val="both"/>
        <w:rPr>
          <w:color w:val="000000"/>
        </w:rPr>
      </w:pPr>
      <w:r>
        <w:rPr>
          <w:color w:val="000000"/>
        </w:rP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热惰性指标D</w:t>
            </w:r>
          </w:p>
        </w:tc>
        <w:tc>
          <w:tcPr>
            <w:shd w:val="clear" w:color="auto" w:fill="E6E6E6"/>
            <w:vAlign w:val="center"/>
          </w:tcPr>
          <w:p>
            <w:pPr>
              <w:jc w:val="center"/>
            </w:pPr>
            <w:r>
              <w:t>太阳辐射吸收系数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外墙构造一</w:t>
            </w:r>
          </w:p>
        </w:tc>
        <w:tc>
          <w:tcPr>
            <w:vAlign w:val="center"/>
          </w:tcPr>
          <w:p>
            <w:r>
              <w:t>主墙体</w:t>
            </w:r>
          </w:p>
        </w:tc>
        <w:tc>
          <w:tcPr>
            <w:vAlign w:val="center"/>
          </w:tcPr>
          <w:p>
            <w:r>
              <w:t>1213.11</w:t>
            </w:r>
          </w:p>
        </w:tc>
        <w:tc>
          <w:tcPr>
            <w:vAlign w:val="center"/>
          </w:tcPr>
          <w:p>
            <w:r>
              <w:t>1.000</w:t>
            </w:r>
          </w:p>
        </w:tc>
        <w:tc>
          <w:tcPr>
            <w:vAlign w:val="center"/>
          </w:tcPr>
          <w:p>
            <w:r>
              <w:t>1.11</w:t>
            </w:r>
          </w:p>
        </w:tc>
        <w:tc>
          <w:tcPr>
            <w:vAlign w:val="center"/>
          </w:tcPr>
          <w:p>
            <w:r>
              <w:t>2.94</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凸窗外窗比（%）</w:t>
            </w:r>
          </w:p>
        </w:tc>
        <w:tc>
          <w:tcPr>
            <w:gridSpan w:val="6"/>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考虑线性热桥后K</w:t>
            </w:r>
          </w:p>
        </w:tc>
        <w:tc>
          <w:tcPr>
            <w:gridSpan w:val="6"/>
          </w:tcPr>
          <w:p>
            <w:pPr>
              <w:jc w:val="center"/>
            </w:pPr>
            <w:r>
              <w:t>1.11 × 1.00 = 1.11</w:t>
            </w:r>
          </w:p>
        </w:tc>
      </w:tr>
    </w:tbl>
    <w:p>
      <w:pPr>
        <w:widowControl w:val="0"/>
        <w:jc w:val="both"/>
        <w:rPr>
          <w:color w:val="000000"/>
        </w:rPr>
      </w:pPr>
    </w:p>
    <w:p>
      <w:pPr>
        <w:pStyle w:val="4"/>
        <w:widowControl w:val="0"/>
        <w:jc w:val="both"/>
        <w:rPr>
          <w:color w:val="000000"/>
        </w:rPr>
      </w:pPr>
      <w:bookmarkStart w:id="71" w:name="_Toc19243"/>
      <w:r>
        <w:rPr>
          <w:color w:val="000000"/>
        </w:rPr>
        <w:t>挑空楼板构造</w:t>
      </w:r>
      <w:bookmarkEnd w:id="71"/>
    </w:p>
    <w:p>
      <w:pPr>
        <w:pStyle w:val="5"/>
        <w:widowControl w:val="0"/>
        <w:jc w:val="both"/>
        <w:rPr>
          <w:color w:val="000000"/>
        </w:rPr>
      </w:pPr>
      <w:bookmarkStart w:id="72" w:name="_Toc25009"/>
      <w:r>
        <w:rPr>
          <w:color w:val="000000"/>
        </w:rPr>
        <w:t>挑空楼板构造一</w:t>
      </w:r>
      <w:bookmarkEnd w:id="7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1.20</w:t>
            </w:r>
          </w:p>
        </w:tc>
        <w:tc>
          <w:tcPr>
            <w:vAlign w:val="center"/>
          </w:tcPr>
          <w:p>
            <w:r>
              <w:t>0.556</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各层之和∑</w:t>
            </w:r>
          </w:p>
        </w:tc>
        <w:tc>
          <w:tcPr>
            <w:vAlign w:val="center"/>
          </w:tcPr>
          <w:p>
            <w:r>
              <w:t>200</w:t>
            </w:r>
          </w:p>
        </w:tc>
        <w:tc>
          <w:tcPr>
            <w:vAlign w:val="center"/>
          </w:tcPr>
          <w:p>
            <w:r>
              <w:t>－</w:t>
            </w:r>
          </w:p>
        </w:tc>
        <w:tc>
          <w:tcPr>
            <w:vAlign w:val="center"/>
          </w:tcPr>
          <w:p>
            <w:r>
              <w:t>－</w:t>
            </w:r>
          </w:p>
        </w:tc>
        <w:tc>
          <w:tcPr>
            <w:vAlign w:val="center"/>
          </w:tcPr>
          <w:p>
            <w:r>
              <w:t>－</w:t>
            </w:r>
          </w:p>
        </w:tc>
        <w:tc>
          <w:tcPr>
            <w:vAlign w:val="center"/>
          </w:tcPr>
          <w:p>
            <w:r>
              <w:t>0.689</w:t>
            </w:r>
          </w:p>
        </w:tc>
        <w:tc>
          <w:tcPr>
            <w:vAlign w:val="center"/>
          </w:tcPr>
          <w:p>
            <w:r>
              <w:t>2.146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传热系数K=1/(0.16+∑R)</w:t>
            </w:r>
          </w:p>
        </w:tc>
        <w:tc>
          <w:tcPr>
            <w:gridSpan w:val="6"/>
          </w:tcPr>
          <w:p>
            <w:pPr>
              <w:jc w:val="center"/>
            </w:pPr>
            <w:r>
              <w:t>1.18</w:t>
            </w:r>
          </w:p>
        </w:tc>
      </w:tr>
    </w:tbl>
    <w:p>
      <w:pPr>
        <w:widowControl w:val="0"/>
        <w:jc w:val="both"/>
        <w:rPr>
          <w:color w:val="000000"/>
        </w:rPr>
      </w:pPr>
    </w:p>
    <w:p>
      <w:pPr>
        <w:pStyle w:val="4"/>
        <w:widowControl w:val="0"/>
        <w:jc w:val="both"/>
        <w:rPr>
          <w:color w:val="000000"/>
        </w:rPr>
      </w:pPr>
      <w:bookmarkStart w:id="73" w:name="_Toc2637"/>
      <w:r>
        <w:rPr>
          <w:color w:val="000000"/>
        </w:rPr>
        <w:t>外窗热工</w:t>
      </w:r>
      <w:bookmarkEnd w:id="73"/>
    </w:p>
    <w:p>
      <w:pPr>
        <w:pStyle w:val="5"/>
        <w:widowControl w:val="0"/>
        <w:jc w:val="both"/>
        <w:rPr>
          <w:color w:val="000000"/>
        </w:rPr>
      </w:pPr>
      <w:bookmarkStart w:id="74" w:name="_Toc3680"/>
      <w:r>
        <w:rPr>
          <w:color w:val="000000"/>
        </w:rPr>
        <w:t>外窗构造</w:t>
      </w:r>
      <w:bookmarkEnd w:id="7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867"/>
        <w:gridCol w:w="826"/>
        <w:gridCol w:w="832"/>
        <w:gridCol w:w="956"/>
        <w:gridCol w:w="956"/>
        <w:gridCol w:w="29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太阳得热系数</w:t>
            </w:r>
          </w:p>
        </w:tc>
        <w:tc>
          <w:tcPr>
            <w:shd w:val="clear" w:color="auto" w:fill="E6E6E6"/>
            <w:vAlign w:val="center"/>
          </w:tcPr>
          <w:p>
            <w:pPr>
              <w:jc w:val="center"/>
            </w:pPr>
            <w:r>
              <w:t>可见光透射比</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12A钢铝单框双玻窗（平均）</w:t>
            </w:r>
          </w:p>
        </w:tc>
        <w:tc>
          <w:tcPr>
            <w:vAlign w:val="center"/>
          </w:tcPr>
          <w:p>
            <w:r>
              <w:t>18</w:t>
            </w:r>
          </w:p>
        </w:tc>
        <w:tc>
          <w:tcPr>
            <w:vAlign w:val="center"/>
          </w:tcPr>
          <w:p>
            <w:r>
              <w:t>3.90</w:t>
            </w:r>
          </w:p>
        </w:tc>
        <w:tc>
          <w:tcPr>
            <w:vAlign w:val="center"/>
          </w:tcPr>
          <w:p>
            <w:r>
              <w:t>0.65</w:t>
            </w:r>
          </w:p>
        </w:tc>
        <w:tc>
          <w:tcPr>
            <w:vAlign w:val="center"/>
          </w:tcPr>
          <w:p>
            <w:r>
              <w:t>0.800</w:t>
            </w:r>
          </w:p>
        </w:tc>
        <w:tc>
          <w:tcPr>
            <w:vAlign w:val="center"/>
          </w:tcPr>
          <w:p>
            <w:r>
              <w:t>来源《民用建筑热工设计规范》</w:t>
            </w:r>
          </w:p>
        </w:tc>
      </w:tr>
    </w:tbl>
    <w:p>
      <w:pPr>
        <w:pStyle w:val="5"/>
        <w:widowControl w:val="0"/>
        <w:jc w:val="both"/>
        <w:rPr>
          <w:color w:val="000000"/>
        </w:rPr>
      </w:pPr>
      <w:bookmarkStart w:id="75" w:name="_Toc290"/>
      <w:r>
        <w:rPr>
          <w:color w:val="000000"/>
        </w:rPr>
        <w:t>外遮阳类型</w:t>
      </w:r>
      <w:bookmarkEnd w:id="75"/>
    </w:p>
    <w:p>
      <w:pPr>
        <w:pStyle w:val="6"/>
        <w:widowControl w:val="0"/>
        <w:jc w:val="both"/>
        <w:rPr>
          <w:color w:val="000000"/>
        </w:rPr>
      </w:pPr>
      <w:r>
        <w:rPr>
          <w:color w:val="000000"/>
        </w:rPr>
        <w:t>百叶遮阳</w:t>
      </w:r>
    </w:p>
    <w:p>
      <w:pPr>
        <w:widowControl w:val="0"/>
        <w:jc w:val="both"/>
        <w:rPr>
          <w:color w:val="000000"/>
        </w:rPr>
      </w:pPr>
      <w:r>
        <w:drawing>
          <wp:inline distT="0" distB="0" distL="0" distR="0">
            <wp:extent cx="4048125" cy="24669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8"/>
                    <a:stretch>
                      <a:fillRect/>
                    </a:stretch>
                  </pic:blipFill>
                  <pic:spPr>
                    <a:xfrm>
                      <a:off x="0" y="0"/>
                      <a:ext cx="4048550" cy="2467234"/>
                    </a:xfrm>
                    <a:prstGeom prst="rect">
                      <a:avLst/>
                    </a:prstGeom>
                  </pic:spPr>
                </pic:pic>
              </a:graphicData>
            </a:graphic>
          </wp:inline>
        </w:drawing>
      </w:r>
    </w:p>
    <w:tbl>
      <w:tblPr>
        <w:tblStyle w:val="18"/>
        <w:tblW w:w="837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43"/>
        <w:gridCol w:w="2999"/>
        <w:gridCol w:w="1409"/>
        <w:gridCol w:w="1409"/>
        <w:gridCol w:w="14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挑出</w:t>
            </w:r>
            <w:r>
              <w:br w:type="textWrapping"/>
            </w:r>
            <w:r>
              <w:t>A (m)</w:t>
            </w:r>
          </w:p>
        </w:tc>
        <w:tc>
          <w:tcPr>
            <w:shd w:val="clear" w:color="auto" w:fill="E6E6E6"/>
            <w:vAlign w:val="center"/>
          </w:tcPr>
          <w:p>
            <w:pPr>
              <w:jc w:val="center"/>
            </w:pPr>
            <w:r>
              <w:t>百叶间距</w:t>
            </w:r>
            <w:r>
              <w:br w:type="textWrapping"/>
            </w:r>
            <w:r>
              <w:t>D (m)</w:t>
            </w:r>
          </w:p>
        </w:tc>
        <w:tc>
          <w:tcPr>
            <w:shd w:val="clear" w:color="auto" w:fill="E6E6E6"/>
            <w:vAlign w:val="center"/>
          </w:tcPr>
          <w:p>
            <w:pPr>
              <w:jc w:val="center"/>
            </w:pPr>
            <w:r>
              <w:t>下垂</w:t>
            </w:r>
            <w:r>
              <w:br w:type="textWrapping"/>
            </w:r>
            <w:r>
              <w:t>C (m)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百叶遮阳0</w:t>
            </w:r>
          </w:p>
        </w:tc>
        <w:tc>
          <w:tcPr>
            <w:vAlign w:val="center"/>
          </w:tcPr>
          <w:p>
            <w:r>
              <w:t>0.200</w:t>
            </w:r>
          </w:p>
        </w:tc>
        <w:tc>
          <w:tcPr>
            <w:vAlign w:val="center"/>
          </w:tcPr>
          <w:p>
            <w:r>
              <w:t>0.400</w:t>
            </w:r>
          </w:p>
        </w:tc>
        <w:tc>
          <w:tcPr>
            <w:vAlign w:val="center"/>
          </w:tcPr>
          <w:p>
            <w:r>
              <w:t>0.200</w:t>
            </w:r>
          </w:p>
        </w:tc>
      </w:tr>
    </w:tbl>
    <w:p>
      <w:pPr>
        <w:pStyle w:val="5"/>
        <w:widowControl w:val="0"/>
        <w:jc w:val="both"/>
        <w:rPr>
          <w:color w:val="000000"/>
        </w:rPr>
      </w:pPr>
      <w:bookmarkStart w:id="76" w:name="_Toc471"/>
      <w:r>
        <w:rPr>
          <w:color w:val="000000"/>
        </w:rPr>
        <w:t>平均传热系数</w:t>
      </w:r>
      <w:bookmarkEnd w:id="76"/>
    </w:p>
    <w:p>
      <w:pPr>
        <w:widowControl w:val="0"/>
        <w:jc w:val="both"/>
        <w:rPr>
          <w:color w:val="000000"/>
        </w:rPr>
      </w:pPr>
      <w:r>
        <w:rPr>
          <w:color w:val="000000"/>
        </w:rPr>
        <w:t>1. 南向：</w:t>
      </w:r>
    </w:p>
    <w:p>
      <w:pPr>
        <w:widowControl w:val="0"/>
        <w:jc w:val="both"/>
        <w:rPr>
          <w:color w:val="000000"/>
        </w:rPr>
      </w:pPr>
      <w:r>
        <w:rPr>
          <w:color w:val="000000"/>
        </w:rP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3</w:t>
            </w:r>
          </w:p>
        </w:tc>
        <w:tc>
          <w:tcPr>
            <w:vAlign w:val="center"/>
          </w:tcPr>
          <w:p>
            <w:r>
              <w:t>10.800</w:t>
            </w:r>
          </w:p>
        </w:tc>
        <w:tc>
          <w:tcPr>
            <w:vAlign w:val="center"/>
          </w:tcPr>
          <w:p>
            <w:r>
              <w:t>32.400</w:t>
            </w:r>
          </w:p>
        </w:tc>
        <w:tc>
          <w:tcPr>
            <w:vAlign w:val="center"/>
          </w:tcPr>
          <w:p>
            <w:r>
              <w:t>18</w:t>
            </w:r>
          </w:p>
        </w:tc>
        <w:tc>
          <w:tcPr>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1~2</w:t>
            </w:r>
          </w:p>
        </w:tc>
        <w:tc>
          <w:tcPr>
            <w:vAlign w:val="center"/>
          </w:tcPr>
          <w:p>
            <w:r>
              <w:t>12</w:t>
            </w:r>
          </w:p>
        </w:tc>
        <w:tc>
          <w:tcPr>
            <w:vAlign w:val="center"/>
          </w:tcPr>
          <w:p>
            <w:r>
              <w:t>2.700</w:t>
            </w:r>
          </w:p>
        </w:tc>
        <w:tc>
          <w:tcPr>
            <w:vAlign w:val="center"/>
          </w:tcPr>
          <w:p>
            <w:r>
              <w:t>32.400</w:t>
            </w:r>
          </w:p>
        </w:tc>
        <w:tc>
          <w:tcPr>
            <w:vAlign w:val="center"/>
          </w:tcPr>
          <w:p>
            <w:r>
              <w:t>18</w:t>
            </w:r>
          </w:p>
        </w:tc>
        <w:tc>
          <w:tcPr>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1.080</w:t>
            </w:r>
          </w:p>
        </w:tc>
        <w:tc>
          <w:tcPr>
            <w:vAlign w:val="center"/>
          </w:tcPr>
          <w:p>
            <w:r>
              <w:t>1.080</w:t>
            </w:r>
          </w:p>
        </w:tc>
        <w:tc>
          <w:tcPr>
            <w:vAlign w:val="center"/>
          </w:tcPr>
          <w:p>
            <w:r>
              <w:t>18</w:t>
            </w:r>
          </w:p>
        </w:tc>
        <w:tc>
          <w:tcPr>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65.880</w:t>
            </w:r>
          </w:p>
        </w:tc>
        <w:tc>
          <w:tcPr>
            <w:gridSpan w:val="3"/>
            <w:shd w:val="clear" w:color="auto" w:fill="E6E6E6"/>
            <w:vAlign w:val="center"/>
          </w:tcPr>
          <w:p>
            <w:r>
              <w:t>立面平均传热系数</w:t>
            </w:r>
          </w:p>
        </w:tc>
        <w:tc>
          <w:tcPr>
            <w:vAlign w:val="center"/>
          </w:tcPr>
          <w:p>
            <w:r>
              <w:t>3.900</w:t>
            </w:r>
          </w:p>
        </w:tc>
      </w:tr>
    </w:tbl>
    <w:p>
      <w:pPr>
        <w:widowControl w:val="0"/>
        <w:jc w:val="both"/>
        <w:rPr>
          <w:color w:val="000000"/>
        </w:rPr>
      </w:pPr>
      <w:r>
        <w:rPr>
          <w:color w:val="000000"/>
        </w:rPr>
        <w:t>2. 北向：</w:t>
      </w:r>
    </w:p>
    <w:p>
      <w:pPr>
        <w:widowControl w:val="0"/>
        <w:jc w:val="both"/>
        <w:rPr>
          <w:color w:val="000000"/>
        </w:rPr>
      </w:pPr>
      <w:r>
        <w:rPr>
          <w:color w:val="000000"/>
        </w:rPr>
        <w:t>3. 东向：</w:t>
      </w:r>
    </w:p>
    <w:p>
      <w:pPr>
        <w:widowControl w:val="0"/>
        <w:jc w:val="both"/>
        <w:rPr>
          <w:color w:val="000000"/>
        </w:rPr>
      </w:pPr>
      <w:r>
        <w:rPr>
          <w:color w:val="000000"/>
        </w:rP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传热系数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1~2</w:t>
            </w:r>
          </w:p>
        </w:tc>
        <w:tc>
          <w:tcPr>
            <w:vAlign w:val="center"/>
          </w:tcPr>
          <w:p>
            <w:r>
              <w:t>7</w:t>
            </w:r>
          </w:p>
        </w:tc>
        <w:tc>
          <w:tcPr>
            <w:vAlign w:val="center"/>
          </w:tcPr>
          <w:p>
            <w:r>
              <w:t>2.700</w:t>
            </w:r>
          </w:p>
        </w:tc>
        <w:tc>
          <w:tcPr>
            <w:vAlign w:val="center"/>
          </w:tcPr>
          <w:p>
            <w:r>
              <w:t>18.900</w:t>
            </w:r>
          </w:p>
        </w:tc>
        <w:tc>
          <w:tcPr>
            <w:vAlign w:val="center"/>
          </w:tcPr>
          <w:p>
            <w:r>
              <w:t>18</w:t>
            </w:r>
          </w:p>
        </w:tc>
        <w:tc>
          <w:tcPr>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2</w:t>
            </w:r>
          </w:p>
        </w:tc>
        <w:tc>
          <w:tcPr>
            <w:vAlign w:val="center"/>
          </w:tcPr>
          <w:p>
            <w:r>
              <w:t>4.320</w:t>
            </w:r>
          </w:p>
        </w:tc>
        <w:tc>
          <w:tcPr>
            <w:vAlign w:val="center"/>
          </w:tcPr>
          <w:p>
            <w:r>
              <w:t>8.640</w:t>
            </w:r>
          </w:p>
        </w:tc>
        <w:tc>
          <w:tcPr>
            <w:vAlign w:val="center"/>
          </w:tcPr>
          <w:p>
            <w:r>
              <w:t>18</w:t>
            </w:r>
          </w:p>
        </w:tc>
        <w:tc>
          <w:tcPr>
            <w:vAlign w:val="center"/>
          </w:tcPr>
          <w:p>
            <w:r>
              <w:t>3.900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r>
              <w:t>立面总面积(㎡)</w:t>
            </w:r>
          </w:p>
        </w:tc>
        <w:tc>
          <w:tcPr>
            <w:vAlign w:val="center"/>
          </w:tcPr>
          <w:p>
            <w:r>
              <w:t>27.540</w:t>
            </w:r>
          </w:p>
        </w:tc>
        <w:tc>
          <w:tcPr>
            <w:gridSpan w:val="3"/>
            <w:shd w:val="clear" w:color="auto" w:fill="E6E6E6"/>
            <w:vAlign w:val="center"/>
          </w:tcPr>
          <w:p>
            <w:r>
              <w:t>立面平均传热系数</w:t>
            </w:r>
          </w:p>
        </w:tc>
        <w:tc>
          <w:tcPr>
            <w:vAlign w:val="center"/>
          </w:tcPr>
          <w:p>
            <w:r>
              <w:t>3.900</w:t>
            </w:r>
          </w:p>
        </w:tc>
      </w:tr>
    </w:tbl>
    <w:p>
      <w:pPr>
        <w:widowControl w:val="0"/>
        <w:jc w:val="both"/>
        <w:rPr>
          <w:color w:val="000000"/>
        </w:rPr>
      </w:pPr>
    </w:p>
    <w:p>
      <w:pPr>
        <w:widowControl w:val="0"/>
        <w:jc w:val="both"/>
        <w:rPr>
          <w:color w:val="000000"/>
        </w:rPr>
      </w:pPr>
      <w:r>
        <w:rPr>
          <w:color w:val="000000"/>
        </w:rPr>
        <w:t>4. 西向：</w:t>
      </w:r>
    </w:p>
    <w:p>
      <w:pPr>
        <w:pStyle w:val="5"/>
        <w:widowControl w:val="0"/>
        <w:jc w:val="both"/>
        <w:rPr>
          <w:color w:val="000000"/>
        </w:rPr>
      </w:pPr>
      <w:bookmarkStart w:id="77" w:name="_Toc13050"/>
      <w:r>
        <w:rPr>
          <w:color w:val="000000"/>
        </w:rPr>
        <w:t>综合太阳得热系数</w:t>
      </w:r>
      <w:bookmarkEnd w:id="77"/>
    </w:p>
    <w:p>
      <w:pPr>
        <w:widowControl w:val="0"/>
        <w:jc w:val="both"/>
        <w:rPr>
          <w:color w:val="000000"/>
        </w:rPr>
      </w:pPr>
      <w:r>
        <w:rPr>
          <w:color w:val="000000"/>
        </w:rPr>
        <w:t>1. 南向：</w:t>
      </w:r>
    </w:p>
    <w:p>
      <w:pPr>
        <w:widowControl w:val="0"/>
        <w:jc w:val="both"/>
        <w:rPr>
          <w:color w:val="000000"/>
        </w:rPr>
      </w:pPr>
      <w:r>
        <w:rPr>
          <w:color w:val="000000"/>
        </w:rPr>
        <w:t>南-默认立面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w:t>
            </w:r>
          </w:p>
        </w:tc>
        <w:tc>
          <w:tcPr>
            <w:vAlign w:val="center"/>
          </w:tcPr>
          <w:p>
            <w:r>
              <w:t>3</w:t>
            </w:r>
          </w:p>
        </w:tc>
        <w:tc>
          <w:tcPr>
            <w:vAlign w:val="center"/>
          </w:tcPr>
          <w:p>
            <w:r>
              <w:t>10.800</w:t>
            </w:r>
          </w:p>
        </w:tc>
        <w:tc>
          <w:tcPr>
            <w:vAlign w:val="center"/>
          </w:tcPr>
          <w:p>
            <w:r>
              <w:t>32.400</w:t>
            </w:r>
          </w:p>
        </w:tc>
        <w:tc>
          <w:tcPr>
            <w:vAlign w:val="center"/>
          </w:tcPr>
          <w:p>
            <w:r>
              <w:t>18</w:t>
            </w:r>
          </w:p>
        </w:tc>
        <w:tc>
          <w:tcPr>
            <w:vAlign w:val="center"/>
          </w:tcPr>
          <w:p>
            <w:r>
              <w:t>0.653</w:t>
            </w:r>
          </w:p>
        </w:tc>
        <w:tc>
          <w:tcPr>
            <w:vAlign w:val="center"/>
          </w:tcPr>
          <w:p>
            <w:r>
              <w:t>百叶遮阳0</w:t>
            </w:r>
          </w:p>
        </w:tc>
        <w:tc>
          <w:tcPr>
            <w:vAlign w:val="center"/>
          </w:tcPr>
          <w:p>
            <w:r>
              <w:t>0.501</w:t>
            </w:r>
          </w:p>
        </w:tc>
        <w:tc>
          <w:tcPr>
            <w:vAlign w:val="center"/>
          </w:tcPr>
          <w:p>
            <w:r>
              <w:t>0.327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1~2</w:t>
            </w:r>
          </w:p>
        </w:tc>
        <w:tc>
          <w:tcPr>
            <w:vAlign w:val="center"/>
          </w:tcPr>
          <w:p>
            <w:r>
              <w:t>12</w:t>
            </w:r>
          </w:p>
        </w:tc>
        <w:tc>
          <w:tcPr>
            <w:vAlign w:val="center"/>
          </w:tcPr>
          <w:p>
            <w:r>
              <w:t>2.700</w:t>
            </w:r>
          </w:p>
        </w:tc>
        <w:tc>
          <w:tcPr>
            <w:vAlign w:val="center"/>
          </w:tcPr>
          <w:p>
            <w:r>
              <w:t>32.400</w:t>
            </w:r>
          </w:p>
        </w:tc>
        <w:tc>
          <w:tcPr>
            <w:vAlign w:val="center"/>
          </w:tcPr>
          <w:p>
            <w:r>
              <w:t>18</w:t>
            </w:r>
          </w:p>
        </w:tc>
        <w:tc>
          <w:tcPr>
            <w:vAlign w:val="center"/>
          </w:tcPr>
          <w:p>
            <w:r>
              <w:t>0.653</w:t>
            </w:r>
          </w:p>
        </w:tc>
        <w:tc>
          <w:tcPr>
            <w:vAlign w:val="center"/>
          </w:tcPr>
          <w:p/>
        </w:tc>
        <w:tc>
          <w:tcPr>
            <w:vAlign w:val="center"/>
          </w:tcPr>
          <w:p>
            <w:r>
              <w:t>1.000</w:t>
            </w:r>
          </w:p>
        </w:tc>
        <w:tc>
          <w:tcPr>
            <w:vAlign w:val="center"/>
          </w:tcPr>
          <w:p>
            <w:r>
              <w:t>0.653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1</w:t>
            </w:r>
          </w:p>
        </w:tc>
        <w:tc>
          <w:tcPr>
            <w:vAlign w:val="center"/>
          </w:tcPr>
          <w:p>
            <w:r>
              <w:t>1</w:t>
            </w:r>
          </w:p>
        </w:tc>
        <w:tc>
          <w:tcPr>
            <w:vAlign w:val="center"/>
          </w:tcPr>
          <w:p>
            <w:r>
              <w:t>1.080</w:t>
            </w:r>
          </w:p>
        </w:tc>
        <w:tc>
          <w:tcPr>
            <w:vAlign w:val="center"/>
          </w:tcPr>
          <w:p>
            <w:r>
              <w:t>1.080</w:t>
            </w:r>
          </w:p>
        </w:tc>
        <w:tc>
          <w:tcPr>
            <w:vAlign w:val="center"/>
          </w:tcPr>
          <w:p>
            <w:r>
              <w:t>18</w:t>
            </w:r>
          </w:p>
        </w:tc>
        <w:tc>
          <w:tcPr>
            <w:vAlign w:val="center"/>
          </w:tcPr>
          <w:p>
            <w:r>
              <w:t>0.653</w:t>
            </w:r>
          </w:p>
        </w:tc>
        <w:tc>
          <w:tcPr>
            <w:vAlign w:val="center"/>
          </w:tcPr>
          <w:p>
            <w:r>
              <w:t>百叶遮阳0</w:t>
            </w:r>
          </w:p>
        </w:tc>
        <w:tc>
          <w:tcPr>
            <w:vAlign w:val="center"/>
          </w:tcPr>
          <w:p>
            <w:r>
              <w:t>0.506</w:t>
            </w:r>
          </w:p>
        </w:tc>
        <w:tc>
          <w:tcPr>
            <w:vAlign w:val="center"/>
          </w:tcPr>
          <w:p>
            <w:r>
              <w:t>0.330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65.880</w:t>
            </w:r>
          </w:p>
        </w:tc>
        <w:tc>
          <w:tcPr>
            <w:gridSpan w:val="3"/>
            <w:shd w:val="clear" w:color="auto" w:fill="E6E6E6"/>
            <w:vAlign w:val="center"/>
          </w:tcPr>
          <w:p>
            <w:r>
              <w:t>综合太阳得热系数</w:t>
            </w:r>
          </w:p>
        </w:tc>
        <w:tc>
          <w:tcPr>
            <w:vAlign w:val="center"/>
          </w:tcPr>
          <w:p>
            <w:r>
              <w:t>0.747</w:t>
            </w:r>
          </w:p>
        </w:tc>
        <w:tc>
          <w:tcPr>
            <w:vAlign w:val="center"/>
          </w:tcPr>
          <w:p>
            <w:r>
              <w:t>0.487</w:t>
            </w:r>
          </w:p>
        </w:tc>
      </w:tr>
    </w:tbl>
    <w:p>
      <w:pPr>
        <w:widowControl w:val="0"/>
        <w:jc w:val="both"/>
        <w:rPr>
          <w:color w:val="000000"/>
        </w:rPr>
      </w:pPr>
      <w:r>
        <w:rPr>
          <w:color w:val="000000"/>
        </w:rPr>
        <w:t>2. 北向：</w:t>
      </w:r>
    </w:p>
    <w:p>
      <w:pPr>
        <w:widowControl w:val="0"/>
        <w:jc w:val="both"/>
        <w:rPr>
          <w:color w:val="000000"/>
        </w:rPr>
      </w:pPr>
      <w:r>
        <w:rPr>
          <w:color w:val="000000"/>
        </w:rPr>
        <w:t>3. 东向：</w:t>
      </w:r>
    </w:p>
    <w:p>
      <w:pPr>
        <w:widowControl w:val="0"/>
        <w:jc w:val="both"/>
        <w:rPr>
          <w:color w:val="000000"/>
        </w:rPr>
      </w:pPr>
      <w:r>
        <w:rPr>
          <w:color w:val="000000"/>
        </w:rPr>
        <w:t>东-默认立面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16"/>
        <w:gridCol w:w="1018"/>
        <w:gridCol w:w="916"/>
        <w:gridCol w:w="9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窗太阳得热系数</w:t>
            </w:r>
          </w:p>
        </w:tc>
        <w:tc>
          <w:tcPr>
            <w:shd w:val="clear" w:color="auto" w:fill="E6E6E6"/>
            <w:vAlign w:val="center"/>
          </w:tcPr>
          <w:p>
            <w:pPr>
              <w:jc w:val="center"/>
            </w:pPr>
            <w:r>
              <w:t>外遮阳编号</w:t>
            </w:r>
          </w:p>
        </w:tc>
        <w:tc>
          <w:tcPr>
            <w:shd w:val="clear" w:color="auto" w:fill="E6E6E6"/>
            <w:vAlign w:val="center"/>
          </w:tcPr>
          <w:p>
            <w:pPr>
              <w:jc w:val="center"/>
            </w:pPr>
            <w:r>
              <w:t>外遮阳系数</w:t>
            </w:r>
          </w:p>
        </w:tc>
        <w:tc>
          <w:tcPr>
            <w:shd w:val="clear" w:color="auto" w:fill="E6E6E6"/>
            <w:vAlign w:val="center"/>
          </w:tcPr>
          <w:p>
            <w:pPr>
              <w:jc w:val="center"/>
            </w:pPr>
            <w:r>
              <w:t>综合太阳得热系数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1~2</w:t>
            </w:r>
          </w:p>
        </w:tc>
        <w:tc>
          <w:tcPr>
            <w:vAlign w:val="center"/>
          </w:tcPr>
          <w:p>
            <w:r>
              <w:t>7</w:t>
            </w:r>
          </w:p>
        </w:tc>
        <w:tc>
          <w:tcPr>
            <w:vAlign w:val="center"/>
          </w:tcPr>
          <w:p>
            <w:r>
              <w:t>2.700</w:t>
            </w:r>
          </w:p>
        </w:tc>
        <w:tc>
          <w:tcPr>
            <w:vAlign w:val="center"/>
          </w:tcPr>
          <w:p>
            <w:r>
              <w:t>18.900</w:t>
            </w:r>
          </w:p>
        </w:tc>
        <w:tc>
          <w:tcPr>
            <w:vAlign w:val="center"/>
          </w:tcPr>
          <w:p>
            <w:r>
              <w:t>18</w:t>
            </w:r>
          </w:p>
        </w:tc>
        <w:tc>
          <w:tcPr>
            <w:vAlign w:val="center"/>
          </w:tcPr>
          <w:p>
            <w:r>
              <w:t>0.653</w:t>
            </w:r>
          </w:p>
        </w:tc>
        <w:tc>
          <w:tcPr>
            <w:vAlign w:val="center"/>
          </w:tcPr>
          <w:p/>
        </w:tc>
        <w:tc>
          <w:tcPr>
            <w:vAlign w:val="center"/>
          </w:tcPr>
          <w:p>
            <w:r>
              <w:t>1.000</w:t>
            </w:r>
          </w:p>
        </w:tc>
        <w:tc>
          <w:tcPr>
            <w:vAlign w:val="center"/>
          </w:tcPr>
          <w:p>
            <w:r>
              <w:t>0.653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tc>
        <w:tc>
          <w:tcPr>
            <w:vAlign w:val="center"/>
          </w:tcPr>
          <w:p>
            <w:r>
              <w:t>1</w:t>
            </w:r>
          </w:p>
        </w:tc>
        <w:tc>
          <w:tcPr>
            <w:vAlign w:val="center"/>
          </w:tcPr>
          <w:p>
            <w:r>
              <w:t>2</w:t>
            </w:r>
          </w:p>
        </w:tc>
        <w:tc>
          <w:tcPr>
            <w:vAlign w:val="center"/>
          </w:tcPr>
          <w:p>
            <w:r>
              <w:t>4.320</w:t>
            </w:r>
          </w:p>
        </w:tc>
        <w:tc>
          <w:tcPr>
            <w:vAlign w:val="center"/>
          </w:tcPr>
          <w:p>
            <w:r>
              <w:t>8.640</w:t>
            </w:r>
          </w:p>
        </w:tc>
        <w:tc>
          <w:tcPr>
            <w:vAlign w:val="center"/>
          </w:tcPr>
          <w:p>
            <w:r>
              <w:t>18</w:t>
            </w:r>
          </w:p>
        </w:tc>
        <w:tc>
          <w:tcPr>
            <w:vAlign w:val="center"/>
          </w:tcPr>
          <w:p>
            <w:r>
              <w:t>0.653</w:t>
            </w:r>
          </w:p>
        </w:tc>
        <w:tc>
          <w:tcPr>
            <w:vAlign w:val="center"/>
          </w:tcPr>
          <w:p/>
        </w:tc>
        <w:tc>
          <w:tcPr>
            <w:vAlign w:val="center"/>
          </w:tcPr>
          <w:p>
            <w:r>
              <w:t>1.000</w:t>
            </w:r>
          </w:p>
        </w:tc>
        <w:tc>
          <w:tcPr>
            <w:vAlign w:val="center"/>
          </w:tcPr>
          <w:p>
            <w:r>
              <w:t>0.653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立面总面积(㎡)</w:t>
            </w:r>
          </w:p>
        </w:tc>
        <w:tc>
          <w:tcPr>
            <w:vAlign w:val="center"/>
          </w:tcPr>
          <w:p>
            <w:r>
              <w:t>27.540</w:t>
            </w:r>
          </w:p>
        </w:tc>
        <w:tc>
          <w:tcPr>
            <w:gridSpan w:val="3"/>
            <w:shd w:val="clear" w:color="auto" w:fill="E6E6E6"/>
            <w:vAlign w:val="center"/>
          </w:tcPr>
          <w:p>
            <w:r>
              <w:t>综合太阳得热系数</w:t>
            </w:r>
          </w:p>
        </w:tc>
        <w:tc>
          <w:tcPr>
            <w:vAlign w:val="center"/>
          </w:tcPr>
          <w:p>
            <w:r>
              <w:t>1.000</w:t>
            </w:r>
          </w:p>
        </w:tc>
        <w:tc>
          <w:tcPr>
            <w:vAlign w:val="center"/>
          </w:tcPr>
          <w:p>
            <w:r>
              <w:t>0.653</w:t>
            </w:r>
          </w:p>
        </w:tc>
      </w:tr>
    </w:tbl>
    <w:p>
      <w:pPr>
        <w:widowControl w:val="0"/>
        <w:jc w:val="both"/>
        <w:rPr>
          <w:color w:val="000000"/>
        </w:rPr>
      </w:pPr>
    </w:p>
    <w:p>
      <w:pPr>
        <w:widowControl w:val="0"/>
        <w:jc w:val="both"/>
        <w:rPr>
          <w:color w:val="000000"/>
        </w:rPr>
      </w:pPr>
      <w:r>
        <w:rPr>
          <w:color w:val="000000"/>
        </w:rPr>
        <w:t>4. 西向：</w:t>
      </w:r>
    </w:p>
    <w:p>
      <w:pPr>
        <w:pStyle w:val="5"/>
        <w:widowControl w:val="0"/>
        <w:jc w:val="both"/>
        <w:rPr>
          <w:color w:val="000000"/>
        </w:rPr>
      </w:pPr>
      <w:bookmarkStart w:id="78" w:name="_Toc2874"/>
      <w:r>
        <w:rPr>
          <w:color w:val="000000"/>
        </w:rPr>
        <w:t>总体热工性能</w:t>
      </w:r>
      <w:bookmarkEnd w:id="7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78"/>
        <w:gridCol w:w="1451"/>
        <w:gridCol w:w="1451"/>
        <w:gridCol w:w="1564"/>
        <w:gridCol w:w="1678"/>
        <w:gridCol w:w="15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面积</w:t>
            </w:r>
          </w:p>
        </w:tc>
        <w:tc>
          <w:tcPr>
            <w:shd w:val="clear" w:color="auto" w:fill="E6E6E6"/>
            <w:vAlign w:val="center"/>
          </w:tcPr>
          <w:p>
            <w:pPr>
              <w:jc w:val="center"/>
            </w:pPr>
            <w:r>
              <w:t>传热系数</w:t>
            </w:r>
          </w:p>
        </w:tc>
        <w:tc>
          <w:tcPr>
            <w:shd w:val="clear" w:color="auto" w:fill="E6E6E6"/>
            <w:vAlign w:val="center"/>
          </w:tcPr>
          <w:p>
            <w:pPr>
              <w:jc w:val="center"/>
            </w:pPr>
            <w:r>
              <w:t>综合太阳得热系数</w:t>
            </w:r>
          </w:p>
        </w:tc>
        <w:tc>
          <w:tcPr>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南向</w:t>
            </w:r>
          </w:p>
        </w:tc>
        <w:tc>
          <w:tcPr>
            <w:vAlign w:val="center"/>
          </w:tcPr>
          <w:p>
            <w:r>
              <w:t>南-默认立面</w:t>
            </w:r>
          </w:p>
        </w:tc>
        <w:tc>
          <w:tcPr>
            <w:vAlign w:val="center"/>
          </w:tcPr>
          <w:p>
            <w:r>
              <w:t>65.88</w:t>
            </w:r>
          </w:p>
        </w:tc>
        <w:tc>
          <w:tcPr>
            <w:vAlign w:val="center"/>
          </w:tcPr>
          <w:p>
            <w:r>
              <w:t>3.90</w:t>
            </w:r>
          </w:p>
        </w:tc>
        <w:tc>
          <w:tcPr>
            <w:vAlign w:val="center"/>
          </w:tcPr>
          <w:p>
            <w:r>
              <w:t>0.49</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东向</w:t>
            </w:r>
          </w:p>
        </w:tc>
        <w:tc>
          <w:tcPr>
            <w:vAlign w:val="center"/>
          </w:tcPr>
          <w:p>
            <w:r>
              <w:t>东-默认立面</w:t>
            </w:r>
          </w:p>
        </w:tc>
        <w:tc>
          <w:tcPr>
            <w:vAlign w:val="center"/>
          </w:tcPr>
          <w:p>
            <w:r>
              <w:t>27.54</w:t>
            </w:r>
          </w:p>
        </w:tc>
        <w:tc>
          <w:tcPr>
            <w:vAlign w:val="center"/>
          </w:tcPr>
          <w:p>
            <w:r>
              <w:t>3.90</w:t>
            </w:r>
          </w:p>
        </w:tc>
        <w:tc>
          <w:tcPr>
            <w:vAlign w:val="center"/>
          </w:tcPr>
          <w:p>
            <w:r>
              <w:t>0.65</w:t>
            </w:r>
          </w:p>
        </w:tc>
        <w:tc>
          <w:tcPr>
            <w:vAlign w:val="center"/>
          </w:tcPr>
          <w:p>
            <w:r>
              <w:t>0.10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综合平均</w:t>
            </w:r>
          </w:p>
        </w:tc>
        <w:tc>
          <w:tcPr>
            <w:vAlign w:val="center"/>
          </w:tcPr>
          <w:p/>
        </w:tc>
        <w:tc>
          <w:tcPr>
            <w:vAlign w:val="center"/>
          </w:tcPr>
          <w:p>
            <w:r>
              <w:t>93.42</w:t>
            </w:r>
          </w:p>
        </w:tc>
        <w:tc>
          <w:tcPr>
            <w:vAlign w:val="center"/>
          </w:tcPr>
          <w:p>
            <w:r>
              <w:t>3.90</w:t>
            </w:r>
          </w:p>
        </w:tc>
        <w:tc>
          <w:tcPr>
            <w:vAlign w:val="center"/>
          </w:tcPr>
          <w:p>
            <w:r>
              <w:t>0.54</w:t>
            </w:r>
          </w:p>
        </w:tc>
        <w:tc>
          <w:tcPr>
            <w:vAlign w:val="center"/>
          </w:tcPr>
          <w:p>
            <w:r>
              <w:t>0.07</w:t>
            </w:r>
          </w:p>
        </w:tc>
      </w:tr>
    </w:tbl>
    <w:p>
      <w:pPr>
        <w:widowControl w:val="0"/>
        <w:jc w:val="both"/>
        <w:rPr>
          <w:color w:val="000000"/>
        </w:rPr>
      </w:pPr>
      <w:r>
        <w:rPr>
          <w:color w:val="000000"/>
        </w:rPr>
        <w:t>注：本表所统计的外窗包含凸窗。</w:t>
      </w:r>
    </w:p>
    <w:p>
      <w:pPr>
        <w:pStyle w:val="2"/>
        <w:widowControl w:val="0"/>
        <w:jc w:val="both"/>
        <w:rPr>
          <w:color w:val="000000"/>
        </w:rPr>
      </w:pPr>
      <w:bookmarkStart w:id="79" w:name="_Toc28464"/>
      <w:r>
        <w:rPr>
          <w:color w:val="000000"/>
        </w:rPr>
        <w:t>房间类型</w:t>
      </w:r>
      <w:bookmarkEnd w:id="79"/>
    </w:p>
    <w:p>
      <w:pPr>
        <w:pStyle w:val="4"/>
        <w:widowControl w:val="0"/>
        <w:jc w:val="both"/>
        <w:rPr>
          <w:color w:val="000000"/>
        </w:rPr>
      </w:pPr>
      <w:bookmarkStart w:id="80" w:name="_Toc11800"/>
      <w:r>
        <w:rPr>
          <w:color w:val="000000"/>
        </w:rPr>
        <w:t>房间表</w:t>
      </w:r>
      <w:bookmarkEnd w:id="80"/>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bl>
    <w:p>
      <w:pPr>
        <w:pStyle w:val="4"/>
        <w:widowControl w:val="0"/>
        <w:jc w:val="both"/>
        <w:rPr>
          <w:color w:val="000000"/>
        </w:rPr>
      </w:pPr>
      <w:bookmarkStart w:id="81" w:name="_Toc24118"/>
      <w:r>
        <w:rPr>
          <w:color w:val="000000"/>
        </w:rPr>
        <w:t>作息时间表</w:t>
      </w:r>
      <w:bookmarkEnd w:id="81"/>
    </w:p>
    <w:p>
      <w:pPr>
        <w:widowControl w:val="0"/>
        <w:jc w:val="both"/>
        <w:rPr>
          <w:color w:val="000000"/>
        </w:rPr>
      </w:pPr>
      <w:r>
        <w:rPr>
          <w:color w:val="000000"/>
        </w:rPr>
        <w:t>详见附录</w:t>
      </w:r>
    </w:p>
    <w:p>
      <w:pPr>
        <w:pStyle w:val="2"/>
        <w:widowControl w:val="0"/>
        <w:jc w:val="both"/>
        <w:rPr>
          <w:color w:val="000000"/>
        </w:rPr>
      </w:pPr>
      <w:bookmarkStart w:id="82" w:name="_Toc16337"/>
      <w:r>
        <w:rPr>
          <w:color w:val="000000"/>
        </w:rPr>
        <w:t>设计建筑</w:t>
      </w:r>
      <w:bookmarkEnd w:id="82"/>
    </w:p>
    <w:p>
      <w:pPr>
        <w:pStyle w:val="4"/>
        <w:widowControl w:val="0"/>
        <w:jc w:val="both"/>
        <w:rPr>
          <w:color w:val="000000"/>
        </w:rPr>
      </w:pPr>
      <w:bookmarkStart w:id="83" w:name="_Toc23502"/>
      <w:r>
        <w:rPr>
          <w:color w:val="000000"/>
        </w:rPr>
        <w:t>负荷分项统计</w:t>
      </w:r>
      <w:bookmarkEnd w:id="83"/>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0.00</w:t>
            </w:r>
          </w:p>
        </w:tc>
        <w:tc>
          <w:tcPr>
            <w:vAlign w:val="center"/>
          </w:tcPr>
          <w:p>
            <w:r>
              <w:t>0.00</w:t>
            </w:r>
          </w:p>
        </w:tc>
        <w:tc>
          <w:tcPr>
            <w:vAlign w:val="center"/>
          </w:tcPr>
          <w:p>
            <w:r>
              <w:t>0.00</w:t>
            </w:r>
          </w:p>
        </w:tc>
        <w:tc>
          <w:tcPr>
            <w:vAlign w:val="center"/>
          </w:tcPr>
          <w:p>
            <w:r>
              <w:t>0.00</w:t>
            </w:r>
          </w:p>
        </w:tc>
        <w:tc>
          <w:tcPr>
            <w:vAlign w:val="center"/>
          </w:tcPr>
          <w:p>
            <w:r>
              <w:t>0.00</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0.00</w:t>
            </w:r>
          </w:p>
        </w:tc>
        <w:tc>
          <w:tcPr>
            <w:vAlign w:val="center"/>
          </w:tcPr>
          <w:p>
            <w:r>
              <w:t>0.00</w:t>
            </w:r>
          </w:p>
        </w:tc>
        <w:tc>
          <w:tcPr>
            <w:vAlign w:val="center"/>
          </w:tcPr>
          <w:p>
            <w:r>
              <w:t>0.00</w:t>
            </w:r>
          </w:p>
        </w:tc>
        <w:tc>
          <w:tcPr>
            <w:vAlign w:val="center"/>
          </w:tcPr>
          <w:p>
            <w:r>
              <w:t>0.00</w:t>
            </w:r>
          </w:p>
        </w:tc>
        <w:tc>
          <w:tcPr>
            <w:vAlign w:val="center"/>
          </w:tcPr>
          <w:p>
            <w:r>
              <w:t>0.00</w:t>
            </w:r>
          </w:p>
        </w:tc>
        <w:tc>
          <w:tcPr>
            <w:vAlign w:val="center"/>
          </w:tcPr>
          <w:p>
            <w:r>
              <w:t>0.00</w:t>
            </w:r>
          </w:p>
        </w:tc>
      </w:tr>
    </w:tbl>
    <w:p>
      <w:pPr>
        <w:pStyle w:val="2"/>
      </w:pPr>
      <w:bookmarkStart w:id="84" w:name="_Toc16732"/>
      <w:r>
        <w:t>参照建筑</w:t>
      </w:r>
      <w:bookmarkEnd w:id="84"/>
    </w:p>
    <w:p>
      <w:pPr>
        <w:pStyle w:val="4"/>
        <w:widowControl w:val="0"/>
        <w:jc w:val="both"/>
        <w:rPr>
          <w:color w:val="000000"/>
        </w:rPr>
      </w:pPr>
      <w:bookmarkStart w:id="85" w:name="_Toc12370"/>
      <w:r>
        <w:rPr>
          <w:color w:val="000000"/>
        </w:rPr>
        <w:t>负荷分项统计</w:t>
      </w:r>
      <w:bookmarkEnd w:id="85"/>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0.00</w:t>
            </w:r>
          </w:p>
        </w:tc>
        <w:tc>
          <w:tcPr>
            <w:vAlign w:val="center"/>
          </w:tcPr>
          <w:p>
            <w:r>
              <w:t>0.00</w:t>
            </w:r>
          </w:p>
        </w:tc>
        <w:tc>
          <w:tcPr>
            <w:vAlign w:val="center"/>
          </w:tcPr>
          <w:p>
            <w:r>
              <w:t>0.00</w:t>
            </w:r>
          </w:p>
        </w:tc>
        <w:tc>
          <w:tcPr>
            <w:vAlign w:val="center"/>
          </w:tcPr>
          <w:p>
            <w:r>
              <w:t>0.00</w:t>
            </w:r>
          </w:p>
        </w:tc>
        <w:tc>
          <w:tcPr>
            <w:vAlign w:val="center"/>
          </w:tcPr>
          <w:p>
            <w:r>
              <w:t>0.00</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0.00</w:t>
            </w:r>
          </w:p>
        </w:tc>
        <w:tc>
          <w:tcPr>
            <w:vAlign w:val="center"/>
          </w:tcPr>
          <w:p>
            <w:r>
              <w:t>0.00</w:t>
            </w:r>
          </w:p>
        </w:tc>
        <w:tc>
          <w:tcPr>
            <w:vAlign w:val="center"/>
          </w:tcPr>
          <w:p>
            <w:r>
              <w:t>0.00</w:t>
            </w:r>
          </w:p>
        </w:tc>
        <w:tc>
          <w:tcPr>
            <w:vAlign w:val="center"/>
          </w:tcPr>
          <w:p>
            <w:r>
              <w:t>0.00</w:t>
            </w:r>
          </w:p>
        </w:tc>
        <w:tc>
          <w:tcPr>
            <w:vAlign w:val="center"/>
          </w:tcPr>
          <w:p>
            <w:r>
              <w:t>0.00</w:t>
            </w:r>
          </w:p>
        </w:tc>
        <w:tc>
          <w:tcPr>
            <w:vAlign w:val="center"/>
          </w:tcPr>
          <w:p>
            <w:r>
              <w:t>0.00</w:t>
            </w:r>
          </w:p>
        </w:tc>
      </w:tr>
    </w:tbl>
    <w:p>
      <w:pPr>
        <w:pStyle w:val="2"/>
      </w:pPr>
      <w:bookmarkStart w:id="86" w:name="_Toc24574"/>
      <w:r>
        <w:t>计算结果</w:t>
      </w:r>
      <w:bookmarkEnd w:id="86"/>
    </w:p>
    <w:p>
      <w:pPr>
        <w:pStyle w:val="4"/>
        <w:widowControl w:val="0"/>
        <w:jc w:val="both"/>
        <w:rPr>
          <w:color w:val="000000"/>
        </w:rPr>
      </w:pPr>
      <w:bookmarkStart w:id="87" w:name="_Toc2300"/>
      <w:r>
        <w:rPr>
          <w:color w:val="000000"/>
        </w:rPr>
        <w:t>围护结构热工性能对比</w:t>
      </w:r>
      <w:bookmarkEnd w:id="87"/>
    </w:p>
    <w:p/>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p>
        </w:tc>
        <w:tc>
          <w:tcPr>
            <w:tcW w:w="1587"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bookmarkStart w:id="88" w:name="设计建筑别名"/>
            <w:r>
              <w:rPr>
                <w:rFonts w:hAnsi="宋体" w:eastAsia="宋体"/>
                <w:bCs/>
                <w:sz w:val="21"/>
                <w:szCs w:val="21"/>
                <w:lang w:eastAsia="zh-CN"/>
              </w:rPr>
              <w:t>设计建筑</w:t>
            </w:r>
            <w:bookmarkEnd w:id="88"/>
          </w:p>
        </w:tc>
        <w:tc>
          <w:tcPr>
            <w:tcW w:w="1586"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bookmarkStart w:id="89" w:name="参照建筑别名"/>
            <w:r>
              <w:rPr>
                <w:rFonts w:hAnsi="宋体" w:eastAsia="宋体"/>
                <w:kern w:val="0"/>
                <w:sz w:val="21"/>
                <w:szCs w:val="21"/>
                <w:lang w:eastAsia="zh-CN"/>
              </w:rPr>
              <w:t>参照建筑</w:t>
            </w:r>
            <w:bookmarkEnd w:id="8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bookmarkStart w:id="90" w:name="屋顶K"/>
            <w:r>
              <w:rPr>
                <w:rFonts w:hint="eastAsia" w:eastAsia="宋体"/>
                <w:bCs/>
                <w:sz w:val="21"/>
                <w:szCs w:val="21"/>
                <w:lang w:eastAsia="zh-CN"/>
              </w:rPr>
              <w:t>0.77</w:t>
            </w:r>
            <w:bookmarkEnd w:id="90"/>
            <w:r>
              <w:rPr>
                <w:rFonts w:hint="eastAsia" w:eastAsia="宋体"/>
                <w:bCs/>
                <w:sz w:val="21"/>
                <w:szCs w:val="21"/>
                <w:lang w:eastAsia="zh-CN"/>
              </w:rPr>
              <w:t>(D:</w:t>
            </w:r>
            <w:bookmarkStart w:id="91" w:name="屋顶D"/>
            <w:r>
              <w:rPr>
                <w:rFonts w:hint="eastAsia" w:eastAsia="宋体"/>
                <w:bCs/>
                <w:sz w:val="21"/>
                <w:szCs w:val="21"/>
                <w:lang w:eastAsia="zh-CN"/>
              </w:rPr>
              <w:t>3.69</w:t>
            </w:r>
            <w:bookmarkEnd w:id="91"/>
            <w:r>
              <w:rPr>
                <w:rFonts w:hint="eastAsia" w:eastAsia="宋体"/>
                <w:bCs/>
                <w:sz w:val="21"/>
                <w:szCs w:val="21"/>
                <w:lang w:eastAsia="zh-CN"/>
              </w:rPr>
              <w:t>)</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bookmarkStart w:id="92" w:name="参照建筑屋顶K"/>
            <w:r>
              <w:rPr>
                <w:rFonts w:hint="eastAsia" w:eastAsia="宋体"/>
                <w:kern w:val="0"/>
                <w:sz w:val="21"/>
                <w:szCs w:val="21"/>
                <w:lang w:eastAsia="zh-CN"/>
              </w:rPr>
              <w:t>－－</w:t>
            </w:r>
            <w:bookmarkEnd w:id="9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bookmarkStart w:id="93" w:name="外墙K"/>
            <w:r>
              <w:rPr>
                <w:rFonts w:hint="eastAsia" w:eastAsia="宋体"/>
                <w:bCs/>
                <w:sz w:val="21"/>
                <w:szCs w:val="21"/>
                <w:lang w:eastAsia="zh-CN"/>
              </w:rPr>
              <w:t>1.11</w:t>
            </w:r>
            <w:bookmarkEnd w:id="93"/>
            <w:r>
              <w:rPr>
                <w:rFonts w:hint="eastAsia" w:eastAsia="宋体"/>
                <w:bCs/>
                <w:sz w:val="21"/>
                <w:szCs w:val="21"/>
                <w:lang w:eastAsia="zh-CN"/>
              </w:rPr>
              <w:t>(D:</w:t>
            </w:r>
            <w:bookmarkStart w:id="94" w:name="外墙D"/>
            <w:r>
              <w:rPr>
                <w:rFonts w:hint="eastAsia" w:eastAsia="宋体"/>
                <w:bCs/>
                <w:sz w:val="21"/>
                <w:szCs w:val="21"/>
                <w:lang w:eastAsia="zh-CN"/>
              </w:rPr>
              <w:t>2.94</w:t>
            </w:r>
            <w:bookmarkEnd w:id="94"/>
            <w:r>
              <w:rPr>
                <w:rFonts w:hint="eastAsia" w:eastAsia="宋体"/>
                <w:bCs/>
                <w:sz w:val="21"/>
                <w:szCs w:val="21"/>
                <w:lang w:eastAsia="zh-CN"/>
              </w:rPr>
              <w:t>)</w:t>
            </w:r>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bookmarkStart w:id="95" w:name="参照建筑外墙K"/>
            <w:r>
              <w:rPr>
                <w:rFonts w:hint="eastAsia" w:eastAsia="宋体"/>
                <w:kern w:val="0"/>
                <w:sz w:val="21"/>
                <w:szCs w:val="21"/>
                <w:lang w:eastAsia="zh-CN"/>
              </w:rPr>
              <w:t>－－</w:t>
            </w:r>
            <w:bookmarkEnd w:id="9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bookmarkStart w:id="96" w:name="天窗K"/>
            <w:r>
              <w:rPr>
                <w:rFonts w:hint="eastAsia" w:eastAsia="宋体"/>
                <w:bCs/>
                <w:sz w:val="21"/>
                <w:szCs w:val="21"/>
                <w:lang w:eastAsia="zh-CN"/>
              </w:rPr>
              <w:t>－</w:t>
            </w:r>
            <w:bookmarkEnd w:id="96"/>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bookmarkStart w:id="97" w:name="参照建筑天窗K"/>
            <w:r>
              <w:rPr>
                <w:rFonts w:hint="eastAsia" w:eastAsia="宋体"/>
                <w:kern w:val="0"/>
                <w:sz w:val="21"/>
                <w:szCs w:val="21"/>
                <w:lang w:eastAsia="zh-CN"/>
              </w:rPr>
              <w:t>－</w:t>
            </w:r>
            <w:bookmarkEnd w:id="9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屋顶透明部分太阳得热系数</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bookmarkStart w:id="98" w:name="天窗SHGC"/>
            <w:r>
              <w:rPr>
                <w:rFonts w:hint="eastAsia" w:eastAsia="宋体"/>
                <w:bCs/>
                <w:sz w:val="21"/>
                <w:szCs w:val="21"/>
                <w:lang w:eastAsia="zh-CN"/>
              </w:rPr>
              <w:t>－</w:t>
            </w:r>
            <w:bookmarkEnd w:id="98"/>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bookmarkStart w:id="99" w:name="参照建筑天窗SHGC"/>
            <w:r>
              <w:rPr>
                <w:rFonts w:hint="eastAsia" w:eastAsia="宋体"/>
                <w:kern w:val="0"/>
                <w:sz w:val="21"/>
                <w:szCs w:val="21"/>
                <w:lang w:eastAsia="zh-CN"/>
              </w:rPr>
              <w:t>－</w:t>
            </w:r>
            <w:bookmarkEnd w:id="9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tcBorders>
              <w:top w:val="single" w:color="auto" w:sz="6" w:space="0"/>
              <w:bottom w:val="single" w:color="auto" w:sz="6" w:space="0"/>
            </w:tcBorders>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7" w:type="pct"/>
            <w:gridSpan w:val="3"/>
            <w:tcBorders>
              <w:top w:val="single" w:color="auto" w:sz="6" w:space="0"/>
              <w:bottom w:val="single" w:color="auto" w:sz="6" w:space="0"/>
            </w:tcBorders>
            <w:vAlign w:val="center"/>
          </w:tcPr>
          <w:p>
            <w:pPr>
              <w:jc w:val="center"/>
              <w:rPr>
                <w:rFonts w:eastAsia="宋体"/>
                <w:bCs/>
                <w:sz w:val="21"/>
                <w:szCs w:val="21"/>
                <w:lang w:eastAsia="zh-CN"/>
              </w:rPr>
            </w:pPr>
            <w:bookmarkStart w:id="100" w:name="挑空楼板K"/>
            <w:r>
              <w:rPr>
                <w:rFonts w:hint="eastAsia" w:eastAsia="宋体"/>
                <w:bCs/>
                <w:sz w:val="21"/>
                <w:szCs w:val="21"/>
                <w:lang w:eastAsia="zh-CN"/>
              </w:rPr>
              <w:t>1.18</w:t>
            </w:r>
            <w:bookmarkEnd w:id="100"/>
          </w:p>
        </w:tc>
        <w:tc>
          <w:tcPr>
            <w:tcW w:w="1586"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bookmarkStart w:id="101" w:name="参照建筑挑空楼板K"/>
            <w:r>
              <w:rPr>
                <w:rFonts w:hint="eastAsia" w:eastAsia="宋体"/>
                <w:kern w:val="0"/>
                <w:sz w:val="21"/>
                <w:szCs w:val="21"/>
                <w:lang w:eastAsia="zh-CN"/>
              </w:rPr>
              <w:t>1.18</w:t>
            </w:r>
            <w:bookmarkEnd w:id="10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Merge w:val="restar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tcBorders>
              <w:top w:val="single" w:color="auto" w:sz="6" w:space="0"/>
              <w:left w:val="single" w:color="auto" w:sz="4"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hAnsi="宋体" w:eastAsia="宋体"/>
                <w:bCs/>
                <w:sz w:val="21"/>
                <w:szCs w:val="21"/>
                <w:lang w:eastAsia="zh-CN"/>
              </w:rPr>
            </w:pPr>
            <w:bookmarkStart w:id="102" w:name="多立面－计算条件表－8－2－朝向立面窗墙比KSHGC参照"/>
            <w:r>
              <w:rPr>
                <w:rFonts w:hint="eastAsia" w:hAnsi="宋体" w:eastAsia="宋体"/>
                <w:bCs/>
                <w:sz w:val="21"/>
                <w:szCs w:val="21"/>
                <w:lang w:eastAsia="zh-CN"/>
              </w:rPr>
              <w:t>南向</w:t>
            </w:r>
            <w:bookmarkEnd w:id="102"/>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0.16</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0.49</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0.10</w:t>
            </w: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0.65</w:t>
            </w: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p>
        </w:tc>
        <w:tc>
          <w:tcPr>
            <w:tcW w:w="585" w:type="pct"/>
            <w:tcBorders>
              <w:top w:val="single" w:color="auto" w:sz="6" w:space="0"/>
              <w:bottom w:val="single" w:color="auto" w:sz="6" w:space="0"/>
            </w:tcBorders>
            <w:vAlign w:val="center"/>
          </w:tcPr>
          <w:p>
            <w:pPr>
              <w:jc w:val="center"/>
              <w:rPr>
                <w:rFonts w:eastAsia="宋体"/>
                <w:bCs/>
                <w:sz w:val="21"/>
                <w:szCs w:val="21"/>
                <w:lang w:eastAsia="zh-CN"/>
              </w:rPr>
            </w:pPr>
          </w:p>
        </w:tc>
        <w:tc>
          <w:tcPr>
            <w:tcW w:w="582" w:type="pct"/>
            <w:tcBorders>
              <w:top w:val="single" w:color="auto" w:sz="6" w:space="0"/>
              <w:bottom w:val="single" w:color="auto" w:sz="6" w:space="0"/>
            </w:tcBorders>
            <w:vAlign w:val="center"/>
          </w:tcPr>
          <w:p>
            <w:pPr>
              <w:jc w:val="center"/>
              <w:rPr>
                <w:rFonts w:eastAsia="宋体"/>
                <w:bCs/>
                <w:sz w:val="21"/>
                <w:szCs w:val="21"/>
                <w:lang w:eastAsia="zh-CN"/>
              </w:rPr>
            </w:pPr>
          </w:p>
        </w:tc>
        <w:tc>
          <w:tcPr>
            <w:tcW w:w="501" w:type="pct"/>
            <w:tcBorders>
              <w:top w:val="single" w:color="auto" w:sz="6" w:space="0"/>
              <w:bottom w:val="single" w:color="auto" w:sz="6" w:space="0"/>
            </w:tcBorders>
            <w:vAlign w:val="center"/>
          </w:tcPr>
          <w:p>
            <w:pPr>
              <w:jc w:val="center"/>
              <w:rPr>
                <w:rFonts w:eastAsia="宋体"/>
                <w:bCs/>
                <w:sz w:val="21"/>
                <w:szCs w:val="21"/>
                <w:lang w:eastAsia="zh-CN"/>
              </w:rPr>
            </w:pPr>
          </w:p>
        </w:tc>
        <w:tc>
          <w:tcPr>
            <w:tcW w:w="503" w:type="pct"/>
            <w:tcBorders>
              <w:top w:val="single" w:color="auto" w:sz="6" w:space="0"/>
              <w:bottom w:val="single" w:color="auto" w:sz="6" w:space="0"/>
            </w:tcBorders>
            <w:vAlign w:val="center"/>
          </w:tcPr>
          <w:p>
            <w:pPr>
              <w:jc w:val="center"/>
              <w:rPr>
                <w:rFonts w:eastAsia="宋体"/>
                <w:bCs/>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12" w:space="0"/>
            </w:tcBorders>
            <w:vAlign w:val="center"/>
          </w:tcPr>
          <w:p>
            <w:pPr>
              <w:jc w:val="center"/>
              <w:rPr>
                <w:rFonts w:eastAsia="宋体"/>
                <w:bCs/>
                <w:sz w:val="21"/>
                <w:szCs w:val="21"/>
                <w:lang w:eastAsia="zh-CN"/>
              </w:rPr>
            </w:pPr>
          </w:p>
        </w:tc>
        <w:tc>
          <w:tcPr>
            <w:tcW w:w="401" w:type="pct"/>
            <w:tcBorders>
              <w:top w:val="single" w:color="auto" w:sz="6" w:space="0"/>
              <w:bottom w:val="single" w:color="auto" w:sz="12" w:space="0"/>
              <w:right w:val="single" w:color="auto" w:sz="4" w:space="0"/>
            </w:tcBorders>
            <w:shd w:val="clear" w:color="auto" w:fill="E6E6E6"/>
            <w:vAlign w:val="center"/>
          </w:tcPr>
          <w:p>
            <w:pPr>
              <w:jc w:val="center"/>
              <w:rPr>
                <w:rFonts w:eastAsia="宋体"/>
                <w:bCs/>
                <w:sz w:val="21"/>
                <w:szCs w:val="21"/>
                <w:lang w:eastAsia="zh-CN"/>
              </w:rPr>
            </w:pPr>
          </w:p>
        </w:tc>
        <w:tc>
          <w:tcPr>
            <w:tcW w:w="937" w:type="pct"/>
            <w:tcBorders>
              <w:top w:val="single" w:color="auto" w:sz="6" w:space="0"/>
              <w:left w:val="single" w:color="auto" w:sz="4" w:space="0"/>
              <w:bottom w:val="single" w:color="auto" w:sz="12" w:space="0"/>
            </w:tcBorders>
            <w:shd w:val="clear" w:color="auto" w:fill="auto"/>
            <w:vAlign w:val="center"/>
          </w:tcPr>
          <w:p>
            <w:pPr>
              <w:jc w:val="center"/>
              <w:rPr>
                <w:rFonts w:eastAsia="宋体"/>
                <w:bCs/>
                <w:sz w:val="21"/>
                <w:szCs w:val="21"/>
                <w:lang w:eastAsia="zh-CN"/>
              </w:rPr>
            </w:pP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p>
        </w:tc>
        <w:tc>
          <w:tcPr>
            <w:tcW w:w="585" w:type="pct"/>
            <w:tcBorders>
              <w:top w:val="single" w:color="auto" w:sz="6" w:space="0"/>
              <w:bottom w:val="single" w:color="auto" w:sz="12" w:space="0"/>
            </w:tcBorders>
            <w:vAlign w:val="center"/>
          </w:tcPr>
          <w:p>
            <w:pPr>
              <w:jc w:val="center"/>
              <w:rPr>
                <w:rFonts w:eastAsia="宋体"/>
                <w:bCs/>
                <w:sz w:val="21"/>
                <w:szCs w:val="21"/>
                <w:lang w:eastAsia="zh-CN"/>
              </w:rPr>
            </w:pPr>
          </w:p>
        </w:tc>
        <w:tc>
          <w:tcPr>
            <w:tcW w:w="582" w:type="pct"/>
            <w:tcBorders>
              <w:top w:val="single" w:color="auto" w:sz="6" w:space="0"/>
              <w:bottom w:val="single" w:color="auto" w:sz="12" w:space="0"/>
            </w:tcBorders>
            <w:vAlign w:val="center"/>
          </w:tcPr>
          <w:p>
            <w:pPr>
              <w:jc w:val="center"/>
              <w:rPr>
                <w:rFonts w:eastAsia="宋体"/>
                <w:bCs/>
                <w:sz w:val="21"/>
                <w:szCs w:val="21"/>
                <w:lang w:eastAsia="zh-CN"/>
              </w:rPr>
            </w:pPr>
          </w:p>
        </w:tc>
        <w:tc>
          <w:tcPr>
            <w:tcW w:w="501" w:type="pct"/>
            <w:tcBorders>
              <w:top w:val="single" w:color="auto" w:sz="6" w:space="0"/>
              <w:bottom w:val="single" w:color="auto" w:sz="12" w:space="0"/>
            </w:tcBorders>
            <w:vAlign w:val="center"/>
          </w:tcPr>
          <w:p>
            <w:pPr>
              <w:jc w:val="center"/>
              <w:rPr>
                <w:rFonts w:eastAsia="宋体"/>
                <w:bCs/>
                <w:sz w:val="21"/>
                <w:szCs w:val="21"/>
                <w:lang w:eastAsia="zh-CN"/>
              </w:rPr>
            </w:pPr>
          </w:p>
        </w:tc>
        <w:tc>
          <w:tcPr>
            <w:tcW w:w="503" w:type="pct"/>
            <w:tcBorders>
              <w:top w:val="single" w:color="auto" w:sz="6" w:space="0"/>
              <w:bottom w:val="single" w:color="auto" w:sz="12" w:space="0"/>
            </w:tcBorders>
            <w:vAlign w:val="center"/>
          </w:tcPr>
          <w:p>
            <w:pPr>
              <w:jc w:val="center"/>
              <w:rPr>
                <w:rFonts w:eastAsia="宋体"/>
                <w:bCs/>
                <w:sz w:val="21"/>
                <w:szCs w:val="21"/>
                <w:lang w:eastAsia="zh-CN"/>
              </w:rPr>
            </w:pPr>
          </w:p>
        </w:tc>
      </w:tr>
    </w:tbl>
    <w:p>
      <w:pPr>
        <w:widowControl w:val="0"/>
        <w:jc w:val="both"/>
        <w:rPr>
          <w:color w:val="000000"/>
        </w:rPr>
      </w:pPr>
      <w:r>
        <w:rPr>
          <w:color w:val="000000"/>
        </w:rPr>
        <w:t>备注：1. — 代表本工程无对应项; 2. ——代表参照建筑不要求，取值同设计建筑。</w:t>
      </w:r>
    </w:p>
    <w:p>
      <w:pPr>
        <w:pStyle w:val="4"/>
        <w:widowControl w:val="0"/>
        <w:jc w:val="both"/>
        <w:rPr>
          <w:color w:val="000000"/>
        </w:rPr>
      </w:pPr>
      <w:bookmarkStart w:id="103" w:name="_Toc7407"/>
      <w:r>
        <w:rPr>
          <w:color w:val="000000"/>
        </w:rPr>
        <w:t>围护结构节能率</w:t>
      </w:r>
      <w:bookmarkEnd w:id="103"/>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bookmarkStart w:id="104" w:name="设计建筑别名"/>
            <w:r>
              <w:rPr>
                <w:rFonts w:hint="eastAsia"/>
                <w:lang w:val="en-US"/>
              </w:rPr>
              <w:t>设计建筑</w:t>
            </w:r>
            <w:bookmarkEnd w:id="104"/>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0"/>
          </w:p>
          <w:p>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pPr>
              <w:ind w:firstLine="0" w:firstLineChars="0"/>
              <w:jc w:val="center"/>
              <w:rPr>
                <w:lang w:val="en-US"/>
              </w:rPr>
            </w:pPr>
            <w:bookmarkStart w:id="105" w:name="节能率别名"/>
            <w:r>
              <w:rPr>
                <w:rFonts w:hint="eastAsia"/>
                <w:lang w:val="en-US"/>
              </w:rPr>
              <w:t>节能率</w:t>
            </w:r>
            <w:bookmarkEnd w:id="105"/>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w:t>
            </w:r>
            <w:r>
              <w:rPr>
                <w:lang w:val="en-US"/>
              </w:rPr>
              <w:t>冷量</w:t>
            </w:r>
          </w:p>
        </w:tc>
        <w:tc>
          <w:tcPr>
            <w:tcW w:w="877" w:type="pct"/>
            <w:vAlign w:val="center"/>
          </w:tcPr>
          <w:p>
            <w:pPr>
              <w:ind w:firstLine="0" w:firstLineChars="0"/>
              <w:jc w:val="center"/>
              <w:rPr>
                <w:lang w:val="en-US"/>
              </w:rPr>
            </w:pPr>
            <w:bookmarkStart w:id="106" w:name="耗冷量2"/>
            <w:r>
              <w:rPr>
                <w:rFonts w:hint="eastAsia"/>
                <w:lang w:val="en-US"/>
              </w:rPr>
              <w:t>0.00</w:t>
            </w:r>
            <w:bookmarkEnd w:id="106"/>
          </w:p>
        </w:tc>
        <w:tc>
          <w:tcPr>
            <w:tcW w:w="877" w:type="pct"/>
            <w:vAlign w:val="center"/>
          </w:tcPr>
          <w:p>
            <w:pPr>
              <w:ind w:firstLine="0" w:firstLineChars="0"/>
              <w:jc w:val="center"/>
              <w:rPr>
                <w:lang w:val="en-US"/>
              </w:rPr>
            </w:pPr>
            <w:bookmarkStart w:id="107" w:name="参照建筑耗冷量2"/>
            <w:r>
              <w:rPr>
                <w:rFonts w:hint="eastAsia"/>
                <w:lang w:val="en-US"/>
              </w:rPr>
              <w:t>0.00</w:t>
            </w:r>
            <w:bookmarkEnd w:id="107"/>
          </w:p>
        </w:tc>
        <w:tc>
          <w:tcPr>
            <w:tcW w:w="961" w:type="pct"/>
            <w:vAlign w:val="center"/>
          </w:tcPr>
          <w:p>
            <w:pPr>
              <w:ind w:firstLine="0" w:firstLineChars="0"/>
              <w:jc w:val="center"/>
              <w:rPr>
                <w:lang w:val="en-US"/>
              </w:rPr>
            </w:pPr>
            <w:bookmarkStart w:id="108" w:name="节能率耗冷量2"/>
            <w:r>
              <w:rPr>
                <w:rFonts w:hint="eastAsia"/>
                <w:lang w:val="en-US"/>
              </w:rPr>
              <w:t>-</w:t>
            </w:r>
            <w:bookmarkEnd w:id="10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bookmarkStart w:id="109" w:name="耗热量2"/>
            <w:r>
              <w:rPr>
                <w:rFonts w:hint="eastAsia"/>
                <w:lang w:val="en-US"/>
              </w:rPr>
              <w:t>0.00</w:t>
            </w:r>
            <w:bookmarkEnd w:id="109"/>
          </w:p>
        </w:tc>
        <w:tc>
          <w:tcPr>
            <w:tcW w:w="877" w:type="pct"/>
            <w:vAlign w:val="center"/>
          </w:tcPr>
          <w:p>
            <w:pPr>
              <w:ind w:firstLine="0" w:firstLineChars="0"/>
              <w:jc w:val="center"/>
              <w:rPr>
                <w:lang w:val="en-US"/>
              </w:rPr>
            </w:pPr>
            <w:bookmarkStart w:id="110" w:name="参照建筑耗热量2"/>
            <w:r>
              <w:rPr>
                <w:rFonts w:hint="eastAsia"/>
                <w:lang w:val="en-US"/>
              </w:rPr>
              <w:t>0.00</w:t>
            </w:r>
            <w:bookmarkEnd w:id="110"/>
          </w:p>
        </w:tc>
        <w:tc>
          <w:tcPr>
            <w:tcW w:w="961" w:type="pct"/>
            <w:vAlign w:val="center"/>
          </w:tcPr>
          <w:p>
            <w:pPr>
              <w:ind w:firstLine="0" w:firstLineChars="0"/>
              <w:jc w:val="center"/>
              <w:rPr>
                <w:lang w:val="en-US"/>
              </w:rPr>
            </w:pPr>
            <w:bookmarkStart w:id="111" w:name="节能率耗热量2"/>
            <w:r>
              <w:rPr>
                <w:rFonts w:hint="eastAsia"/>
                <w:lang w:val="en-US"/>
              </w:rPr>
              <w:t>-</w:t>
            </w:r>
            <w:bookmarkEnd w:id="1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bookmarkStart w:id="112" w:name="耗冷耗热量2"/>
            <w:r>
              <w:rPr>
                <w:rFonts w:hint="eastAsia"/>
                <w:lang w:val="en-US"/>
              </w:rPr>
              <w:t>0.00</w:t>
            </w:r>
            <w:bookmarkEnd w:id="112"/>
          </w:p>
        </w:tc>
        <w:tc>
          <w:tcPr>
            <w:tcW w:w="877" w:type="pct"/>
            <w:vAlign w:val="center"/>
          </w:tcPr>
          <w:p>
            <w:pPr>
              <w:ind w:firstLine="0" w:firstLineChars="0"/>
              <w:jc w:val="center"/>
              <w:rPr>
                <w:lang w:val="en-US"/>
              </w:rPr>
            </w:pPr>
            <w:bookmarkStart w:id="113" w:name="参照建筑耗冷耗热量2"/>
            <w:r>
              <w:rPr>
                <w:rFonts w:hint="eastAsia"/>
                <w:lang w:val="en-US"/>
              </w:rPr>
              <w:t>0.00</w:t>
            </w:r>
            <w:bookmarkEnd w:id="113"/>
          </w:p>
        </w:tc>
        <w:tc>
          <w:tcPr>
            <w:tcW w:w="961" w:type="pct"/>
            <w:vAlign w:val="center"/>
          </w:tcPr>
          <w:p>
            <w:pPr>
              <w:ind w:firstLine="0" w:firstLineChars="0"/>
              <w:jc w:val="center"/>
              <w:rPr>
                <w:lang w:val="en-US"/>
              </w:rPr>
            </w:pPr>
            <w:bookmarkStart w:id="114" w:name="节能率耗冷耗热量2"/>
            <w:r>
              <w:rPr>
                <w:rFonts w:hint="eastAsia"/>
                <w:lang w:val="en-US"/>
              </w:rPr>
              <w:t>-</w:t>
            </w:r>
            <w:bookmarkEnd w:id="11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bookmarkStart w:id="115" w:name="供冷综合效率折算权重"/>
            <w:r>
              <w:rPr>
                <w:rFonts w:hint="eastAsia"/>
                <w:lang w:val="en-US"/>
              </w:rPr>
              <w:t>2.5</w:t>
            </w:r>
            <w:bookmarkEnd w:id="115"/>
          </w:p>
        </w:tc>
        <w:tc>
          <w:tcPr>
            <w:tcW w:w="877" w:type="pct"/>
            <w:vAlign w:val="center"/>
          </w:tcPr>
          <w:p>
            <w:pPr>
              <w:ind w:firstLine="0" w:firstLineChars="0"/>
              <w:jc w:val="center"/>
              <w:rPr>
                <w:lang w:val="en-US"/>
              </w:rPr>
            </w:pPr>
            <w:bookmarkStart w:id="116" w:name="供冷综合效率折算权重2"/>
            <w:r>
              <w:rPr>
                <w:rFonts w:hint="eastAsia"/>
                <w:lang w:val="en-US"/>
              </w:rPr>
              <w:t>2.5</w:t>
            </w:r>
            <w:bookmarkEnd w:id="116"/>
          </w:p>
        </w:tc>
        <w:tc>
          <w:tcPr>
            <w:tcW w:w="961" w:type="pct"/>
            <w:vMerge w:val="restart"/>
            <w:vAlign w:val="center"/>
          </w:tcPr>
          <w:p>
            <w:pPr>
              <w:ind w:firstLine="0" w:firstLineChars="0"/>
              <w:jc w:val="center"/>
              <w:rPr>
                <w:lang w:val="en-US"/>
              </w:rPr>
            </w:pPr>
            <w:bookmarkStart w:id="117" w:name="节能率空调能耗"/>
            <w:r>
              <w:rPr>
                <w:rFonts w:hint="eastAsia"/>
                <w:lang w:val="en-US"/>
              </w:rPr>
              <w:t>-</w:t>
            </w:r>
            <w:bookmarkEnd w:id="11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877" w:type="pct"/>
            <w:vAlign w:val="center"/>
          </w:tcPr>
          <w:p>
            <w:pPr>
              <w:ind w:firstLine="0" w:firstLineChars="0"/>
              <w:jc w:val="center"/>
              <w:rPr>
                <w:lang w:val="en-US"/>
              </w:rPr>
            </w:pPr>
            <w:bookmarkStart w:id="118" w:name="空调能耗"/>
            <w:r>
              <w:rPr>
                <w:rFonts w:hint="eastAsia"/>
                <w:lang w:val="en-US"/>
              </w:rPr>
              <w:t>0.00</w:t>
            </w:r>
            <w:bookmarkEnd w:id="118"/>
          </w:p>
        </w:tc>
        <w:tc>
          <w:tcPr>
            <w:tcW w:w="877" w:type="pct"/>
            <w:vAlign w:val="center"/>
          </w:tcPr>
          <w:p>
            <w:pPr>
              <w:ind w:firstLine="0" w:firstLineChars="0"/>
              <w:jc w:val="center"/>
              <w:rPr>
                <w:lang w:val="en-US"/>
              </w:rPr>
            </w:pPr>
            <w:bookmarkStart w:id="119" w:name="参照建筑空调能耗"/>
            <w:r>
              <w:rPr>
                <w:rFonts w:hint="eastAsia"/>
                <w:lang w:val="en-US"/>
              </w:rPr>
              <w:t>0.00</w:t>
            </w:r>
            <w:bookmarkEnd w:id="119"/>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bookmarkStart w:id="120" w:name="供暖综合效率折算权重"/>
            <w:r>
              <w:rPr>
                <w:rFonts w:hint="eastAsia"/>
                <w:lang w:val="en-US"/>
              </w:rPr>
              <w:t>2.2</w:t>
            </w:r>
            <w:bookmarkEnd w:id="120"/>
          </w:p>
        </w:tc>
        <w:tc>
          <w:tcPr>
            <w:tcW w:w="877" w:type="pct"/>
            <w:vAlign w:val="center"/>
          </w:tcPr>
          <w:p>
            <w:pPr>
              <w:ind w:firstLine="0" w:firstLineChars="0"/>
              <w:jc w:val="center"/>
              <w:rPr>
                <w:lang w:val="en-US"/>
              </w:rPr>
            </w:pPr>
            <w:bookmarkStart w:id="121" w:name="供暖综合效率折算权重2"/>
            <w:r>
              <w:rPr>
                <w:rFonts w:hint="eastAsia"/>
                <w:lang w:val="en-US"/>
              </w:rPr>
              <w:t>2.2</w:t>
            </w:r>
            <w:bookmarkEnd w:id="121"/>
          </w:p>
        </w:tc>
        <w:tc>
          <w:tcPr>
            <w:tcW w:w="961" w:type="pct"/>
            <w:vMerge w:val="restart"/>
            <w:vAlign w:val="center"/>
          </w:tcPr>
          <w:p>
            <w:pPr>
              <w:ind w:firstLine="0" w:firstLineChars="0"/>
              <w:jc w:val="center"/>
              <w:rPr>
                <w:lang w:val="en-US"/>
              </w:rPr>
            </w:pPr>
            <w:bookmarkStart w:id="122" w:name="节能率供暖能耗"/>
            <w:r>
              <w:rPr>
                <w:rFonts w:hint="eastAsia"/>
                <w:lang w:val="en-US"/>
              </w:rPr>
              <w:t>-</w:t>
            </w:r>
            <w:bookmarkEnd w:id="12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供暖能耗</w:t>
            </w:r>
          </w:p>
        </w:tc>
        <w:tc>
          <w:tcPr>
            <w:tcW w:w="877" w:type="pct"/>
            <w:vAlign w:val="center"/>
          </w:tcPr>
          <w:p>
            <w:pPr>
              <w:ind w:firstLine="0" w:firstLineChars="0"/>
              <w:jc w:val="center"/>
              <w:rPr>
                <w:lang w:val="en-US"/>
              </w:rPr>
            </w:pPr>
            <w:bookmarkStart w:id="123" w:name="供暖能耗"/>
            <w:r>
              <w:rPr>
                <w:rFonts w:hint="eastAsia"/>
                <w:lang w:val="en-US"/>
              </w:rPr>
              <w:t>0.00</w:t>
            </w:r>
            <w:bookmarkEnd w:id="123"/>
          </w:p>
        </w:tc>
        <w:tc>
          <w:tcPr>
            <w:tcW w:w="877" w:type="pct"/>
            <w:vAlign w:val="center"/>
          </w:tcPr>
          <w:p>
            <w:pPr>
              <w:ind w:firstLine="0" w:firstLineChars="0"/>
              <w:jc w:val="center"/>
              <w:rPr>
                <w:lang w:val="en-US"/>
              </w:rPr>
            </w:pPr>
            <w:bookmarkStart w:id="124" w:name="参照建筑供暖能耗"/>
            <w:r>
              <w:rPr>
                <w:rFonts w:hint="eastAsia"/>
                <w:lang w:val="en-US"/>
              </w:rPr>
              <w:t>0.00</w:t>
            </w:r>
            <w:bookmarkEnd w:id="124"/>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pPr>
              <w:ind w:firstLine="0" w:firstLineChars="0"/>
              <w:jc w:val="center"/>
              <w:rPr>
                <w:lang w:val="en-US"/>
              </w:rPr>
            </w:pPr>
            <w:bookmarkStart w:id="125" w:name="空调供暖能耗"/>
            <w:r>
              <w:rPr>
                <w:rFonts w:hint="eastAsia"/>
                <w:lang w:val="en-US"/>
              </w:rPr>
              <w:t>0.00</w:t>
            </w:r>
            <w:bookmarkEnd w:id="125"/>
          </w:p>
        </w:tc>
        <w:tc>
          <w:tcPr>
            <w:tcW w:w="877" w:type="pct"/>
            <w:vAlign w:val="center"/>
          </w:tcPr>
          <w:p>
            <w:pPr>
              <w:ind w:firstLine="0" w:firstLineChars="0"/>
              <w:jc w:val="center"/>
              <w:rPr>
                <w:lang w:val="en-US"/>
              </w:rPr>
            </w:pPr>
            <w:bookmarkStart w:id="126" w:name="参照建筑空调供暖能耗"/>
            <w:r>
              <w:rPr>
                <w:rFonts w:hint="eastAsia"/>
                <w:lang w:val="en-US"/>
              </w:rPr>
              <w:t>0.00</w:t>
            </w:r>
            <w:bookmarkEnd w:id="126"/>
          </w:p>
        </w:tc>
        <w:tc>
          <w:tcPr>
            <w:tcW w:w="961" w:type="pct"/>
            <w:vAlign w:val="center"/>
          </w:tcPr>
          <w:p>
            <w:pPr>
              <w:ind w:firstLine="0" w:firstLineChars="0"/>
              <w:jc w:val="center"/>
              <w:rPr>
                <w:lang w:val="en-US"/>
              </w:rPr>
            </w:pPr>
            <w:bookmarkStart w:id="127" w:name="节能率空调供暖能耗"/>
            <w:r>
              <w:rPr>
                <w:rFonts w:hint="eastAsia"/>
                <w:lang w:val="en-US"/>
              </w:rPr>
              <w:t>-</w:t>
            </w:r>
            <w:bookmarkEnd w:id="127"/>
          </w:p>
        </w:tc>
      </w:tr>
    </w:tbl>
    <w:p>
      <w:pPr>
        <w:ind w:firstLine="0" w:firstLineChars="0"/>
        <w:jc w:val="center"/>
        <w:rPr>
          <w:sz w:val="20"/>
          <w:lang w:val="en-US"/>
        </w:rPr>
      </w:pPr>
    </w:p>
    <w:p>
      <w:pPr>
        <w:widowControl w:val="0"/>
        <w:jc w:val="both"/>
        <w:rPr>
          <w:color w:val="000000"/>
        </w:rPr>
      </w:pPr>
    </w:p>
    <w:p>
      <w:pPr>
        <w:pStyle w:val="2"/>
        <w:widowControl w:val="0"/>
        <w:jc w:val="both"/>
        <w:rPr>
          <w:color w:val="000000"/>
        </w:rPr>
      </w:pPr>
      <w:bookmarkStart w:id="128" w:name="_Toc20350"/>
      <w:r>
        <w:rPr>
          <w:color w:val="000000"/>
        </w:rPr>
        <w:t>绿色建筑性能评估得分</w:t>
      </w:r>
      <w:bookmarkEnd w:id="128"/>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pPr>
              <w:jc w:val="center"/>
            </w:pPr>
            <w:r>
              <w:rPr>
                <w:rFonts w:hint="eastAsia"/>
              </w:rPr>
              <w:t>标准</w:t>
            </w:r>
            <w:r>
              <w:t>条文</w:t>
            </w:r>
          </w:p>
        </w:tc>
        <w:tc>
          <w:tcPr>
            <w:tcW w:w="5670" w:type="dxa"/>
            <w:shd w:val="clear" w:color="auto" w:fill="E6E6E6"/>
            <w:vAlign w:val="center"/>
          </w:tcPr>
          <w:p>
            <w:pPr>
              <w:jc w:val="center"/>
            </w:pPr>
            <w:r>
              <w:rPr>
                <w:rFonts w:hint="eastAsia"/>
              </w:rPr>
              <w:t>得分</w:t>
            </w:r>
            <w:r>
              <w:t>评价</w:t>
            </w:r>
          </w:p>
        </w:tc>
        <w:tc>
          <w:tcPr>
            <w:tcW w:w="992" w:type="dxa"/>
            <w:shd w:val="clear" w:color="auto" w:fill="E6E6E6"/>
            <w:vAlign w:val="center"/>
          </w:tcPr>
          <w:p>
            <w:pPr>
              <w:jc w:val="center"/>
            </w:pPr>
            <w:r>
              <w:rPr>
                <w:rFonts w:hint="eastAsia"/>
              </w:rPr>
              <w:t>节能率</w:t>
            </w:r>
          </w:p>
        </w:tc>
        <w:tc>
          <w:tcPr>
            <w:tcW w:w="70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pPr>
              <w:rPr>
                <w:rFonts w:hint="eastAsia"/>
              </w:rPr>
            </w:pPr>
            <w:r>
              <w:t xml:space="preserve">7.2.4 </w:t>
            </w:r>
            <w:r>
              <w:rPr>
                <w:rFonts w:hint="eastAsia"/>
              </w:rPr>
              <w:t>优化</w:t>
            </w:r>
            <w:r>
              <w:t>围护结构热工性能</w:t>
            </w:r>
          </w:p>
        </w:tc>
        <w:tc>
          <w:tcPr>
            <w:tcW w:w="5670" w:type="dxa"/>
            <w:vAlign w:val="center"/>
          </w:tcPr>
          <w:p>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r>
              <w:rPr>
                <w:rFonts w:hint="eastAsia"/>
              </w:rPr>
              <w:t>分；降低</w:t>
            </w:r>
            <w:r>
              <w:t xml:space="preserve">15%, </w:t>
            </w:r>
            <w:r>
              <w:rPr>
                <w:rFonts w:hint="eastAsia"/>
              </w:rPr>
              <w:t>得</w:t>
            </w:r>
            <w:r>
              <w:t xml:space="preserve">15 </w:t>
            </w:r>
            <w:r>
              <w:rPr>
                <w:rFonts w:hint="eastAsia"/>
              </w:rPr>
              <w:t>分。</w:t>
            </w:r>
          </w:p>
        </w:tc>
        <w:tc>
          <w:tcPr>
            <w:tcW w:w="992" w:type="dxa"/>
            <w:vAlign w:val="center"/>
          </w:tcPr>
          <w:p>
            <w:bookmarkStart w:id="129" w:name="节能率计算目标"/>
            <w:r>
              <w:t>0.00%</w:t>
            </w:r>
            <w:bookmarkEnd w:id="129"/>
          </w:p>
        </w:tc>
        <w:tc>
          <w:tcPr>
            <w:tcW w:w="706" w:type="dxa"/>
            <w:vAlign w:val="center"/>
          </w:tcPr>
          <w:p>
            <w:bookmarkStart w:id="130" w:name="得分计算目标"/>
            <w:r>
              <w:t>0</w:t>
            </w:r>
            <w:bookmarkEnd w:id="130"/>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r>
              <w:rPr>
                <w:rFonts w:hint="eastAsia"/>
              </w:rPr>
              <w:t>标准</w:t>
            </w:r>
            <w:r>
              <w:t>依据</w:t>
            </w:r>
          </w:p>
        </w:tc>
        <w:tc>
          <w:tcPr>
            <w:tcW w:w="7368" w:type="dxa"/>
            <w:gridSpan w:val="3"/>
            <w:vAlign w:val="center"/>
          </w:tcPr>
          <w:p>
            <w:r>
              <w:rPr>
                <w:rFonts w:hint="eastAsia"/>
              </w:rPr>
              <w:t>《绿色建筑评价标准》GB</w:t>
            </w:r>
            <w:r>
              <w:t>-</w:t>
            </w:r>
            <w:r>
              <w:rPr>
                <w:rFonts w:hint="eastAsia"/>
              </w:rPr>
              <w:t>T 50378-2019</w:t>
            </w:r>
          </w:p>
        </w:tc>
      </w:tr>
    </w:tbl>
    <w:p/>
    <w:p>
      <w:pPr>
        <w:widowControl w:val="0"/>
        <w:jc w:val="both"/>
        <w:rPr>
          <w:color w:val="000000"/>
        </w:rPr>
      </w:pPr>
    </w:p>
    <w:p>
      <w:pPr>
        <w:widowControl w:val="0"/>
        <w:jc w:val="center"/>
        <w:rPr>
          <w:color w:val="000000"/>
        </w:rPr>
      </w:pPr>
    </w:p>
    <w:p/>
    <w:p>
      <w:pPr>
        <w:jc w:val="center"/>
      </w:pP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131" w:name="_Toc23304"/>
      <w:r>
        <w:t>附录</w:t>
      </w:r>
      <w:bookmarkEnd w:id="131"/>
    </w:p>
    <w:p>
      <w:pPr>
        <w:pStyle w:val="4"/>
        <w:jc w:val="both"/>
      </w:pPr>
      <w:bookmarkStart w:id="132" w:name="_Toc17274"/>
      <w:r>
        <w:t>工作日/节假日人员逐时在室率(%)</w:t>
      </w:r>
      <w:bookmarkEnd w:id="132"/>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jc w:val="both"/>
      </w:pPr>
    </w:p>
    <w:p>
      <w:r>
        <w:t>注：上行：工作日；下行：节假日</w:t>
      </w:r>
    </w:p>
    <w:p>
      <w:pPr>
        <w:pStyle w:val="4"/>
      </w:pPr>
      <w:bookmarkStart w:id="133" w:name="_Toc19171"/>
      <w:r>
        <w:t>工作日/节假日照明开关时间表(%)</w:t>
      </w:r>
      <w:bookmarkEnd w:id="133"/>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34" w:name="_Toc3223"/>
      <w:r>
        <w:t>工作日/节假日设备逐时使用率(%)</w:t>
      </w:r>
      <w:bookmarkEnd w:id="134"/>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2"/>
      </w:pPr>
      <w:bookmarkStart w:id="135" w:name="_Toc12578"/>
      <w:r>
        <w:t>绿色性能评分</w:t>
      </w:r>
      <w:bookmarkEnd w:id="135"/>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1MmMwNjM5ZDBlMTIxY2RlMDdhOGM2YjlmM2IzNTQifQ=="/>
  </w:docVars>
  <w:rsids>
    <w:rsidRoot w:val="22771819"/>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90FB1"/>
    <w:rsid w:val="004D230F"/>
    <w:rsid w:val="004D449D"/>
    <w:rsid w:val="00517BC7"/>
    <w:rsid w:val="005215FB"/>
    <w:rsid w:val="00534262"/>
    <w:rsid w:val="00537558"/>
    <w:rsid w:val="00541973"/>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01AD4"/>
    <w:rsid w:val="009677EB"/>
    <w:rsid w:val="00A22DC5"/>
    <w:rsid w:val="00A32590"/>
    <w:rsid w:val="00A355BD"/>
    <w:rsid w:val="00A471F7"/>
    <w:rsid w:val="00AA47FE"/>
    <w:rsid w:val="00AA684C"/>
    <w:rsid w:val="00AE1923"/>
    <w:rsid w:val="00B1299D"/>
    <w:rsid w:val="00B14790"/>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 w:val="22771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autoRedefine/>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3.jpeg"/><Relationship Id="rId17" Type="http://schemas.openxmlformats.org/officeDocument/2006/relationships/image" Target="media/image12.png"/><Relationship Id="rId16" Type="http://schemas.openxmlformats.org/officeDocument/2006/relationships/image" Target="media/image11.bmp"/><Relationship Id="rId15" Type="http://schemas.openxmlformats.org/officeDocument/2006/relationships/image" Target="media/image10.bmp"/><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71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21</Pages>
  <Words>5273</Words>
  <Characters>7803</Characters>
  <Lines>47</Lines>
  <Paragraphs>13</Paragraphs>
  <TotalTime>0</TotalTime>
  <ScaleCrop>false</ScaleCrop>
  <LinksUpToDate>false</LinksUpToDate>
  <CharactersWithSpaces>8078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2024-01-05T12:41:00Z</dcterms:created>
  <dc:creator>粽子</dc:creator>
  <cp:lastModifiedBy>粽子</cp:lastModifiedBy>
  <dcterms:modified xsi:type="dcterms:W3CDTF">2024-01-05T12:42:16Z</dcterms:modified>
  <dc:title>围护结构节能率计算书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61ED6504BCA346ECB848E035F8F563DD_11</vt:lpwstr>
  </property>
  <property fmtid="{D5CDD505-2E9C-101B-9397-08002B2CF9AE}" pid="3" name="KSOProductBuildVer">
    <vt:lpwstr>2052-12.1.0.16120</vt:lpwstr>
  </property>
</Properties>
</file>