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bookmarkStart w:id="74" w:name="_GoBack" w:colFirst="1" w:colLast="1"/>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r>
              <w:rPr>
                <w:rFonts w:hint="eastAsia" w:ascii="宋体" w:hAnsi="宋体"/>
                <w:szCs w:val="21"/>
              </w:rPr>
              <w:t>破土而生</w:t>
            </w:r>
            <w:bookmarkEnd w:id="1"/>
            <w:r>
              <w:rPr>
                <w:rFonts w:ascii="宋体" w:hAnsi="宋体" w:eastAsia="宋体" w:cs="宋体"/>
                <w:sz w:val="24"/>
                <w:szCs w:val="24"/>
              </w:rPr>
              <w:t>——</w:t>
            </w:r>
            <w:r>
              <w:rPr>
                <w:rFonts w:hint="eastAsia" w:ascii="宋体" w:hAnsi="宋体"/>
                <w:szCs w:val="21"/>
              </w:rPr>
              <w:t>低碳宜居视角下传统民居保护更新设计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rPr>
                <w:rFonts w:hint="eastAsia"/>
                <w:lang w:val="en-US" w:eastAsia="zh-CN"/>
              </w:rPr>
              <w:t>陕西-</w:t>
            </w:r>
            <w:r>
              <w:t>渭南</w:t>
            </w:r>
            <w:bookmarkEnd w:id="2"/>
            <w:r>
              <w:rPr>
                <w:rFonts w:hint="eastAsia"/>
                <w:lang w:val="en-US" w:eastAsia="zh-CN"/>
              </w:rPr>
              <w:t>-韩城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hint="eastAsia"/>
              </w:rPr>
              <w:t>YB1A60031</w:t>
            </w:r>
            <w:bookmarkEnd w:id="3"/>
          </w:p>
        </w:tc>
      </w:tr>
      <w:bookmarkEnd w:id="7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hint="eastAsia" w:ascii="宋体" w:hAnsi="宋体"/>
                <w:szCs w:val="21"/>
              </w:rPr>
              <w:t>2024年01月04日</w:t>
            </w:r>
            <w:bookmarkEnd w:id="4"/>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5" w:name="二维码"/>
      <w:bookmarkEnd w:id="5"/>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6" w:name="软件版本"/>
            <w:r>
              <w:rPr>
                <w:rFonts w:ascii="宋体" w:hAnsi="宋体"/>
                <w:szCs w:val="21"/>
              </w:rPr>
              <w:t>20220401</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7" w:name="加密锁号"/>
            <w:bookmarkEnd w:id="7"/>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8"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5</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6</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7</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10</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10</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8"/>
    <w:p>
      <w:pPr>
        <w:pStyle w:val="2"/>
      </w:pPr>
      <w:bookmarkStart w:id="9" w:name="_Toc452108759"/>
      <w:bookmarkStart w:id="10" w:name="_Toc58243666"/>
      <w:bookmarkStart w:id="11" w:name="_Toc50050011"/>
      <w:bookmarkStart w:id="12" w:name="_Toc13735908"/>
      <w:bookmarkStart w:id="13" w:name="TitleFormat"/>
      <w:bookmarkStart w:id="14" w:name="_Toc452108762"/>
      <w:r>
        <w:rPr>
          <w:rFonts w:hint="eastAsia"/>
        </w:rPr>
        <w:t>项目概况</w:t>
      </w:r>
      <w:bookmarkEnd w:id="9"/>
      <w:bookmarkEnd w:id="10"/>
      <w:bookmarkEnd w:id="11"/>
      <w:bookmarkEnd w:id="12"/>
    </w:p>
    <w:p>
      <w:pPr>
        <w:pStyle w:val="3"/>
        <w:ind w:firstLine="420"/>
        <w:rPr>
          <w:lang w:val="en-US"/>
        </w:rPr>
      </w:pPr>
      <w:bookmarkStart w:id="15" w:name="项目概况"/>
      <w:bookmarkEnd w:id="15"/>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6" w:name="_Toc58243667"/>
      <w:bookmarkStart w:id="17" w:name="_Toc13735909"/>
      <w:bookmarkStart w:id="18" w:name="_Toc50050012"/>
      <w:bookmarkStart w:id="19" w:name="_Toc452108760"/>
      <w:bookmarkStart w:id="20" w:name="平面图2"/>
      <w:r>
        <w:t>平面图</w:t>
      </w:r>
      <w:bookmarkEnd w:id="16"/>
      <w:bookmarkEnd w:id="17"/>
      <w:bookmarkEnd w:id="18"/>
      <w:bookmarkEnd w:id="19"/>
    </w:p>
    <w:p>
      <w:pPr>
        <w:pStyle w:val="3"/>
        <w:ind w:firstLine="0" w:firstLineChars="0"/>
        <w:jc w:val="center"/>
        <w:rPr>
          <w:lang w:val="en-US"/>
        </w:rPr>
      </w:pPr>
      <w:bookmarkStart w:id="21" w:name="平面图"/>
      <w:bookmarkEnd w:id="21"/>
      <w:r>
        <w:drawing>
          <wp:inline distT="0" distB="0" distL="0" distR="0">
            <wp:extent cx="5667375" cy="52578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5257800"/>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drawing>
          <wp:inline distT="0" distB="0" distL="0" distR="0">
            <wp:extent cx="5667375" cy="50387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0387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p>
    <w:bookmarkEnd w:id="20"/>
    <w:p>
      <w:pPr>
        <w:pStyle w:val="3"/>
        <w:ind w:firstLine="0" w:firstLineChars="0"/>
        <w:jc w:val="center"/>
        <w:rPr>
          <w:lang w:val="en-US"/>
        </w:rPr>
      </w:pPr>
    </w:p>
    <w:p>
      <w:pPr>
        <w:pStyle w:val="4"/>
      </w:pPr>
      <w:bookmarkStart w:id="22" w:name="_Toc13735910"/>
      <w:bookmarkStart w:id="23" w:name="_Toc452108761"/>
      <w:bookmarkStart w:id="24" w:name="_Toc50050013"/>
      <w:bookmarkStart w:id="25" w:name="_Toc58243668"/>
      <w:r>
        <w:rPr>
          <w:rFonts w:hint="eastAsia"/>
        </w:rPr>
        <w:t>三</w:t>
      </w:r>
      <w:r>
        <w:t>维视图</w:t>
      </w:r>
      <w:bookmarkEnd w:id="22"/>
      <w:bookmarkEnd w:id="23"/>
      <w:bookmarkEnd w:id="24"/>
      <w:bookmarkEnd w:id="25"/>
    </w:p>
    <w:p>
      <w:pPr>
        <w:pStyle w:val="3"/>
        <w:ind w:firstLine="0" w:firstLineChars="0"/>
        <w:jc w:val="center"/>
        <w:rPr>
          <w:lang w:val="en-US"/>
        </w:rPr>
      </w:pPr>
      <w:bookmarkStart w:id="26" w:name="模型观察"/>
      <w:bookmarkStart w:id="27" w:name="三维视图"/>
      <w:r>
        <w:t>请先在【模型观察】命令中保存图片</w:t>
      </w:r>
      <w:bookmarkEnd w:id="26"/>
      <w:bookmarkEnd w:id="27"/>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28" w:name="_Toc50050014"/>
      <w:bookmarkStart w:id="29" w:name="_Toc58243669"/>
      <w:r>
        <w:rPr>
          <w:rFonts w:hint="eastAsia"/>
        </w:rPr>
        <w:t>计算</w:t>
      </w:r>
      <w:r>
        <w:t>依据</w:t>
      </w:r>
      <w:bookmarkEnd w:id="13"/>
      <w:bookmarkEnd w:id="14"/>
      <w:bookmarkEnd w:id="28"/>
      <w:bookmarkEnd w:id="29"/>
    </w:p>
    <w:p>
      <w:pPr>
        <w:pStyle w:val="3"/>
        <w:ind w:firstLine="199" w:firstLineChars="95"/>
        <w:rPr>
          <w:lang w:val="en-US"/>
        </w:rPr>
      </w:pPr>
      <w:bookmarkStart w:id="30" w:name="_Toc452108763"/>
      <w:r>
        <w:rPr>
          <w:rFonts w:hint="eastAsia"/>
          <w:lang w:val="en-US"/>
        </w:rPr>
        <w:t>本项目主要参照资料为：</w:t>
      </w:r>
    </w:p>
    <w:p>
      <w:pPr>
        <w:pStyle w:val="3"/>
        <w:numPr>
          <w:ilvl w:val="0"/>
          <w:numId w:val="2"/>
        </w:numPr>
        <w:ind w:left="0" w:firstLine="200" w:firstLineChars="0"/>
        <w:rPr>
          <w:lang w:val="en-US"/>
        </w:rPr>
      </w:pPr>
      <w:bookmarkStart w:id="31" w:name="参考标准名称1"/>
      <w:r>
        <w:rPr>
          <w:rFonts w:hint="eastAsia"/>
          <w:lang w:val="en-US"/>
        </w:rPr>
        <w:t>《绿色建筑评价标准》GB/T50378-2019</w:t>
      </w:r>
      <w:bookmarkEnd w:id="31"/>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2" w:name="_Toc50050015"/>
      <w:bookmarkStart w:id="33" w:name="_Toc58243670"/>
      <w:r>
        <w:rPr>
          <w:rFonts w:hint="eastAsia"/>
        </w:rPr>
        <w:t>参考</w:t>
      </w:r>
      <w:r>
        <w:t>标准</w:t>
      </w:r>
      <w:bookmarkEnd w:id="30"/>
      <w:bookmarkEnd w:id="32"/>
      <w:bookmarkEnd w:id="33"/>
    </w:p>
    <w:p>
      <w:pPr>
        <w:pStyle w:val="3"/>
        <w:ind w:firstLine="420"/>
        <w:rPr>
          <w:lang w:val="en-US"/>
        </w:rPr>
      </w:pPr>
      <w:bookmarkStart w:id="34" w:name="_Toc451698935"/>
      <w:bookmarkStart w:id="35" w:name="_Toc452108764"/>
      <w:bookmarkStart w:id="36" w:name="_Toc451436145"/>
      <w:r>
        <w:rPr>
          <w:rFonts w:hint="eastAsia"/>
          <w:lang w:val="en-US"/>
        </w:rPr>
        <w:t>室内气流组织评价的主要依据为</w:t>
      </w:r>
      <w:bookmarkStart w:id="37" w:name="参考标准名称2"/>
      <w:r>
        <w:rPr>
          <w:rFonts w:hint="eastAsia"/>
          <w:lang w:val="en-US"/>
        </w:rPr>
        <w:t>《绿色建筑评价标准》GB/T50378-2019</w:t>
      </w:r>
      <w:bookmarkEnd w:id="37"/>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38" w:name="_Toc50050016"/>
      <w:bookmarkStart w:id="39" w:name="_Toc58243671"/>
      <w:r>
        <w:rPr>
          <w:rFonts w:hint="eastAsia"/>
        </w:rPr>
        <w:t>技术措施</w:t>
      </w:r>
      <w:bookmarkEnd w:id="38"/>
      <w:bookmarkEnd w:id="39"/>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采用双烟道设计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卫生间</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设置气窗（公共卫生间、浴室）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设置负压排风系统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0" w:name="技术措施"/>
      <w:bookmarkEnd w:id="40"/>
    </w:p>
    <w:p>
      <w:pPr>
        <w:pStyle w:val="2"/>
      </w:pPr>
      <w:bookmarkStart w:id="41" w:name="_Toc50050017"/>
      <w:bookmarkStart w:id="42" w:name="_Toc58243672"/>
      <w:r>
        <w:rPr>
          <w:rFonts w:hint="eastAsia"/>
        </w:rPr>
        <w:t>计算</w:t>
      </w:r>
      <w:bookmarkEnd w:id="34"/>
      <w:bookmarkEnd w:id="35"/>
      <w:r>
        <w:rPr>
          <w:rFonts w:hint="eastAsia"/>
        </w:rPr>
        <w:t>方法</w:t>
      </w:r>
      <w:bookmarkEnd w:id="41"/>
      <w:bookmarkEnd w:id="42"/>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3" w:name="_Toc50050018"/>
      <w:bookmarkStart w:id="44" w:name="_Toc58243673"/>
      <w:r>
        <w:t>CFD</w:t>
      </w:r>
      <w:r>
        <w:rPr>
          <w:rFonts w:hint="eastAsia"/>
        </w:rPr>
        <w:t>计算原理</w:t>
      </w:r>
      <w:bookmarkEnd w:id="43"/>
      <w:bookmarkEnd w:id="44"/>
    </w:p>
    <w:p>
      <w:pPr>
        <w:pStyle w:val="5"/>
      </w:pPr>
      <w:bookmarkStart w:id="45" w:name="_Toc50050019"/>
      <w:bookmarkStart w:id="46" w:name="_Toc58243674"/>
      <w:bookmarkStart w:id="47" w:name="_Toc451698937"/>
      <w:bookmarkStart w:id="48" w:name="_Toc452108765"/>
      <w:r>
        <w:rPr>
          <w:rFonts w:hint="eastAsia"/>
        </w:rPr>
        <w:t>湍流模型</w:t>
      </w:r>
      <w:bookmarkEnd w:id="45"/>
      <w:bookmarkEnd w:id="46"/>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49" w:name="_Toc452108766"/>
      <w:bookmarkStart w:id="50" w:name="_Toc50050020"/>
      <w:bookmarkStart w:id="51" w:name="_Toc58243675"/>
      <w:bookmarkStart w:id="52" w:name="_Toc8151"/>
      <w:bookmarkStart w:id="53" w:name="_Toc451698938"/>
      <w:r>
        <w:rPr>
          <w:rFonts w:hint="eastAsia"/>
        </w:rPr>
        <w:t>边界条件</w:t>
      </w:r>
      <w:bookmarkEnd w:id="49"/>
      <w:bookmarkEnd w:id="50"/>
      <w:bookmarkEnd w:id="51"/>
      <w:bookmarkEnd w:id="52"/>
      <w:bookmarkEnd w:id="53"/>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4" w:name="_Toc452108767"/>
      <w:bookmarkStart w:id="55" w:name="_Toc451698939"/>
      <w:bookmarkStart w:id="56" w:name="_Toc23583"/>
      <w:bookmarkStart w:id="57" w:name="_Toc50050021"/>
      <w:bookmarkStart w:id="58" w:name="_Toc58243676"/>
      <w:r>
        <w:rPr>
          <w:rFonts w:hint="eastAsia"/>
        </w:rPr>
        <w:t>求解计算</w:t>
      </w:r>
      <w:bookmarkEnd w:id="54"/>
      <w:bookmarkEnd w:id="55"/>
      <w:bookmarkEnd w:id="56"/>
      <w:bookmarkEnd w:id="57"/>
      <w:bookmarkEnd w:id="58"/>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9"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9"/>
      <w:r>
        <w:rPr>
          <w:rFonts w:hint="eastAsia" w:ascii="黑体" w:hAnsi="黑体" w:eastAsia="黑体"/>
          <w:sz w:val="20"/>
          <w:szCs w:val="20"/>
        </w:rPr>
        <w:t xml:space="preserve"> </w:t>
      </w:r>
      <w:bookmarkStart w:id="60" w:name="_Ref225175618"/>
      <w:r>
        <w:rPr>
          <w:rFonts w:hint="eastAsia" w:ascii="黑体" w:hAnsi="黑体" w:eastAsia="黑体"/>
          <w:sz w:val="20"/>
          <w:szCs w:val="20"/>
        </w:rPr>
        <w:t>计算流体力学的控制方程</w:t>
      </w:r>
      <w:bookmarkEnd w:id="60"/>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1" w:name="_Toc3745"/>
      <w:bookmarkStart w:id="62" w:name="_Toc452108768"/>
      <w:bookmarkStart w:id="63" w:name="_Toc58243677"/>
      <w:bookmarkStart w:id="64" w:name="_Toc50050022"/>
      <w:r>
        <w:rPr>
          <w:rFonts w:hint="eastAsia"/>
        </w:rPr>
        <w:t>结果</w:t>
      </w:r>
      <w:r>
        <w:t>分析</w:t>
      </w:r>
      <w:bookmarkEnd w:id="61"/>
      <w:bookmarkEnd w:id="62"/>
      <w:bookmarkEnd w:id="63"/>
      <w:bookmarkEnd w:id="64"/>
    </w:p>
    <w:p>
      <w:pPr>
        <w:pStyle w:val="4"/>
      </w:pPr>
      <w:bookmarkStart w:id="65" w:name="_Toc50050023"/>
      <w:bookmarkStart w:id="66" w:name="_Toc58243678"/>
      <w:r>
        <w:rPr>
          <w:rFonts w:hint="eastAsia"/>
        </w:rPr>
        <w:t>室内速度场分布</w:t>
      </w:r>
      <w:bookmarkEnd w:id="65"/>
      <w:bookmarkEnd w:id="66"/>
    </w:p>
    <w:p>
      <w:pPr>
        <w:pStyle w:val="3"/>
        <w:ind w:firstLine="0" w:firstLineChars="0"/>
        <w:jc w:val="center"/>
        <w:rPr>
          <w:lang w:val="en-US"/>
        </w:rPr>
      </w:pPr>
      <w:bookmarkStart w:id="67" w:name="速度云图"/>
      <w:r>
        <w:drawing>
          <wp:inline distT="0" distB="0" distL="0" distR="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2"/>
                    <a:stretch>
                      <a:fillRect/>
                    </a:stretch>
                  </pic:blipFill>
                  <pic:spPr>
                    <a:xfrm>
                      <a:off x="0" y="0"/>
                      <a:ext cx="5667375" cy="3752850"/>
                    </a:xfrm>
                    <a:prstGeom prst="rect">
                      <a:avLst/>
                    </a:prstGeom>
                  </pic:spPr>
                </pic:pic>
              </a:graphicData>
            </a:graphic>
          </wp:inline>
        </w:drawing>
      </w:r>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7"/>
    <w:p>
      <w:pPr>
        <w:pStyle w:val="4"/>
      </w:pPr>
      <w:bookmarkStart w:id="68" w:name="_Toc50050024"/>
      <w:bookmarkStart w:id="69" w:name="_Toc58243679"/>
      <w:r>
        <w:rPr>
          <w:rFonts w:hint="eastAsia"/>
        </w:rPr>
        <w:t>室内风速矢量图</w:t>
      </w:r>
      <w:bookmarkEnd w:id="68"/>
      <w:bookmarkEnd w:id="69"/>
    </w:p>
    <w:p>
      <w:pPr>
        <w:pStyle w:val="3"/>
        <w:ind w:firstLine="0" w:firstLineChars="0"/>
        <w:jc w:val="center"/>
        <w:rPr>
          <w:lang w:val="en-US"/>
        </w:rPr>
      </w:pPr>
      <w:bookmarkStart w:id="70" w:name="速度矢量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p>
      <w:pPr>
        <w:pStyle w:val="3"/>
        <w:ind w:firstLine="0" w:firstLineChars="0"/>
        <w:jc w:val="center"/>
        <w:rPr>
          <w:lang w:val="en-US"/>
        </w:rPr>
      </w:pPr>
    </w:p>
    <w:bookmarkEnd w:id="70"/>
    <w:p>
      <w:pPr>
        <w:pStyle w:val="4"/>
      </w:pPr>
      <w:bookmarkStart w:id="71" w:name="_Toc50050025"/>
      <w:bookmarkStart w:id="72" w:name="_Toc58243680"/>
      <w:r>
        <w:rPr>
          <w:rFonts w:hint="eastAsia"/>
        </w:rPr>
        <w:t>流线图</w:t>
      </w:r>
    </w:p>
    <w:p>
      <w:pPr>
        <w:pStyle w:val="3"/>
        <w:ind w:firstLine="420"/>
        <w:jc w:val="center"/>
        <w:rPr>
          <w:lang w:val="en-US"/>
        </w:rPr>
      </w:pPr>
      <w:bookmarkStart w:id="73" w:name="流线图"/>
      <w:bookmarkEnd w:id="73"/>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p>
      <w:pPr>
        <w:pStyle w:val="2"/>
        <w:rPr>
          <w:sz w:val="36"/>
          <w:szCs w:val="36"/>
        </w:rPr>
      </w:pPr>
      <w:r>
        <w:rPr>
          <w:rFonts w:hint="eastAsia"/>
          <w:sz w:val="36"/>
          <w:szCs w:val="36"/>
        </w:rPr>
        <w:t>结论</w:t>
      </w:r>
      <w:bookmarkEnd w:id="71"/>
      <w:bookmarkEnd w:id="72"/>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6"/>
    <w:bookmarkEnd w:id="47"/>
    <w:bookmarkEnd w:id="48"/>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3</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jNzQ0ODRmYjhiYzE2OTdkMzMzMzk2ZTU2ZTU1ZDkifQ=="/>
  </w:docVars>
  <w:rsids>
    <w:rsidRoot w:val="00EA6FF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1876"/>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23E2"/>
    <w:rsid w:val="007C4F93"/>
    <w:rsid w:val="007C7FC3"/>
    <w:rsid w:val="007D02FB"/>
    <w:rsid w:val="007D0F12"/>
    <w:rsid w:val="007D386E"/>
    <w:rsid w:val="007E5D0D"/>
    <w:rsid w:val="007E6E69"/>
    <w:rsid w:val="007F7CCA"/>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B50F1"/>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A6FFC"/>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 w:val="45F6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autoRedefine/>
    <w:qFormat/>
    <w:uiPriority w:val="0"/>
    <w:pPr>
      <w:numPr>
        <w:ilvl w:val="7"/>
        <w:numId w:val="1"/>
      </w:numPr>
      <w:spacing w:before="240" w:after="60"/>
      <w:outlineLvl w:val="7"/>
    </w:pPr>
    <w:rPr>
      <w:i/>
      <w:iCs/>
      <w:sz w:val="24"/>
      <w:szCs w:val="24"/>
    </w:rPr>
  </w:style>
  <w:style w:type="paragraph" w:styleId="11">
    <w:name w:val="heading 9"/>
    <w:basedOn w:val="1"/>
    <w:next w:val="1"/>
    <w:link w:val="43"/>
    <w:autoRedefine/>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autoRedefine/>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autoRedefine/>
    <w:unhideWhenUsed/>
    <w:qFormat/>
    <w:uiPriority w:val="0"/>
    <w:rPr>
      <w:rFonts w:ascii="Cambria" w:hAnsi="Cambria" w:eastAsia="黑体"/>
      <w:sz w:val="20"/>
    </w:rPr>
  </w:style>
  <w:style w:type="paragraph" w:styleId="14">
    <w:name w:val="Document Map"/>
    <w:basedOn w:val="1"/>
    <w:link w:val="45"/>
    <w:autoRedefine/>
    <w:semiHidden/>
    <w:qFormat/>
    <w:uiPriority w:val="0"/>
    <w:pPr>
      <w:shd w:val="clear" w:color="auto" w:fill="000080"/>
    </w:pPr>
  </w:style>
  <w:style w:type="paragraph" w:styleId="15">
    <w:name w:val="Body Text Indent"/>
    <w:basedOn w:val="1"/>
    <w:link w:val="46"/>
    <w:autoRedefine/>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autoRedefine/>
    <w:qFormat/>
    <w:uiPriority w:val="0"/>
    <w:pPr>
      <w:spacing w:line="240" w:lineRule="auto"/>
    </w:pPr>
    <w:rPr>
      <w:sz w:val="18"/>
      <w:szCs w:val="18"/>
    </w:rPr>
  </w:style>
  <w:style w:type="paragraph" w:styleId="18">
    <w:name w:val="footer"/>
    <w:basedOn w:val="1"/>
    <w:link w:val="30"/>
    <w:autoRedefine/>
    <w:qFormat/>
    <w:uiPriority w:val="99"/>
    <w:pPr>
      <w:tabs>
        <w:tab w:val="center" w:pos="4153"/>
        <w:tab w:val="right" w:pos="8306"/>
      </w:tabs>
      <w:snapToGrid w:val="0"/>
    </w:pPr>
    <w:rPr>
      <w:szCs w:val="18"/>
    </w:rPr>
  </w:style>
  <w:style w:type="paragraph" w:styleId="19">
    <w:name w:val="header"/>
    <w:basedOn w:val="1"/>
    <w:link w:val="44"/>
    <w:autoRedefine/>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autoRedefine/>
    <w:unhideWhenUsed/>
    <w:qFormat/>
    <w:uiPriority w:val="99"/>
    <w:rPr>
      <w:color w:val="800080"/>
      <w:u w:val="single"/>
    </w:rPr>
  </w:style>
  <w:style w:type="character" w:styleId="26">
    <w:name w:val="Emphasis"/>
    <w:autoRedefine/>
    <w:qFormat/>
    <w:uiPriority w:val="20"/>
    <w:rPr>
      <w:color w:val="CC0000"/>
    </w:rPr>
  </w:style>
  <w:style w:type="character" w:styleId="27">
    <w:name w:val="Hyperlink"/>
    <w:autoRedefine/>
    <w:qFormat/>
    <w:uiPriority w:val="99"/>
    <w:rPr>
      <w:color w:val="0000FF"/>
      <w:u w:val="single"/>
    </w:rPr>
  </w:style>
  <w:style w:type="character" w:customStyle="1" w:styleId="28">
    <w:name w:val="标题 1 字符"/>
    <w:link w:val="2"/>
    <w:autoRedefine/>
    <w:qFormat/>
    <w:uiPriority w:val="0"/>
    <w:rPr>
      <w:b/>
      <w:bCs/>
      <w:kern w:val="32"/>
      <w:sz w:val="28"/>
      <w:szCs w:val="28"/>
    </w:rPr>
  </w:style>
  <w:style w:type="character" w:customStyle="1" w:styleId="29">
    <w:name w:val="标题 2 字符"/>
    <w:link w:val="4"/>
    <w:autoRedefine/>
    <w:qFormat/>
    <w:uiPriority w:val="0"/>
    <w:rPr>
      <w:rFonts w:ascii="宋体" w:cs="Arial"/>
      <w:b/>
      <w:bCs/>
      <w:iCs/>
      <w:color w:val="000000"/>
      <w:sz w:val="24"/>
      <w:szCs w:val="24"/>
    </w:rPr>
  </w:style>
  <w:style w:type="character" w:customStyle="1" w:styleId="30">
    <w:name w:val="页脚 字符"/>
    <w:link w:val="18"/>
    <w:autoRedefine/>
    <w:qFormat/>
    <w:uiPriority w:val="99"/>
    <w:rPr>
      <w:sz w:val="21"/>
      <w:szCs w:val="18"/>
      <w:lang w:val="en-GB"/>
    </w:rPr>
  </w:style>
  <w:style w:type="paragraph" w:customStyle="1" w:styleId="31">
    <w:name w:val="lj正文"/>
    <w:autoRedefine/>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autoRedefine/>
    <w:qFormat/>
    <w:uiPriority w:val="0"/>
    <w:rPr>
      <w:rFonts w:ascii="宋体"/>
      <w:sz w:val="21"/>
    </w:rPr>
  </w:style>
  <w:style w:type="paragraph" w:styleId="33">
    <w:name w:val="List Paragraph"/>
    <w:basedOn w:val="1"/>
    <w:autoRedefine/>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autoRedefine/>
    <w:qFormat/>
    <w:uiPriority w:val="0"/>
    <w:rPr>
      <w:rFonts w:ascii="宋体" w:hAnsi="宋体" w:cs="Arial"/>
      <w:b/>
      <w:bCs/>
      <w:sz w:val="21"/>
      <w:szCs w:val="21"/>
    </w:rPr>
  </w:style>
  <w:style w:type="character" w:customStyle="1" w:styleId="35">
    <w:name w:val="批注框文本 字符"/>
    <w:link w:val="17"/>
    <w:autoRedefine/>
    <w:qFormat/>
    <w:uiPriority w:val="0"/>
    <w:rPr>
      <w:sz w:val="18"/>
      <w:szCs w:val="18"/>
      <w:lang w:val="en-GB"/>
    </w:rPr>
  </w:style>
  <w:style w:type="character" w:styleId="36">
    <w:name w:val="Placeholder Text"/>
    <w:autoRedefine/>
    <w:semiHidden/>
    <w:qFormat/>
    <w:uiPriority w:val="99"/>
    <w:rPr>
      <w:color w:val="808080"/>
    </w:rPr>
  </w:style>
  <w:style w:type="paragraph" w:styleId="37">
    <w:name w:val="No Spacing"/>
    <w:autoRedefine/>
    <w:qFormat/>
    <w:uiPriority w:val="1"/>
    <w:rPr>
      <w:rFonts w:ascii="Times New Roman" w:hAnsi="Times New Roman" w:eastAsia="宋体" w:cs="Times New Roman"/>
      <w:sz w:val="21"/>
      <w:lang w:val="en-GB" w:eastAsia="zh-CN" w:bidi="ar-SA"/>
    </w:rPr>
  </w:style>
  <w:style w:type="character" w:customStyle="1" w:styleId="38">
    <w:name w:val="标题 4 字符"/>
    <w:link w:val="6"/>
    <w:autoRedefine/>
    <w:qFormat/>
    <w:uiPriority w:val="0"/>
    <w:rPr>
      <w:b/>
      <w:bCs/>
      <w:sz w:val="21"/>
      <w:szCs w:val="28"/>
      <w:lang w:val="en-GB"/>
    </w:rPr>
  </w:style>
  <w:style w:type="character" w:customStyle="1" w:styleId="39">
    <w:name w:val="标题 5 字符"/>
    <w:link w:val="7"/>
    <w:autoRedefine/>
    <w:qFormat/>
    <w:uiPriority w:val="0"/>
    <w:rPr>
      <w:b/>
      <w:bCs/>
      <w:iCs/>
      <w:sz w:val="21"/>
      <w:szCs w:val="26"/>
      <w:lang w:val="en-GB"/>
    </w:rPr>
  </w:style>
  <w:style w:type="character" w:customStyle="1" w:styleId="40">
    <w:name w:val="标题 6 字符"/>
    <w:link w:val="8"/>
    <w:autoRedefine/>
    <w:qFormat/>
    <w:uiPriority w:val="0"/>
    <w:rPr>
      <w:b/>
      <w:bCs/>
      <w:sz w:val="21"/>
      <w:szCs w:val="22"/>
      <w:lang w:val="en-GB"/>
    </w:rPr>
  </w:style>
  <w:style w:type="character" w:customStyle="1" w:styleId="41">
    <w:name w:val="标题 7 字符"/>
    <w:link w:val="9"/>
    <w:autoRedefine/>
    <w:qFormat/>
    <w:uiPriority w:val="0"/>
    <w:rPr>
      <w:sz w:val="24"/>
      <w:szCs w:val="24"/>
      <w:lang w:val="en-GB"/>
    </w:rPr>
  </w:style>
  <w:style w:type="character" w:customStyle="1" w:styleId="42">
    <w:name w:val="标题 8 字符"/>
    <w:link w:val="10"/>
    <w:autoRedefine/>
    <w:qFormat/>
    <w:uiPriority w:val="0"/>
    <w:rPr>
      <w:i/>
      <w:iCs/>
      <w:sz w:val="24"/>
      <w:szCs w:val="24"/>
      <w:lang w:val="en-GB"/>
    </w:rPr>
  </w:style>
  <w:style w:type="character" w:customStyle="1" w:styleId="43">
    <w:name w:val="标题 9 字符"/>
    <w:link w:val="11"/>
    <w:autoRedefine/>
    <w:qFormat/>
    <w:uiPriority w:val="0"/>
    <w:rPr>
      <w:rFonts w:ascii="Arial" w:hAnsi="Arial" w:cs="Arial"/>
      <w:sz w:val="22"/>
      <w:szCs w:val="22"/>
      <w:lang w:val="en-GB"/>
    </w:rPr>
  </w:style>
  <w:style w:type="character" w:customStyle="1" w:styleId="44">
    <w:name w:val="页眉 字符"/>
    <w:link w:val="19"/>
    <w:autoRedefine/>
    <w:qFormat/>
    <w:uiPriority w:val="0"/>
    <w:rPr>
      <w:sz w:val="21"/>
      <w:szCs w:val="18"/>
      <w:lang w:val="en-GB"/>
    </w:rPr>
  </w:style>
  <w:style w:type="character" w:customStyle="1" w:styleId="45">
    <w:name w:val="文档结构图 字符"/>
    <w:link w:val="14"/>
    <w:autoRedefine/>
    <w:semiHidden/>
    <w:qFormat/>
    <w:uiPriority w:val="0"/>
    <w:rPr>
      <w:sz w:val="21"/>
      <w:shd w:val="clear" w:color="auto" w:fill="000080"/>
      <w:lang w:val="en-GB"/>
    </w:rPr>
  </w:style>
  <w:style w:type="character" w:customStyle="1" w:styleId="46">
    <w:name w:val="正文文本缩进 字符"/>
    <w:basedOn w:val="24"/>
    <w:link w:val="15"/>
    <w:autoRedefine/>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datastoreItem>
</file>

<file path=docProps/app.xml><?xml version="1.0" encoding="utf-8"?>
<Properties xmlns="http://schemas.openxmlformats.org/officeDocument/2006/extended-properties" xmlns:vt="http://schemas.openxmlformats.org/officeDocument/2006/docPropsVTypes">
  <Template>tmp2.dotx</Template>
  <Company>ths</Company>
  <Pages>11</Pages>
  <Words>443</Words>
  <Characters>2531</Characters>
  <Lines>21</Lines>
  <Paragraphs>5</Paragraphs>
  <TotalTime>0</TotalTime>
  <ScaleCrop>false</ScaleCrop>
  <LinksUpToDate>false</LinksUpToDate>
  <CharactersWithSpaces>2969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2024-01-04T09:45:00Z</dcterms:created>
  <dc:creator>Hyper PC</dc:creator>
  <cp:lastModifiedBy>星河</cp:lastModifiedBy>
  <cp:lastPrinted>1900-12-31T16:00:00Z</cp:lastPrinted>
  <dcterms:modified xsi:type="dcterms:W3CDTF">2024-01-07T13:54:39Z</dcterms:modified>
  <dc:title>室内气流组织分析报告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632DE732547C4E4AA1193611CBB80996_12</vt:lpwstr>
  </property>
</Properties>
</file>