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结露检查计算书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居住建筑</w:t>
      </w:r>
      <w:bookmarkEnd w:id="0"/>
    </w:p>
    <w:p>
      <w:pPr>
        <w:spacing w:line="180" w:lineRule="atLeast"/>
        <w:jc w:val="center"/>
        <w:rPr>
          <w:rFonts w:ascii="宋体" w:hAnsi="宋体"/>
          <w:b/>
          <w:bCs/>
          <w:szCs w:val="18"/>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25" w:name="_GoBack"/>
            <w:bookmarkEnd w:id="25"/>
            <w:r>
              <w:rPr>
                <w:rFonts w:hint="eastAsia" w:ascii="宋体" w:hAnsi="宋体"/>
                <w:szCs w:val="21"/>
              </w:rPr>
              <w:t>破土而生——低碳宜居视角下传统民居保护更新设计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陕西-渭南-韩城</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r>
              <w:rPr>
                <w:rFonts w:hint="eastAsia"/>
              </w:rPr>
              <w:t>YB1A60031</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r>
              <w:rPr>
                <w:rFonts w:hint="eastAsia" w:ascii="宋体" w:hAnsi="宋体"/>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rPr>
                <w:rFonts w:ascii="宋体" w:hAnsi="宋体"/>
                <w:szCs w:val="21"/>
              </w:rPr>
            </w:pPr>
            <w:bookmarkStart w:id="3" w:name="报告日期"/>
            <w:r>
              <w:rPr>
                <w:rFonts w:hint="eastAsia" w:ascii="宋体" w:hAnsi="宋体"/>
                <w:szCs w:val="21"/>
              </w:rPr>
              <w:t>2023年12月29日</w:t>
            </w:r>
            <w:bookmarkEnd w:id="3"/>
          </w:p>
        </w:tc>
      </w:tr>
    </w:tbl>
    <w:p>
      <w:pPr>
        <w:jc w:val="center"/>
        <w:rPr>
          <w:rFonts w:ascii="宋体" w:hAnsi="宋体"/>
          <w:szCs w:val="18"/>
          <w:lang w:val="en-US"/>
        </w:rPr>
      </w:pPr>
    </w:p>
    <w:p>
      <w:pPr>
        <w:jc w:val="center"/>
        <w:rPr>
          <w:rFonts w:ascii="宋体" w:hAnsi="宋体"/>
          <w:bCs/>
          <w:szCs w:val="18"/>
        </w:rPr>
      </w:pPr>
      <w:bookmarkStart w:id="4" w:name="二维码"/>
      <w:bookmarkEnd w:id="4"/>
      <w:r>
        <w:drawing>
          <wp:inline distT="0" distB="0" distL="0" distR="0">
            <wp:extent cx="1514475" cy="1514475"/>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bCs/>
          <w:szCs w:val="18"/>
        </w:rPr>
      </w:pPr>
    </w:p>
    <w:p>
      <w:pPr>
        <w:jc w:val="center"/>
        <w:rPr>
          <w:rFonts w:ascii="宋体" w:hAnsi="宋体"/>
          <w:bCs/>
          <w:szCs w:val="18"/>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5" w:name="软件全称"/>
            <w:r>
              <w:t>斯维尔节能设计Becs2023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both"/>
              <w:rPr>
                <w:rFonts w:ascii="宋体" w:hAnsi="宋体"/>
                <w:szCs w:val="18"/>
              </w:rPr>
            </w:pPr>
            <w:bookmarkStart w:id="6" w:name="软件版本"/>
            <w:r>
              <w:rPr>
                <w:rFonts w:hint="eastAsia" w:ascii="宋体" w:hAnsi="宋体"/>
                <w:szCs w:val="18"/>
              </w:rPr>
              <w:t>20220401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4" w:hRule="atLeas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both"/>
              <w:rPr>
                <w:rFonts w:ascii="宋体" w:hAnsi="宋体"/>
                <w:szCs w:val="18"/>
              </w:rPr>
            </w:pPr>
            <w:r>
              <w:rPr>
                <w:rFonts w:hint="eastAsia" w:ascii="宋体" w:cs="宋体"/>
                <w:szCs w:val="18"/>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vAlign w:val="center"/>
          </w:tcPr>
          <w:p>
            <w:pPr>
              <w:jc w:val="both"/>
              <w:rPr>
                <w:rFonts w:ascii="宋体" w:hAnsi="宋体"/>
                <w:szCs w:val="18"/>
              </w:rPr>
            </w:pPr>
            <w:bookmarkStart w:id="7" w:name="加密锁号"/>
            <w:bookmarkEnd w:id="7"/>
          </w:p>
        </w:tc>
      </w:tr>
    </w:tbl>
    <w:p>
      <w:pPr>
        <w:pStyle w:val="16"/>
      </w:pPr>
      <w:r>
        <w:rPr>
          <w:rFonts w:ascii="宋体" w:hAnsi="宋体"/>
          <w:b w:val="0"/>
          <w:bCs w:val="0"/>
          <w:sz w:val="32"/>
          <w:szCs w:val="32"/>
        </w:rPr>
        <w:br w:type="textWrapping" w:clear="all"/>
      </w:r>
      <w:r>
        <w:rPr>
          <w:rFonts w:hint="eastAsia"/>
        </w:rPr>
        <w:t xml:space="preserve"> </w:t>
      </w:r>
    </w:p>
    <w:p>
      <w:pPr>
        <w:rPr>
          <w:lang w:val="en-US"/>
        </w:rPr>
        <w:sectPr>
          <w:headerReference r:id="rId3" w:type="first"/>
          <w:footerReference r:id="rId4" w:type="first"/>
          <w:pgSz w:w="11906" w:h="16838"/>
          <w:pgMar w:top="1440" w:right="1418" w:bottom="1440" w:left="1418" w:header="851" w:footer="992" w:gutter="0"/>
          <w:cols w:space="425" w:num="1"/>
          <w:docGrid w:type="lines" w:linePitch="312" w:charSpace="0"/>
        </w:sectPr>
      </w:pPr>
    </w:p>
    <w:p>
      <w:pPr>
        <w:pStyle w:val="2"/>
      </w:pPr>
      <w:bookmarkStart w:id="8" w:name="_Toc316568035"/>
      <w:r>
        <w:rPr>
          <w:rFonts w:hint="eastAsia"/>
        </w:rPr>
        <w:t>建筑概况</w:t>
      </w:r>
      <w:bookmarkEnd w:id="8"/>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209"/>
        <w:gridCol w:w="586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pPr>
              <w:pStyle w:val="3"/>
              <w:ind w:firstLine="0" w:firstLineChars="0"/>
              <w:rPr>
                <w:rFonts w:ascii="宋体" w:hAnsi="宋体"/>
                <w:lang w:val="en-US"/>
              </w:rPr>
            </w:pPr>
            <w:bookmarkStart w:id="9" w:name="工程名称"/>
            <w:r>
              <w:t>破土而生</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pPr>
              <w:pStyle w:val="3"/>
              <w:ind w:firstLine="0" w:firstLineChars="0"/>
              <w:rPr>
                <w:rFonts w:ascii="宋体" w:hAnsi="宋体"/>
                <w:lang w:val="en-US"/>
              </w:rPr>
            </w:pPr>
            <w:bookmarkStart w:id="10" w:name="工程地点"/>
            <w:r>
              <w:t>陕西-渭南-韩城</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pPr>
              <w:pStyle w:val="3"/>
              <w:ind w:firstLine="0" w:firstLineChars="0"/>
              <w:rPr>
                <w:rFonts w:ascii="宋体" w:hAnsi="宋体"/>
                <w:lang w:val="en-US"/>
              </w:rPr>
            </w:pPr>
            <w:bookmarkStart w:id="11" w:name="气候分区"/>
            <w:r>
              <w:t>寒冷B区</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2" w:name="地上建筑面积"/>
            <w:r>
              <w:rPr>
                <w:rFonts w:hint="eastAsia" w:ascii="宋体" w:hAnsi="宋体"/>
                <w:lang w:val="en-US"/>
              </w:rPr>
              <w:t>268</w:t>
            </w:r>
            <w:bookmarkEnd w:id="12"/>
            <w:r>
              <w:rPr>
                <w:rFonts w:hint="eastAsia" w:ascii="宋体" w:hAnsi="宋体"/>
              </w:rPr>
              <w:t>㎡</w:t>
            </w:r>
            <w:r>
              <w:rPr>
                <w:rFonts w:hint="eastAsia" w:ascii="宋体" w:hAnsi="宋体"/>
                <w:lang w:val="en-US"/>
              </w:rPr>
              <w:t xml:space="preserve">    地下</w:t>
            </w:r>
            <w:bookmarkStart w:id="13" w:name="地下建筑面积"/>
            <w:r>
              <w:rPr>
                <w:rFonts w:hint="eastAsia" w:ascii="宋体" w:hAnsi="宋体"/>
                <w:lang w:val="en-US"/>
              </w:rPr>
              <w:t>0</w:t>
            </w:r>
            <w:bookmarkEnd w:id="13"/>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pPr>
              <w:pStyle w:val="3"/>
              <w:ind w:firstLine="0" w:firstLineChars="0"/>
              <w:rPr>
                <w:rFonts w:ascii="宋体" w:hAnsi="宋体"/>
                <w:lang w:val="en-US"/>
              </w:rPr>
            </w:pPr>
            <w:r>
              <w:rPr>
                <w:rFonts w:hint="eastAsia" w:ascii="宋体" w:hAnsi="宋体"/>
                <w:lang w:val="en-US"/>
              </w:rPr>
              <w:t>地上</w:t>
            </w:r>
            <w:bookmarkStart w:id="14" w:name="地上建筑层数"/>
            <w:r>
              <w:rPr>
                <w:rFonts w:hint="eastAsia" w:ascii="宋体" w:hAnsi="宋体"/>
                <w:lang w:val="en-US"/>
              </w:rPr>
              <w:t>2</w:t>
            </w:r>
            <w:bookmarkEnd w:id="14"/>
            <w:r>
              <w:rPr>
                <w:rFonts w:hint="eastAsia" w:ascii="宋体" w:hAnsi="宋体"/>
                <w:lang w:val="en-US"/>
              </w:rPr>
              <w:t xml:space="preserve">          地下</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pPr>
              <w:pStyle w:val="3"/>
              <w:ind w:firstLine="0" w:firstLineChars="0"/>
              <w:rPr>
                <w:rFonts w:ascii="宋体" w:hAnsi="宋体"/>
                <w:lang w:val="en-US"/>
              </w:rPr>
            </w:pPr>
            <w:bookmarkStart w:id="16" w:name="地上建筑高度"/>
            <w:r>
              <w:rPr>
                <w:rFonts w:hint="eastAsia" w:ascii="宋体" w:hAnsi="宋体"/>
                <w:lang w:val="en-US"/>
              </w:rPr>
              <w:t>7.2</w:t>
            </w:r>
            <w:bookmarkEnd w:id="16"/>
            <w:r>
              <w:rPr>
                <w:rFonts w:hint="eastAsia" w:ascii="宋体" w:hAnsi="宋体"/>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tcPr>
          <w:p>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pPr>
              <w:pStyle w:val="3"/>
              <w:ind w:firstLine="0" w:firstLineChars="0"/>
              <w:rPr>
                <w:rFonts w:ascii="宋体" w:hAnsi="宋体"/>
                <w:lang w:val="en-US"/>
              </w:rPr>
            </w:pPr>
            <w:bookmarkStart w:id="17" w:name="结构类型"/>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5" o:spt="75" type="#_x0000_t75" style="height:11.9pt;width:26.9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8" w:name="累年最低日平均温度"/>
            <w:r>
              <w:t>-10.2</w:t>
            </w:r>
            <w:bookmarkEnd w:id="1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124" w:type="dxa"/>
            <w:shd w:val="clear" w:color="auto" w:fill="E6E6E6"/>
            <w:vAlign w:val="center"/>
          </w:tcPr>
          <w:p>
            <w:r>
              <w:rPr>
                <w:position w:val="-6"/>
              </w:rPr>
              <w:object>
                <v:shape id="_x0000_i1026" o:spt="75" type="#_x0000_t75" style="height:11.9pt;width:11.9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pPr>
              <w:pStyle w:val="3"/>
              <w:ind w:firstLine="0" w:firstLineChars="0"/>
              <w:rPr>
                <w:rFonts w:ascii="宋体" w:hAnsi="宋体"/>
                <w:lang w:val="en-US"/>
              </w:rPr>
            </w:pPr>
            <w:bookmarkStart w:id="19" w:name="采暖期室外计算温度"/>
            <w:r>
              <w:t>-3.5</w:t>
            </w:r>
            <w:bookmarkEnd w:id="19"/>
          </w:p>
        </w:tc>
      </w:tr>
    </w:tbl>
    <w:p>
      <w:pPr>
        <w:pStyle w:val="2"/>
      </w:pPr>
      <w:bookmarkStart w:id="20" w:name="_Toc316568036"/>
      <w:bookmarkStart w:id="21" w:name="TitleFormat"/>
      <w:r>
        <w:rPr>
          <w:rFonts w:hint="eastAsia"/>
        </w:rPr>
        <w:t>评价依据</w:t>
      </w:r>
      <w:bookmarkEnd w:id="20"/>
    </w:p>
    <w:bookmarkEnd w:id="21"/>
    <w:p>
      <w:pPr>
        <w:widowControl w:val="0"/>
        <w:jc w:val="both"/>
        <w:rPr>
          <w:kern w:val="2"/>
          <w:szCs w:val="24"/>
          <w:lang w:val="en-US"/>
        </w:rPr>
      </w:pPr>
      <w:r>
        <w:rPr>
          <w:rFonts w:hint="eastAsia"/>
          <w:kern w:val="2"/>
          <w:szCs w:val="24"/>
          <w:lang w:val="en-US"/>
        </w:rPr>
        <w:t xml:space="preserve">1. </w:t>
      </w:r>
      <w:bookmarkStart w:id="22" w:name="标准名称"/>
      <w:r>
        <w:rPr>
          <w:rFonts w:hint="eastAsia"/>
          <w:kern w:val="2"/>
          <w:szCs w:val="24"/>
          <w:lang w:val="en-US"/>
        </w:rPr>
        <w:t>《陕西省居住建筑节能设计标准》(DBJ61-65-2011)</w:t>
      </w:r>
      <w:bookmarkEnd w:id="22"/>
    </w:p>
    <w:p>
      <w:pPr>
        <w:widowControl w:val="0"/>
        <w:jc w:val="both"/>
        <w:rPr>
          <w:kern w:val="2"/>
          <w:szCs w:val="24"/>
          <w:lang w:val="en-US"/>
        </w:rPr>
      </w:pPr>
      <w:r>
        <w:rPr>
          <w:rFonts w:hint="eastAsia"/>
          <w:kern w:val="2"/>
          <w:szCs w:val="24"/>
          <w:lang w:val="en-US"/>
        </w:rPr>
        <w:t>2. 《建筑环境通用规范》GB</w:t>
      </w:r>
      <w:r>
        <w:rPr>
          <w:kern w:val="2"/>
          <w:szCs w:val="24"/>
          <w:lang w:val="en-US"/>
        </w:rPr>
        <w:t xml:space="preserve"> 55016</w:t>
      </w:r>
    </w:p>
    <w:p>
      <w:pPr>
        <w:widowControl w:val="0"/>
        <w:jc w:val="both"/>
        <w:rPr>
          <w:kern w:val="2"/>
          <w:lang w:val="en-US"/>
        </w:rPr>
      </w:pPr>
      <w:r>
        <w:rPr>
          <w:rFonts w:hint="eastAsia"/>
          <w:kern w:val="2"/>
          <w:szCs w:val="24"/>
          <w:lang w:val="en-US"/>
        </w:rPr>
        <w:t xml:space="preserve">3. </w:t>
      </w:r>
      <w:bookmarkStart w:id="23" w:name="地方绿建评价标准"/>
      <w:r>
        <w:rPr>
          <w:rFonts w:hint="eastAsia"/>
          <w:kern w:val="2"/>
          <w:szCs w:val="24"/>
          <w:lang w:val="en-US"/>
        </w:rPr>
        <w:t>《绿色建筑评价标准》GB/T 50378-2019</w:t>
      </w:r>
      <w:bookmarkEnd w:id="23"/>
    </w:p>
    <w:p>
      <w:pPr>
        <w:widowControl w:val="0"/>
        <w:jc w:val="both"/>
        <w:rPr>
          <w:kern w:val="2"/>
          <w:lang w:val="en-US"/>
        </w:rPr>
      </w:pPr>
      <w:r>
        <w:rPr>
          <w:rFonts w:hint="eastAsia"/>
          <w:kern w:val="2"/>
          <w:szCs w:val="24"/>
          <w:lang w:val="en-US"/>
        </w:rPr>
        <w:t>4. 《民用建筑热工设计规范》GB50176</w:t>
      </w:r>
    </w:p>
    <w:p>
      <w:pPr>
        <w:widowControl w:val="0"/>
        <w:jc w:val="both"/>
        <w:rPr>
          <w:kern w:val="2"/>
          <w:lang w:val="en-US"/>
        </w:rPr>
      </w:pPr>
      <w:r>
        <w:rPr>
          <w:rFonts w:hint="eastAsia"/>
          <w:kern w:val="2"/>
          <w:szCs w:val="24"/>
          <w:lang w:val="en-US"/>
        </w:rPr>
        <w:t>5.  施工图、设计说明、墙身大样图、节能计算书</w:t>
      </w:r>
    </w:p>
    <w:p>
      <w:pPr>
        <w:pStyle w:val="2"/>
      </w:pPr>
      <w:r>
        <w:rPr>
          <w:rFonts w:hint="eastAsia"/>
        </w:rPr>
        <w:t>评价目标与方法</w:t>
      </w:r>
    </w:p>
    <w:p>
      <w:pPr>
        <w:pStyle w:val="4"/>
        <w:rPr>
          <w:kern w:val="2"/>
        </w:rPr>
      </w:pPr>
      <w:r>
        <w:rPr>
          <w:rFonts w:hint="eastAsia"/>
          <w:kern w:val="2"/>
        </w:rPr>
        <w:t>评价目标</w:t>
      </w:r>
    </w:p>
    <w:p>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r>
        <w:rPr>
          <w:rFonts w:hint="eastAsia"/>
          <w:kern w:val="2"/>
          <w:szCs w:val="24"/>
          <w:lang w:val="en-US"/>
        </w:rPr>
        <w:t>《建筑环境通用规范》GB</w:t>
      </w:r>
      <w:r>
        <w:rPr>
          <w:kern w:val="2"/>
          <w:szCs w:val="24"/>
          <w:lang w:val="en-US"/>
        </w:rPr>
        <w:t xml:space="preserve"> 55016</w:t>
      </w:r>
      <w:r>
        <w:rPr>
          <w:rFonts w:ascii="宋体" w:hAnsi="宋体"/>
          <w:kern w:val="2"/>
          <w:szCs w:val="21"/>
          <w:lang w:val="en-US"/>
        </w:rPr>
        <w:t xml:space="preserve"> </w:t>
      </w:r>
      <w:r>
        <w:rPr>
          <w:rFonts w:hint="eastAsia" w:ascii="宋体" w:hAnsi="宋体"/>
          <w:kern w:val="2"/>
          <w:szCs w:val="21"/>
          <w:lang w:val="en-US"/>
        </w:rPr>
        <w:t>的要求和规定：</w:t>
      </w:r>
    </w:p>
    <w:p>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r>
        <w:rPr>
          <w:rFonts w:hint="eastAsia" w:cs="宋体"/>
        </w:rPr>
        <w:t>。</w:t>
      </w:r>
    </w:p>
    <w:p>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pPr>
        <w:autoSpaceDE w:val="0"/>
        <w:autoSpaceDN w:val="0"/>
        <w:adjustRightInd w:val="0"/>
        <w:spacing w:line="350" w:lineRule="atLeast"/>
        <w:ind w:firstLine="630" w:firstLineChars="300"/>
      </w:pPr>
      <w:r>
        <w:t>1 当冬季室外计算温度低于 0.9℃时，应对热桥部位进行 内表面结露验算。</w:t>
      </w:r>
    </w:p>
    <w:p>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24" w:name="地方绿建评价标准：1"/>
      <w:r>
        <w:rPr>
          <w:rFonts w:ascii="宋体" w:hAnsi="宋体"/>
          <w:kern w:val="2"/>
          <w:szCs w:val="21"/>
          <w:lang w:val="en-US"/>
        </w:rPr>
        <w:t>《绿色建筑评价标准》GB/T 50378-2019</w:t>
      </w:r>
      <w:bookmarkEnd w:id="24"/>
      <w:r>
        <w:rPr>
          <w:rFonts w:hint="eastAsia" w:ascii="宋体" w:hAnsi="宋体"/>
          <w:kern w:val="2"/>
          <w:szCs w:val="21"/>
          <w:lang w:val="en-US"/>
        </w:rPr>
        <w:t>“围护结构的内表面在室内设计温、湿度条件下无结露现象”的要求。</w:t>
      </w:r>
    </w:p>
    <w:p>
      <w:pPr>
        <w:pStyle w:val="4"/>
        <w:rPr>
          <w:kern w:val="2"/>
        </w:rPr>
      </w:pPr>
      <w:r>
        <w:rPr>
          <w:rFonts w:hint="eastAsia"/>
          <w:kern w:val="2"/>
        </w:rPr>
        <w:t>评价方法</w:t>
      </w:r>
    </w:p>
    <w:p>
      <w:pPr>
        <w:pStyle w:val="24"/>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的不同，依据《民用建筑热工设计规范》</w:t>
      </w:r>
      <w:r>
        <w:rPr>
          <w:rFonts w:hint="eastAsia" w:cs="宋体"/>
        </w:rPr>
        <w:t>GB50176第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19"/>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pPr>
              <w:pStyle w:val="3"/>
              <w:spacing w:line="240" w:lineRule="atLeast"/>
              <w:ind w:right="-111" w:rightChars="-53" w:firstLine="0" w:firstLineChars="0"/>
              <w:jc w:val="center"/>
              <w:rPr>
                <w:color w:val="000000"/>
              </w:rPr>
            </w:pPr>
            <w:r>
              <w:rPr>
                <w:position w:val="-6"/>
              </w:rPr>
              <w:object>
                <v:shape id="_x0000_i1027" o:spt="75" type="#_x0000_t75" style="height:11.9pt;width:30.05pt;" o:ole="t" filled="f" o:preferrelative="t" stroked="f" coordsize="21600,21600">
                  <v:path/>
                  <v:fill on="f" focussize="0,0"/>
                  <v:stroke on="f" joinstyle="miter"/>
                  <v:imagedata r:id="rId16" o:title=""/>
                  <o:lock v:ext="edit" aspectratio="t"/>
                  <w10:wrap type="none"/>
                  <w10:anchorlock/>
                </v:shape>
                <o:OLEObject Type="Embed" ProgID="Equation.DSMT4" ShapeID="_x0000_i1027" DrawAspect="Content" ObjectID="_1468075727" r:id="rId15">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pPr>
              <w:pStyle w:val="3"/>
              <w:spacing w:line="240" w:lineRule="atLeast"/>
              <w:ind w:right="-111" w:rightChars="-53" w:firstLine="0" w:firstLineChars="0"/>
              <w:jc w:val="center"/>
              <w:rPr>
                <w:color w:val="000000"/>
              </w:rPr>
            </w:pPr>
            <w:r>
              <w:rPr>
                <w:position w:val="-6"/>
              </w:rPr>
              <w:object>
                <v:shape id="_x0000_i1028" o:spt="75" type="#_x0000_t75" style="height:11.9pt;width:82pt;" o:ole="t" filled="f" o:preferrelative="t" stroked="f" coordsize="21600,21600">
                  <v:path/>
                  <v:fill on="f" focussize="0,0"/>
                  <v:stroke on="f" joinstyle="miter"/>
                  <v:imagedata r:id="rId18" o:title=""/>
                  <o:lock v:ext="edit" aspectratio="t"/>
                  <w10:wrap type="none"/>
                  <w10:anchorlock/>
                </v:shape>
                <o:OLEObject Type="Embed" ProgID="Equation.DSMT4" ShapeID="_x0000_i1028" DrawAspect="Content" ObjectID="_1468075728" r:id="rId17">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1.6≤D＜4.1</w:t>
            </w:r>
          </w:p>
        </w:tc>
        <w:tc>
          <w:tcPr>
            <w:tcW w:w="2240" w:type="dxa"/>
          </w:tcPr>
          <w:p>
            <w:pPr>
              <w:pStyle w:val="3"/>
              <w:spacing w:line="240" w:lineRule="atLeast"/>
              <w:ind w:right="-111" w:rightChars="-53" w:firstLine="0" w:firstLineChars="0"/>
              <w:jc w:val="center"/>
              <w:rPr>
                <w:color w:val="000000"/>
              </w:rPr>
            </w:pPr>
            <w:r>
              <w:rPr>
                <w:position w:val="-6"/>
              </w:rPr>
              <w:object>
                <v:shape id="_x0000_i1029" o:spt="75" type="#_x0000_t75" style="height:11.9pt;width:81.4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pPr>
              <w:pStyle w:val="3"/>
              <w:spacing w:line="240" w:lineRule="atLeast"/>
              <w:ind w:right="-111" w:rightChars="-53" w:firstLine="0" w:firstLineChars="0"/>
              <w:jc w:val="center"/>
              <w:rPr>
                <w:color w:val="000000"/>
              </w:rPr>
            </w:pPr>
            <w:r>
              <w:rPr>
                <w:lang w:val="en-US"/>
              </w:rPr>
              <w:t>D&lt;l. 6</w:t>
            </w:r>
          </w:p>
        </w:tc>
        <w:tc>
          <w:tcPr>
            <w:tcW w:w="2240" w:type="dxa"/>
          </w:tcPr>
          <w:p>
            <w:pPr>
              <w:pStyle w:val="3"/>
              <w:spacing w:line="240" w:lineRule="atLeast"/>
              <w:ind w:right="-111" w:rightChars="-53" w:firstLine="0" w:firstLineChars="0"/>
              <w:jc w:val="center"/>
              <w:rPr>
                <w:color w:val="000000"/>
              </w:rPr>
            </w:pPr>
            <w:r>
              <w:rPr>
                <w:position w:val="-6"/>
              </w:rPr>
              <w:object>
                <v:shape id="_x0000_i1030" o:spt="75" type="#_x0000_t75" style="height:11.9pt;width:42.5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p>
        </w:tc>
      </w:tr>
    </w:tbl>
    <w:p>
      <w:pPr>
        <w:autoSpaceDE w:val="0"/>
        <w:autoSpaceDN w:val="0"/>
        <w:adjustRightInd w:val="0"/>
        <w:snapToGrid w:val="0"/>
        <w:spacing w:line="300" w:lineRule="auto"/>
        <w:ind w:left="360"/>
        <w:rPr>
          <w:rFonts w:cs="宋体"/>
        </w:rPr>
      </w:pPr>
    </w:p>
    <w:p>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r>
        <w:rPr>
          <w:rFonts w:ascii="宋体" w:hAnsi="宋体"/>
          <w:kern w:val="2"/>
          <w:szCs w:val="21"/>
          <w:lang w:val="en-US"/>
        </w:rPr>
        <w:t>《民用建筑热工设计规范》</w:t>
      </w:r>
      <w:r>
        <w:rPr>
          <w:rFonts w:hint="eastAsia" w:ascii="宋体" w:hAnsi="宋体"/>
          <w:kern w:val="2"/>
          <w:szCs w:val="21"/>
          <w:lang w:val="en-US"/>
        </w:rPr>
        <w:t>GB50176</w:t>
      </w:r>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p>
      <w:pPr>
        <w:pStyle w:val="2"/>
        <w:autoSpaceDE w:val="0"/>
        <w:autoSpaceDN w:val="0"/>
        <w:adjustRightInd w:val="0"/>
        <w:snapToGrid w:val="0"/>
        <w:rPr>
          <w:kern w:val="2"/>
          <w:szCs w:val="21"/>
        </w:rPr>
      </w:pPr>
      <w:r>
        <w:rPr>
          <w:kern w:val="2"/>
          <w:szCs w:val="21"/>
        </w:rPr>
        <w:t>评价内容</w:t>
      </w:r>
    </w:p>
    <w:p>
      <w:pPr>
        <w:pStyle w:val="4"/>
        <w:autoSpaceDE w:val="0"/>
        <w:autoSpaceDN w:val="0"/>
        <w:adjustRightInd w:val="0"/>
        <w:snapToGrid w:val="0"/>
        <w:rPr>
          <w:kern w:val="2"/>
          <w:szCs w:val="21"/>
        </w:rPr>
      </w:pPr>
      <w:r>
        <w:rPr>
          <w:kern w:val="2"/>
          <w:szCs w:val="21"/>
        </w:rPr>
        <w:t>基础计算条件和露点温度</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120"/>
        <w:gridCol w:w="520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地点</w:t>
            </w:r>
          </w:p>
        </w:tc>
        <w:tc>
          <w:tcPr>
            <w:tcW w:w="5207" w:type="dxa"/>
            <w:vAlign w:val="center"/>
          </w:tcPr>
          <w:p>
            <w:r>
              <w:t>陕西-渭南-韩城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ai 内表面换热系数W/(m2.K)</w:t>
            </w:r>
          </w:p>
        </w:tc>
        <w:tc>
          <w:tcPr>
            <w:tcW w:w="5207" w:type="dxa"/>
            <w:vAlign w:val="center"/>
          </w:tcPr>
          <w:p>
            <w:r>
              <w:t>8.7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ae 外表面换热系数W/(m2.K)</w:t>
            </w:r>
          </w:p>
        </w:tc>
        <w:tc>
          <w:tcPr>
            <w:tcW w:w="5207" w:type="dxa"/>
            <w:vAlign w:val="center"/>
          </w:tcPr>
          <w:p>
            <w:r>
              <w:t>23.0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ti 室内计算温度(℃)</w:t>
            </w:r>
          </w:p>
        </w:tc>
        <w:tc>
          <w:tcPr>
            <w:tcW w:w="5207" w:type="dxa"/>
            <w:vAlign w:val="center"/>
          </w:tcPr>
          <w:p>
            <w:r>
              <w:t>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te.min 累年最低日平均温度(℃)</w:t>
            </w:r>
          </w:p>
        </w:tc>
        <w:tc>
          <w:tcPr>
            <w:tcW w:w="5207" w:type="dxa"/>
            <w:vAlign w:val="center"/>
          </w:tcPr>
          <w:p>
            <w:r>
              <w:t>-10.20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tw 采暖室外计算温度(℃)</w:t>
            </w:r>
          </w:p>
        </w:tc>
        <w:tc>
          <w:tcPr>
            <w:tcW w:w="5207" w:type="dxa"/>
            <w:vAlign w:val="center"/>
          </w:tcPr>
          <w:p>
            <w:r>
              <w:t>-3.50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室内相对湿度 (%)</w:t>
            </w:r>
          </w:p>
        </w:tc>
        <w:tc>
          <w:tcPr>
            <w:tcW w:w="5207" w:type="dxa"/>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120" w:type="dxa"/>
            <w:shd w:val="clear" w:color="auto" w:fill="E6E6E6"/>
            <w:vAlign w:val="center"/>
          </w:tcPr>
          <w:p>
            <w:r>
              <w:t>室内露点温度(℃)</w:t>
            </w:r>
          </w:p>
        </w:tc>
        <w:tc>
          <w:tcPr>
            <w:tcW w:w="5207" w:type="dxa"/>
            <w:vAlign w:val="center"/>
          </w:tcPr>
          <w:p>
            <w:r>
              <w:t>10.12</w:t>
            </w:r>
          </w:p>
        </w:tc>
      </w:tr>
    </w:tbl>
    <w:p>
      <w:pPr>
        <w:autoSpaceDE w:val="0"/>
        <w:autoSpaceDN w:val="0"/>
        <w:adjustRightInd w:val="0"/>
        <w:snapToGrid w:val="0"/>
        <w:rPr>
          <w:kern w:val="2"/>
          <w:szCs w:val="21"/>
          <w:lang w:val="en-US"/>
        </w:rPr>
      </w:pPr>
      <w:r>
        <w:rPr>
          <w:kern w:val="2"/>
          <w:szCs w:val="21"/>
          <w:lang w:val="en-US"/>
        </w:rPr>
        <w:t>注：气象数据参考 山西-运城.</w:t>
      </w:r>
    </w:p>
    <w:p>
      <w:pPr>
        <w:pStyle w:val="4"/>
        <w:autoSpaceDE w:val="0"/>
        <w:autoSpaceDN w:val="0"/>
        <w:adjustRightInd w:val="0"/>
        <w:snapToGrid w:val="0"/>
        <w:rPr>
          <w:kern w:val="2"/>
          <w:szCs w:val="21"/>
        </w:rPr>
      </w:pPr>
      <w:r>
        <w:rPr>
          <w:kern w:val="2"/>
          <w:szCs w:val="21"/>
        </w:rPr>
        <w:t>热桥节点图和内表面温度计算</w:t>
      </w:r>
    </w:p>
    <w:p>
      <w:pPr>
        <w:pStyle w:val="5"/>
        <w:autoSpaceDE w:val="0"/>
        <w:autoSpaceDN w:val="0"/>
        <w:adjustRightInd w:val="0"/>
        <w:snapToGrid w:val="0"/>
        <w:rPr>
          <w:kern w:val="2"/>
        </w:rPr>
      </w:pPr>
      <w:r>
        <w:rPr>
          <w:kern w:val="2"/>
        </w:rPr>
        <w:t>外墙－屋顶(OW-R5)节点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挤塑聚苯乙烯泡沫塑料（带表皮）</w:t>
            </w:r>
          </w:p>
        </w:tc>
        <w:tc>
          <w:tcPr>
            <w:tcW w:w="1018" w:type="dxa"/>
            <w:vAlign w:val="center"/>
          </w:tcPr>
          <w:p>
            <w:r>
              <w:t>117</w:t>
            </w:r>
          </w:p>
        </w:tc>
        <w:tc>
          <w:tcPr>
            <w:tcW w:w="1086" w:type="dxa"/>
            <w:vAlign w:val="center"/>
          </w:tcPr>
          <w:p>
            <w:r>
              <w:t>0.030</w:t>
            </w:r>
          </w:p>
        </w:tc>
        <w:tc>
          <w:tcPr>
            <w:tcW w:w="1120" w:type="dxa"/>
            <w:vAlign w:val="center"/>
          </w:tcPr>
          <w:p>
            <w:r>
              <w:t>0.340</w:t>
            </w:r>
          </w:p>
        </w:tc>
        <w:tc>
          <w:tcPr>
            <w:tcW w:w="1131" w:type="dxa"/>
            <w:vAlign w:val="center"/>
          </w:tcPr>
          <w:p>
            <w:r>
              <w:t>3.900</w:t>
            </w:r>
          </w:p>
        </w:tc>
        <w:tc>
          <w:tcPr>
            <w:tcW w:w="1188" w:type="dxa"/>
            <w:vAlign w:val="center"/>
          </w:tcPr>
          <w:p>
            <w:r>
              <w:t>1.326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120</w:t>
            </w:r>
          </w:p>
        </w:tc>
        <w:tc>
          <w:tcPr>
            <w:tcW w:w="1086" w:type="dxa"/>
            <w:vAlign w:val="center"/>
          </w:tcPr>
          <w:p>
            <w:r>
              <w:t>1.740</w:t>
            </w:r>
          </w:p>
        </w:tc>
        <w:tc>
          <w:tcPr>
            <w:tcW w:w="1120" w:type="dxa"/>
            <w:vAlign w:val="center"/>
          </w:tcPr>
          <w:p>
            <w:r>
              <w:t>17.200</w:t>
            </w:r>
          </w:p>
        </w:tc>
        <w:tc>
          <w:tcPr>
            <w:tcW w:w="1131" w:type="dxa"/>
            <w:vAlign w:val="center"/>
          </w:tcPr>
          <w:p>
            <w:r>
              <w:t>0.069</w:t>
            </w:r>
          </w:p>
        </w:tc>
        <w:tc>
          <w:tcPr>
            <w:tcW w:w="1188" w:type="dxa"/>
            <w:vAlign w:val="center"/>
          </w:tcPr>
          <w:p>
            <w:r>
              <w:t>1.186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2.51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-8.19.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62877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3"/>
                          <a:stretch>
                            <a:fillRect/>
                          </a:stretch>
                        </pic:blipFill>
                        <pic:spPr>
                          <a:xfrm>
                            <a:off x="0" y="0"/>
                            <a:ext cx="2962275" cy="1628775"/>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24"/>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外墙－窗左右口(OW-WR4)节点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17716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5"/>
                          <a:stretch>
                            <a:fillRect/>
                          </a:stretch>
                        </pic:blipFill>
                        <pic:spPr>
                          <a:xfrm>
                            <a:off x="0" y="0"/>
                            <a:ext cx="2962275" cy="177165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2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外墙－窗上口(OW-WU4)节点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27"/>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8"/>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外墙－窗下口(OW-WB8)节点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0"/>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外墙－凸墙角(OW-C1)节点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-8.19.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5275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1"/>
                          <a:stretch>
                            <a:fillRect/>
                          </a:stretch>
                        </pic:blipFill>
                        <pic:spPr>
                          <a:xfrm>
                            <a:off x="0" y="0"/>
                            <a:ext cx="2962275" cy="2952750"/>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2"/>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外墙－楼板(OW-F1)节点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-8.19.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9622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r>
              <w:drawing>
                <wp:inline distT="0" distB="0" distL="0" distR="0">
                  <wp:extent cx="2962275" cy="24288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34"/>
                          <a:stretch>
                            <a:fillRect/>
                          </a:stretch>
                        </pic:blipFill>
                        <pic:spPr>
                          <a:xfrm>
                            <a:off x="0" y="0"/>
                            <a:ext cx="2962275" cy="2428875"/>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5"/>
        <w:autoSpaceDE w:val="0"/>
        <w:autoSpaceDN w:val="0"/>
        <w:adjustRightInd w:val="0"/>
        <w:snapToGrid w:val="0"/>
        <w:rPr>
          <w:kern w:val="2"/>
        </w:rPr>
      </w:pPr>
      <w:r>
        <w:rPr>
          <w:kern w:val="2"/>
        </w:rPr>
        <w:t>外墙－内隔墙(OW-P1)节点</w:t>
      </w:r>
    </w:p>
    <w:p>
      <w:pPr>
        <w:pStyle w:val="6"/>
        <w:autoSpaceDE w:val="0"/>
        <w:autoSpaceDN w:val="0"/>
        <w:adjustRightInd w:val="0"/>
        <w:snapToGrid w:val="0"/>
        <w:rPr>
          <w:kern w:val="2"/>
          <w:szCs w:val="21"/>
          <w:lang w:val="en-US"/>
        </w:rPr>
      </w:pPr>
      <w:r>
        <w:rPr>
          <w:kern w:val="2"/>
          <w:szCs w:val="21"/>
          <w:lang w:val="en-US"/>
        </w:rPr>
        <w:t>节点构造做法</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019"/>
        <w:gridCol w:w="2764"/>
        <w:gridCol w:w="1018"/>
        <w:gridCol w:w="1086"/>
        <w:gridCol w:w="1120"/>
        <w:gridCol w:w="1131"/>
        <w:gridCol w:w="118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shd w:val="clear" w:color="auto" w:fill="E6E6E6"/>
            <w:vAlign w:val="center"/>
          </w:tcPr>
          <w:p>
            <w:pPr>
              <w:jc w:val="center"/>
            </w:pPr>
            <w:r>
              <w:t>平壁</w:t>
            </w:r>
            <w:r>
              <w:br w:type="textWrapping"/>
            </w:r>
            <w:r>
              <w:t>编号</w:t>
            </w:r>
          </w:p>
        </w:tc>
        <w:tc>
          <w:tcPr>
            <w:tcW w:w="2762" w:type="dxa"/>
            <w:vMerge w:val="restart"/>
            <w:shd w:val="clear" w:color="auto" w:fill="E6E6E6"/>
            <w:vAlign w:val="center"/>
          </w:tcPr>
          <w:p>
            <w:pPr>
              <w:jc w:val="center"/>
            </w:pPr>
            <w:r>
              <w:t>材料名称</w:t>
            </w:r>
          </w:p>
        </w:tc>
        <w:tc>
          <w:tcPr>
            <w:tcW w:w="1018" w:type="dxa"/>
            <w:shd w:val="clear" w:color="auto" w:fill="E6E6E6"/>
            <w:vAlign w:val="center"/>
          </w:tcPr>
          <w:p>
            <w:pPr>
              <w:jc w:val="center"/>
            </w:pPr>
            <w:r>
              <w:t>厚度</w:t>
            </w:r>
          </w:p>
        </w:tc>
        <w:tc>
          <w:tcPr>
            <w:tcW w:w="1086" w:type="dxa"/>
            <w:shd w:val="clear" w:color="auto" w:fill="E6E6E6"/>
            <w:vAlign w:val="center"/>
          </w:tcPr>
          <w:p>
            <w:pPr>
              <w:jc w:val="center"/>
            </w:pPr>
            <w:r>
              <w:t>导热系数λ</w:t>
            </w:r>
          </w:p>
        </w:tc>
        <w:tc>
          <w:tcPr>
            <w:tcW w:w="1120" w:type="dxa"/>
            <w:shd w:val="clear" w:color="auto" w:fill="E6E6E6"/>
            <w:vAlign w:val="center"/>
          </w:tcPr>
          <w:p>
            <w:pPr>
              <w:jc w:val="center"/>
            </w:pPr>
            <w:r>
              <w:t>蓄热系数S</w:t>
            </w:r>
          </w:p>
        </w:tc>
        <w:tc>
          <w:tcPr>
            <w:tcW w:w="1131" w:type="dxa"/>
            <w:shd w:val="clear" w:color="auto" w:fill="E6E6E6"/>
            <w:vAlign w:val="center"/>
          </w:tcPr>
          <w:p>
            <w:pPr>
              <w:jc w:val="center"/>
            </w:pPr>
            <w:r>
              <w:t>热阻</w:t>
            </w:r>
          </w:p>
        </w:tc>
        <w:tc>
          <w:tcPr>
            <w:tcW w:w="1188" w:type="dxa"/>
            <w:shd w:val="clear" w:color="auto" w:fill="E6E6E6"/>
            <w:vAlign w:val="center"/>
          </w:tcPr>
          <w:p>
            <w:pPr>
              <w:jc w:val="center"/>
            </w:pPr>
            <w:r>
              <w:t>热惰性指标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shd w:val="clear" w:color="auto" w:fill="E6E6E6"/>
            <w:vAlign w:val="center"/>
          </w:tcPr>
          <w:p>
            <w:pPr>
              <w:jc w:val="center"/>
            </w:pPr>
          </w:p>
        </w:tc>
        <w:tc>
          <w:tcPr>
            <w:tcW w:w="2762" w:type="dxa"/>
            <w:vMerge w:val="continue"/>
            <w:shd w:val="clear" w:color="auto" w:fill="E6E6E6"/>
            <w:vAlign w:val="center"/>
          </w:tcPr>
          <w:p>
            <w:pPr>
              <w:jc w:val="center"/>
            </w:pPr>
          </w:p>
        </w:tc>
        <w:tc>
          <w:tcPr>
            <w:tcW w:w="1018" w:type="dxa"/>
            <w:shd w:val="clear" w:color="auto" w:fill="E6E6E6"/>
            <w:vAlign w:val="center"/>
          </w:tcPr>
          <w:p>
            <w:pPr>
              <w:jc w:val="center"/>
            </w:pPr>
            <w:r>
              <w:t>(mm)</w:t>
            </w:r>
          </w:p>
        </w:tc>
        <w:tc>
          <w:tcPr>
            <w:tcW w:w="1086" w:type="dxa"/>
            <w:shd w:val="clear" w:color="auto" w:fill="E6E6E6"/>
            <w:vAlign w:val="center"/>
          </w:tcPr>
          <w:p>
            <w:pPr>
              <w:jc w:val="center"/>
            </w:pPr>
            <w:r>
              <w:t>W/(m.K)</w:t>
            </w:r>
          </w:p>
        </w:tc>
        <w:tc>
          <w:tcPr>
            <w:tcW w:w="1120" w:type="dxa"/>
            <w:shd w:val="clear" w:color="auto" w:fill="E6E6E6"/>
            <w:vAlign w:val="center"/>
          </w:tcPr>
          <w:p>
            <w:pPr>
              <w:jc w:val="center"/>
            </w:pPr>
            <w:r>
              <w:t>W/(㎡.K)</w:t>
            </w:r>
          </w:p>
        </w:tc>
        <w:tc>
          <w:tcPr>
            <w:tcW w:w="1131" w:type="dxa"/>
            <w:shd w:val="clear" w:color="auto" w:fill="E6E6E6"/>
            <w:vAlign w:val="center"/>
          </w:tcPr>
          <w:p>
            <w:pPr>
              <w:jc w:val="center"/>
            </w:pPr>
            <w:r>
              <w:t>(㎡.K)/W</w:t>
            </w:r>
          </w:p>
        </w:tc>
        <w:tc>
          <w:tcPr>
            <w:tcW w:w="1188" w:type="dxa"/>
            <w:shd w:val="clear" w:color="auto" w:fill="E6E6E6"/>
            <w:vAlign w:val="center"/>
          </w:tcPr>
          <w:p>
            <w:pPr>
              <w:jc w:val="center"/>
            </w:pPr>
            <w:r>
              <w:t>D=R*S</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1</w:t>
            </w: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restart"/>
            <w:vAlign w:val="center"/>
          </w:tcPr>
          <w:p>
            <w:r>
              <w:t>2</w:t>
            </w:r>
          </w:p>
        </w:tc>
        <w:tc>
          <w:tcPr>
            <w:tcW w:w="2762" w:type="dxa"/>
            <w:vAlign w:val="center"/>
          </w:tcPr>
          <w:p>
            <w:r>
              <w:t>钢筋混凝土</w:t>
            </w:r>
          </w:p>
        </w:tc>
        <w:tc>
          <w:tcPr>
            <w:tcW w:w="1018" w:type="dxa"/>
            <w:vAlign w:val="center"/>
          </w:tcPr>
          <w:p>
            <w:r>
              <w:t>200</w:t>
            </w:r>
          </w:p>
        </w:tc>
        <w:tc>
          <w:tcPr>
            <w:tcW w:w="1086" w:type="dxa"/>
            <w:vAlign w:val="center"/>
          </w:tcPr>
          <w:p>
            <w:r>
              <w:t>1.740</w:t>
            </w:r>
          </w:p>
        </w:tc>
        <w:tc>
          <w:tcPr>
            <w:tcW w:w="1120" w:type="dxa"/>
            <w:vAlign w:val="center"/>
          </w:tcPr>
          <w:p>
            <w:r>
              <w:t>17.200</w:t>
            </w:r>
          </w:p>
        </w:tc>
        <w:tc>
          <w:tcPr>
            <w:tcW w:w="1131" w:type="dxa"/>
            <w:vAlign w:val="center"/>
          </w:tcPr>
          <w:p>
            <w:r>
              <w:t>0.115</w:t>
            </w:r>
          </w:p>
        </w:tc>
        <w:tc>
          <w:tcPr>
            <w:tcW w:w="1188" w:type="dxa"/>
            <w:vAlign w:val="center"/>
          </w:tcPr>
          <w:p>
            <w:r>
              <w:t>1.977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挤塑聚苯乙烯泡沫塑料（带表皮）</w:t>
            </w:r>
          </w:p>
        </w:tc>
        <w:tc>
          <w:tcPr>
            <w:tcW w:w="1018" w:type="dxa"/>
            <w:vAlign w:val="center"/>
          </w:tcPr>
          <w:p>
            <w:r>
              <w:t>168</w:t>
            </w:r>
          </w:p>
        </w:tc>
        <w:tc>
          <w:tcPr>
            <w:tcW w:w="1086" w:type="dxa"/>
            <w:vAlign w:val="center"/>
          </w:tcPr>
          <w:p>
            <w:r>
              <w:t>0.030</w:t>
            </w:r>
          </w:p>
        </w:tc>
        <w:tc>
          <w:tcPr>
            <w:tcW w:w="1120" w:type="dxa"/>
            <w:vAlign w:val="center"/>
          </w:tcPr>
          <w:p>
            <w:r>
              <w:t>0.340</w:t>
            </w:r>
          </w:p>
        </w:tc>
        <w:tc>
          <w:tcPr>
            <w:tcW w:w="1131" w:type="dxa"/>
            <w:vAlign w:val="center"/>
          </w:tcPr>
          <w:p>
            <w:r>
              <w:t>5.600</w:t>
            </w:r>
          </w:p>
        </w:tc>
        <w:tc>
          <w:tcPr>
            <w:tcW w:w="1188" w:type="dxa"/>
            <w:vAlign w:val="center"/>
          </w:tcPr>
          <w:p>
            <w:r>
              <w:t>1.904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各层之和∑</w:t>
            </w:r>
          </w:p>
        </w:tc>
        <w:tc>
          <w:tcPr>
            <w:tcW w:w="1018" w:type="dxa"/>
            <w:vAlign w:val="center"/>
          </w:tcPr>
          <w:p/>
        </w:tc>
        <w:tc>
          <w:tcPr>
            <w:tcW w:w="1086" w:type="dxa"/>
            <w:vAlign w:val="center"/>
          </w:tcPr>
          <w:p/>
        </w:tc>
        <w:tc>
          <w:tcPr>
            <w:tcW w:w="1120" w:type="dxa"/>
            <w:vAlign w:val="center"/>
          </w:tcPr>
          <w:p/>
        </w:tc>
        <w:tc>
          <w:tcPr>
            <w:tcW w:w="1131" w:type="dxa"/>
            <w:vAlign w:val="center"/>
          </w:tcPr>
          <w:p/>
        </w:tc>
        <w:tc>
          <w:tcPr>
            <w:tcW w:w="1188" w:type="dxa"/>
            <w:vAlign w:val="center"/>
          </w:tcPr>
          <w:p>
            <w:r>
              <w:t>3.88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018" w:type="dxa"/>
            <w:vMerge w:val="continue"/>
            <w:vAlign w:val="center"/>
          </w:tcPr>
          <w:p/>
        </w:tc>
        <w:tc>
          <w:tcPr>
            <w:tcW w:w="2762" w:type="dxa"/>
            <w:vAlign w:val="center"/>
          </w:tcPr>
          <w:p>
            <w:r>
              <w:t>室外热工计算温度te</w:t>
            </w:r>
          </w:p>
        </w:tc>
        <w:tc>
          <w:tcPr>
            <w:tcW w:w="4355" w:type="dxa"/>
            <w:gridSpan w:val="4"/>
            <w:vAlign w:val="center"/>
          </w:tcPr>
          <w:p>
            <w:r>
              <w:t>te=0.3tw+0.7te.min</w:t>
            </w:r>
          </w:p>
        </w:tc>
        <w:tc>
          <w:tcPr>
            <w:tcW w:w="1188" w:type="dxa"/>
            <w:vAlign w:val="center"/>
          </w:tcPr>
          <w:p>
            <w:r>
              <w:t>-8.19</w:t>
            </w:r>
          </w:p>
        </w:tc>
      </w:tr>
    </w:tbl>
    <w:p>
      <w:pPr>
        <w:pStyle w:val="6"/>
        <w:autoSpaceDE w:val="0"/>
        <w:autoSpaceDN w:val="0"/>
        <w:adjustRightInd w:val="0"/>
        <w:snapToGrid w:val="0"/>
        <w:rPr>
          <w:kern w:val="2"/>
          <w:szCs w:val="21"/>
          <w:lang w:val="en-US"/>
        </w:rPr>
      </w:pPr>
      <w:r>
        <w:rPr>
          <w:kern w:val="2"/>
          <w:szCs w:val="21"/>
          <w:lang w:val="en-US"/>
        </w:rPr>
        <w:t>冬季室外热工计算温度te</w:t>
      </w:r>
    </w:p>
    <w:p>
      <w:pPr>
        <w:autoSpaceDE w:val="0"/>
        <w:autoSpaceDN w:val="0"/>
        <w:adjustRightInd w:val="0"/>
        <w:snapToGrid w:val="0"/>
        <w:rPr>
          <w:kern w:val="2"/>
          <w:szCs w:val="21"/>
          <w:lang w:val="en-US"/>
        </w:rPr>
      </w:pPr>
      <w:r>
        <w:rPr>
          <w:kern w:val="2"/>
          <w:szCs w:val="21"/>
          <w:lang w:val="en-US"/>
        </w:rPr>
        <w:t>取平壁部分室外温度的最小值，即：te = -8.19.</w:t>
      </w:r>
    </w:p>
    <w:p>
      <w:pPr>
        <w:autoSpaceDE w:val="0"/>
        <w:autoSpaceDN w:val="0"/>
        <w:adjustRightInd w:val="0"/>
        <w:snapToGrid w:val="0"/>
        <w:rPr>
          <w:kern w:val="2"/>
          <w:szCs w:val="21"/>
          <w:lang w:val="en-US"/>
        </w:rPr>
      </w:pPr>
    </w:p>
    <w:p>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3"/>
        <w:gridCol w:w="46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3" w:type="dxa"/>
            <w:vAlign w:val="center"/>
          </w:tcPr>
          <w:p>
            <w:r>
              <w:drawing>
                <wp:inline distT="0" distB="0" distL="0" distR="0">
                  <wp:extent cx="2962275" cy="20955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35"/>
                          <a:stretch>
                            <a:fillRect/>
                          </a:stretch>
                        </pic:blipFill>
                        <pic:spPr>
                          <a:xfrm>
                            <a:off x="0" y="0"/>
                            <a:ext cx="2962275" cy="2095500"/>
                          </a:xfrm>
                          <a:prstGeom prst="rect">
                            <a:avLst/>
                          </a:prstGeom>
                        </pic:spPr>
                      </pic:pic>
                    </a:graphicData>
                  </a:graphic>
                </wp:inline>
              </w:drawing>
            </w:r>
          </w:p>
        </w:tc>
        <w:tc>
          <w:tcPr>
            <w:tcW w:w="4663" w:type="dxa"/>
            <w:vAlign w:val="center"/>
          </w:tcPr>
          <w:p>
            <w:r>
              <w:drawing>
                <wp:inline distT="0" distB="0" distL="0" distR="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36"/>
                          <a:stretch>
                            <a:fillRect/>
                          </a:stretch>
                        </pic:blipFill>
                        <pic:spPr>
                          <a:xfrm>
                            <a:off x="0" y="0"/>
                            <a:ext cx="2962275" cy="1619250"/>
                          </a:xfrm>
                          <a:prstGeom prst="rect">
                            <a:avLst/>
                          </a:prstGeom>
                        </pic:spPr>
                      </pic:pic>
                    </a:graphicData>
                  </a:graphic>
                </wp:inline>
              </w:drawing>
            </w:r>
          </w:p>
        </w:tc>
      </w:tr>
    </w:tbl>
    <w:p>
      <w:pPr>
        <w:autoSpaceDE w:val="0"/>
        <w:autoSpaceDN w:val="0"/>
        <w:adjustRightInd w:val="0"/>
        <w:snapToGrid w:val="0"/>
        <w:rPr>
          <w:kern w:val="2"/>
          <w:szCs w:val="21"/>
          <w:lang w:val="en-US"/>
        </w:rPr>
      </w:pPr>
    </w:p>
    <w:p>
      <w:pPr>
        <w:pStyle w:val="2"/>
        <w:autoSpaceDE w:val="0"/>
        <w:autoSpaceDN w:val="0"/>
        <w:adjustRightInd w:val="0"/>
        <w:snapToGrid w:val="0"/>
        <w:rPr>
          <w:kern w:val="2"/>
          <w:szCs w:val="21"/>
        </w:rPr>
      </w:pPr>
      <w:r>
        <w:rPr>
          <w:kern w:val="2"/>
          <w:szCs w:val="21"/>
        </w:rPr>
        <w:t>结论</w:t>
      </w:r>
    </w:p>
    <w:tbl>
      <w:tblPr>
        <w:tblStyle w:val="18"/>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83"/>
        <w:gridCol w:w="1131"/>
        <w:gridCol w:w="1472"/>
        <w:gridCol w:w="1800"/>
        <w:gridCol w:w="1710"/>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pPr>
              <w:jc w:val="center"/>
            </w:pPr>
            <w:r>
              <w:t>热桥部位</w:t>
            </w:r>
          </w:p>
        </w:tc>
        <w:tc>
          <w:tcPr>
            <w:tcW w:w="1131" w:type="dxa"/>
            <w:shd w:val="clear" w:color="auto" w:fill="E6E6E6"/>
            <w:vAlign w:val="center"/>
          </w:tcPr>
          <w:p>
            <w:pPr>
              <w:jc w:val="center"/>
            </w:pPr>
            <w:r>
              <w:t>热桥类型</w:t>
            </w:r>
          </w:p>
        </w:tc>
        <w:tc>
          <w:tcPr>
            <w:tcW w:w="1471" w:type="dxa"/>
            <w:shd w:val="clear" w:color="auto" w:fill="E6E6E6"/>
            <w:vAlign w:val="center"/>
          </w:tcPr>
          <w:p>
            <w:pPr>
              <w:jc w:val="center"/>
            </w:pPr>
            <w:r>
              <w:t>围护结构热惰性D</w:t>
            </w:r>
          </w:p>
        </w:tc>
        <w:tc>
          <w:tcPr>
            <w:tcW w:w="1799" w:type="dxa"/>
            <w:shd w:val="clear" w:color="auto" w:fill="E6E6E6"/>
            <w:vAlign w:val="center"/>
          </w:tcPr>
          <w:p>
            <w:pPr>
              <w:jc w:val="center"/>
            </w:pPr>
            <w:r>
              <w:t>冬季室外计算温度(℃)</w:t>
            </w:r>
          </w:p>
        </w:tc>
        <w:tc>
          <w:tcPr>
            <w:tcW w:w="1709" w:type="dxa"/>
            <w:shd w:val="clear" w:color="auto" w:fill="E6E6E6"/>
            <w:vAlign w:val="center"/>
          </w:tcPr>
          <w:p>
            <w:pPr>
              <w:jc w:val="center"/>
            </w:pPr>
            <w:r>
              <w:t>内表面最低温度(℃)</w:t>
            </w:r>
          </w:p>
        </w:tc>
        <w:tc>
          <w:tcPr>
            <w:tcW w:w="1131"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外墙－屋顶</w:t>
            </w:r>
          </w:p>
        </w:tc>
        <w:tc>
          <w:tcPr>
            <w:tcW w:w="1131" w:type="dxa"/>
            <w:vAlign w:val="center"/>
          </w:tcPr>
          <w:p>
            <w:r>
              <w:t>OW-R5</w:t>
            </w:r>
          </w:p>
        </w:tc>
        <w:tc>
          <w:tcPr>
            <w:tcW w:w="1471" w:type="dxa"/>
            <w:vAlign w:val="center"/>
          </w:tcPr>
          <w:p>
            <w:r>
              <w:t>2.51</w:t>
            </w:r>
          </w:p>
        </w:tc>
        <w:tc>
          <w:tcPr>
            <w:tcW w:w="1799" w:type="dxa"/>
            <w:vAlign w:val="center"/>
          </w:tcPr>
          <w:p>
            <w:r>
              <w:t>-8.19</w:t>
            </w:r>
          </w:p>
        </w:tc>
        <w:tc>
          <w:tcPr>
            <w:tcW w:w="1709" w:type="dxa"/>
            <w:vAlign w:val="center"/>
          </w:tcPr>
          <w:p>
            <w:r>
              <w:t>15.72</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外墙－窗左右口</w:t>
            </w:r>
          </w:p>
        </w:tc>
        <w:tc>
          <w:tcPr>
            <w:tcW w:w="1131" w:type="dxa"/>
            <w:vAlign w:val="center"/>
          </w:tcPr>
          <w:p>
            <w:r>
              <w:t>OW-WR4</w:t>
            </w:r>
          </w:p>
        </w:tc>
        <w:tc>
          <w:tcPr>
            <w:tcW w:w="1471" w:type="dxa"/>
            <w:vAlign w:val="center"/>
          </w:tcPr>
          <w:p>
            <w:r>
              <w:t>3.88</w:t>
            </w:r>
          </w:p>
        </w:tc>
        <w:tc>
          <w:tcPr>
            <w:tcW w:w="1799" w:type="dxa"/>
            <w:vAlign w:val="center"/>
          </w:tcPr>
          <w:p>
            <w:r>
              <w:t>-8.19</w:t>
            </w:r>
          </w:p>
        </w:tc>
        <w:tc>
          <w:tcPr>
            <w:tcW w:w="1709" w:type="dxa"/>
            <w:vAlign w:val="center"/>
          </w:tcPr>
          <w:p>
            <w:r>
              <w:t>17.31</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外墙－窗上口</w:t>
            </w:r>
          </w:p>
        </w:tc>
        <w:tc>
          <w:tcPr>
            <w:tcW w:w="1131" w:type="dxa"/>
            <w:vAlign w:val="center"/>
          </w:tcPr>
          <w:p>
            <w:r>
              <w:t>OW-WU4</w:t>
            </w:r>
          </w:p>
        </w:tc>
        <w:tc>
          <w:tcPr>
            <w:tcW w:w="1471" w:type="dxa"/>
            <w:vAlign w:val="center"/>
          </w:tcPr>
          <w:p>
            <w:r>
              <w:t>3.88</w:t>
            </w:r>
          </w:p>
        </w:tc>
        <w:tc>
          <w:tcPr>
            <w:tcW w:w="1799" w:type="dxa"/>
            <w:vAlign w:val="center"/>
          </w:tcPr>
          <w:p>
            <w:r>
              <w:t>-8.19</w:t>
            </w:r>
          </w:p>
        </w:tc>
        <w:tc>
          <w:tcPr>
            <w:tcW w:w="1709" w:type="dxa"/>
            <w:vAlign w:val="center"/>
          </w:tcPr>
          <w:p>
            <w:r>
              <w:t>17.30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外墙－窗下口</w:t>
            </w:r>
          </w:p>
        </w:tc>
        <w:tc>
          <w:tcPr>
            <w:tcW w:w="1131" w:type="dxa"/>
            <w:vAlign w:val="center"/>
          </w:tcPr>
          <w:p>
            <w:r>
              <w:t>OW-WB8</w:t>
            </w:r>
          </w:p>
        </w:tc>
        <w:tc>
          <w:tcPr>
            <w:tcW w:w="1471" w:type="dxa"/>
            <w:vAlign w:val="center"/>
          </w:tcPr>
          <w:p>
            <w:r>
              <w:t>3.88</w:t>
            </w:r>
          </w:p>
        </w:tc>
        <w:tc>
          <w:tcPr>
            <w:tcW w:w="1799" w:type="dxa"/>
            <w:vAlign w:val="center"/>
          </w:tcPr>
          <w:p>
            <w:r>
              <w:t>-8.19</w:t>
            </w:r>
          </w:p>
        </w:tc>
        <w:tc>
          <w:tcPr>
            <w:tcW w:w="1709" w:type="dxa"/>
            <w:vAlign w:val="center"/>
          </w:tcPr>
          <w:p>
            <w:r>
              <w:t>17.30</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外墙－凸墙角</w:t>
            </w:r>
          </w:p>
        </w:tc>
        <w:tc>
          <w:tcPr>
            <w:tcW w:w="1131" w:type="dxa"/>
            <w:vAlign w:val="center"/>
          </w:tcPr>
          <w:p>
            <w:r>
              <w:t>OW-C1</w:t>
            </w:r>
          </w:p>
        </w:tc>
        <w:tc>
          <w:tcPr>
            <w:tcW w:w="1471" w:type="dxa"/>
            <w:vAlign w:val="center"/>
          </w:tcPr>
          <w:p>
            <w:r>
              <w:t>3.88</w:t>
            </w:r>
          </w:p>
        </w:tc>
        <w:tc>
          <w:tcPr>
            <w:tcW w:w="1799" w:type="dxa"/>
            <w:vAlign w:val="center"/>
          </w:tcPr>
          <w:p>
            <w:r>
              <w:t>-8.19</w:t>
            </w:r>
          </w:p>
        </w:tc>
        <w:tc>
          <w:tcPr>
            <w:tcW w:w="1709" w:type="dxa"/>
            <w:vAlign w:val="center"/>
          </w:tcPr>
          <w:p>
            <w:r>
              <w:t>16.91</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外墙－楼板</w:t>
            </w:r>
          </w:p>
        </w:tc>
        <w:tc>
          <w:tcPr>
            <w:tcW w:w="1131" w:type="dxa"/>
            <w:vAlign w:val="center"/>
          </w:tcPr>
          <w:p>
            <w:r>
              <w:t>OW-F1</w:t>
            </w:r>
          </w:p>
        </w:tc>
        <w:tc>
          <w:tcPr>
            <w:tcW w:w="1471" w:type="dxa"/>
            <w:vAlign w:val="center"/>
          </w:tcPr>
          <w:p>
            <w:r>
              <w:t>3.88</w:t>
            </w:r>
          </w:p>
        </w:tc>
        <w:tc>
          <w:tcPr>
            <w:tcW w:w="1799" w:type="dxa"/>
            <w:vAlign w:val="center"/>
          </w:tcPr>
          <w:p>
            <w:r>
              <w:t>-8.19</w:t>
            </w:r>
          </w:p>
        </w:tc>
        <w:tc>
          <w:tcPr>
            <w:tcW w:w="1709" w:type="dxa"/>
            <w:vAlign w:val="center"/>
          </w:tcPr>
          <w:p>
            <w:r>
              <w:t>17.34</w:t>
            </w:r>
          </w:p>
        </w:tc>
        <w:tc>
          <w:tcPr>
            <w:tcW w:w="1131" w:type="dxa"/>
            <w:vAlign w:val="center"/>
          </w:tcPr>
          <w:p>
            <w:r>
              <w:t>不结露</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082" w:type="dxa"/>
            <w:shd w:val="clear" w:color="auto" w:fill="E6E6E6"/>
            <w:vAlign w:val="center"/>
          </w:tcPr>
          <w:p>
            <w:r>
              <w:t>外墙－内隔墙</w:t>
            </w:r>
          </w:p>
        </w:tc>
        <w:tc>
          <w:tcPr>
            <w:tcW w:w="1131" w:type="dxa"/>
            <w:vAlign w:val="center"/>
          </w:tcPr>
          <w:p>
            <w:r>
              <w:t>OW-P1</w:t>
            </w:r>
          </w:p>
        </w:tc>
        <w:tc>
          <w:tcPr>
            <w:tcW w:w="1471" w:type="dxa"/>
            <w:vAlign w:val="center"/>
          </w:tcPr>
          <w:p>
            <w:r>
              <w:t>3.88</w:t>
            </w:r>
          </w:p>
        </w:tc>
        <w:tc>
          <w:tcPr>
            <w:tcW w:w="1799" w:type="dxa"/>
            <w:vAlign w:val="center"/>
          </w:tcPr>
          <w:p>
            <w:r>
              <w:t>-8.19</w:t>
            </w:r>
          </w:p>
        </w:tc>
        <w:tc>
          <w:tcPr>
            <w:tcW w:w="1709" w:type="dxa"/>
            <w:vAlign w:val="center"/>
          </w:tcPr>
          <w:p>
            <w:r>
              <w:t>17.44</w:t>
            </w:r>
          </w:p>
        </w:tc>
        <w:tc>
          <w:tcPr>
            <w:tcW w:w="1131" w:type="dxa"/>
            <w:vAlign w:val="center"/>
          </w:tcPr>
          <w:p>
            <w:r>
              <w:t>不结露</w:t>
            </w:r>
          </w:p>
        </w:tc>
      </w:tr>
    </w:tbl>
    <w:p>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宋体" w:hAnsi="宋体"/>
        <w:szCs w:val="21"/>
      </w:rPr>
    </w:pPr>
    <w:r>
      <w:rPr>
        <w:rFonts w:hint="eastAsia" w:ascii="宋体" w:hAnsi="宋体"/>
        <w:szCs w:val="21"/>
      </w:rPr>
      <w:t xml:space="preserve">第 </w:t>
    </w:r>
    <w:r>
      <w:rPr>
        <w:rStyle w:val="21"/>
        <w:rFonts w:ascii="宋体" w:hAnsi="宋体"/>
        <w:szCs w:val="21"/>
      </w:rPr>
      <w:fldChar w:fldCharType="begin"/>
    </w:r>
    <w:r>
      <w:rPr>
        <w:rStyle w:val="21"/>
        <w:rFonts w:ascii="宋体" w:hAnsi="宋体"/>
        <w:szCs w:val="21"/>
      </w:rPr>
      <w:instrText xml:space="preserve"> PAGE </w:instrText>
    </w:r>
    <w:r>
      <w:rPr>
        <w:rStyle w:val="21"/>
        <w:rFonts w:ascii="宋体" w:hAnsi="宋体"/>
        <w:szCs w:val="21"/>
      </w:rPr>
      <w:fldChar w:fldCharType="separate"/>
    </w:r>
    <w:r>
      <w:rPr>
        <w:rStyle w:val="21"/>
        <w:rFonts w:ascii="宋体" w:hAnsi="宋体"/>
        <w:szCs w:val="21"/>
      </w:rPr>
      <w:t>2</w:t>
    </w:r>
    <w:r>
      <w:rPr>
        <w:rStyle w:val="21"/>
        <w:rFonts w:ascii="宋体" w:hAnsi="宋体"/>
        <w:szCs w:val="21"/>
      </w:rPr>
      <w:fldChar w:fldCharType="end"/>
    </w:r>
    <w:r>
      <w:rPr>
        <w:rStyle w:val="21"/>
        <w:rFonts w:hint="eastAsia" w:ascii="宋体" w:hAnsi="宋体"/>
        <w:szCs w:val="21"/>
      </w:rPr>
      <w:t xml:space="preserve"> / </w:t>
    </w:r>
    <w:r>
      <w:rPr>
        <w:rStyle w:val="21"/>
        <w:rFonts w:ascii="宋体" w:hAnsi="宋体"/>
        <w:szCs w:val="21"/>
      </w:rPr>
      <w:fldChar w:fldCharType="begin"/>
    </w:r>
    <w:r>
      <w:rPr>
        <w:rStyle w:val="21"/>
        <w:rFonts w:ascii="宋体" w:hAnsi="宋体"/>
        <w:szCs w:val="21"/>
      </w:rPr>
      <w:instrText xml:space="preserve"> NUMPAGES </w:instrText>
    </w:r>
    <w:r>
      <w:rPr>
        <w:rStyle w:val="21"/>
        <w:rFonts w:ascii="宋体" w:hAnsi="宋体"/>
        <w:szCs w:val="21"/>
      </w:rPr>
      <w:fldChar w:fldCharType="separate"/>
    </w:r>
    <w:r>
      <w:rPr>
        <w:rStyle w:val="21"/>
        <w:rFonts w:ascii="宋体" w:hAnsi="宋体"/>
        <w:szCs w:val="21"/>
      </w:rPr>
      <w:t>3</w:t>
    </w:r>
    <w:r>
      <w:rPr>
        <w:rStyle w:val="21"/>
        <w:rFonts w:ascii="宋体" w:hAnsi="宋体"/>
        <w:szCs w:val="21"/>
      </w:rPr>
      <w:fldChar w:fldCharType="end"/>
    </w:r>
    <w:r>
      <w:rPr>
        <w:rStyle w:val="21"/>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lang w:val="en-US"/>
      </w:rPr>
      <w:drawing>
        <wp:inline distT="0" distB="0" distL="0" distR="0">
          <wp:extent cx="855980" cy="16065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lang w:val="en-US"/>
      </w:rPr>
      <w:drawing>
        <wp:inline distT="0" distB="0" distL="0" distR="0">
          <wp:extent cx="855980" cy="1606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55980" cy="160655"/>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NzQ0ODRmYjhiYzE2OTdkMzMzMzk2ZTU2ZTU1ZDkifQ=="/>
  </w:docVars>
  <w:rsids>
    <w:rsidRoot w:val="00DC09FA"/>
    <w:rsid w:val="000477CE"/>
    <w:rsid w:val="000730E7"/>
    <w:rsid w:val="0007324E"/>
    <w:rsid w:val="000C650F"/>
    <w:rsid w:val="000E2E24"/>
    <w:rsid w:val="000F7EF2"/>
    <w:rsid w:val="0010335A"/>
    <w:rsid w:val="00136AB2"/>
    <w:rsid w:val="00136C0F"/>
    <w:rsid w:val="001462C8"/>
    <w:rsid w:val="001A784D"/>
    <w:rsid w:val="001D4779"/>
    <w:rsid w:val="001F4A03"/>
    <w:rsid w:val="00215607"/>
    <w:rsid w:val="00230293"/>
    <w:rsid w:val="002555B8"/>
    <w:rsid w:val="00255E38"/>
    <w:rsid w:val="00280718"/>
    <w:rsid w:val="002833C3"/>
    <w:rsid w:val="00285C56"/>
    <w:rsid w:val="002D602A"/>
    <w:rsid w:val="002F439E"/>
    <w:rsid w:val="002F4BD4"/>
    <w:rsid w:val="003121F7"/>
    <w:rsid w:val="003244C8"/>
    <w:rsid w:val="0035354A"/>
    <w:rsid w:val="003F0698"/>
    <w:rsid w:val="00424199"/>
    <w:rsid w:val="00440906"/>
    <w:rsid w:val="00467891"/>
    <w:rsid w:val="004913B5"/>
    <w:rsid w:val="004A1234"/>
    <w:rsid w:val="004A5D78"/>
    <w:rsid w:val="004D230F"/>
    <w:rsid w:val="004D449D"/>
    <w:rsid w:val="005000CF"/>
    <w:rsid w:val="005215FB"/>
    <w:rsid w:val="005436D3"/>
    <w:rsid w:val="0057217A"/>
    <w:rsid w:val="005B2FBA"/>
    <w:rsid w:val="00602118"/>
    <w:rsid w:val="00611792"/>
    <w:rsid w:val="00621E01"/>
    <w:rsid w:val="00635016"/>
    <w:rsid w:val="00635F59"/>
    <w:rsid w:val="00665760"/>
    <w:rsid w:val="0066795D"/>
    <w:rsid w:val="00672879"/>
    <w:rsid w:val="00685ADE"/>
    <w:rsid w:val="006C751C"/>
    <w:rsid w:val="006D1A5E"/>
    <w:rsid w:val="006D701D"/>
    <w:rsid w:val="00717212"/>
    <w:rsid w:val="0073704D"/>
    <w:rsid w:val="0073724E"/>
    <w:rsid w:val="00752D50"/>
    <w:rsid w:val="00760FC1"/>
    <w:rsid w:val="00766CC2"/>
    <w:rsid w:val="0079662C"/>
    <w:rsid w:val="007C3FB2"/>
    <w:rsid w:val="0080048D"/>
    <w:rsid w:val="008400A2"/>
    <w:rsid w:val="00853A1E"/>
    <w:rsid w:val="008C1FCF"/>
    <w:rsid w:val="008F0CC1"/>
    <w:rsid w:val="00901BD4"/>
    <w:rsid w:val="00906525"/>
    <w:rsid w:val="00932182"/>
    <w:rsid w:val="00935D0D"/>
    <w:rsid w:val="00950AAE"/>
    <w:rsid w:val="009A1000"/>
    <w:rsid w:val="009A4A8F"/>
    <w:rsid w:val="009B5DAF"/>
    <w:rsid w:val="009C4D39"/>
    <w:rsid w:val="009F5A09"/>
    <w:rsid w:val="009F60E2"/>
    <w:rsid w:val="00AB413A"/>
    <w:rsid w:val="00B17718"/>
    <w:rsid w:val="00B51927"/>
    <w:rsid w:val="00B55B22"/>
    <w:rsid w:val="00B65BBF"/>
    <w:rsid w:val="00B83C6A"/>
    <w:rsid w:val="00B919FD"/>
    <w:rsid w:val="00B95B58"/>
    <w:rsid w:val="00BA4B07"/>
    <w:rsid w:val="00BB189B"/>
    <w:rsid w:val="00BE46DC"/>
    <w:rsid w:val="00C25485"/>
    <w:rsid w:val="00C35E47"/>
    <w:rsid w:val="00C63237"/>
    <w:rsid w:val="00C66B69"/>
    <w:rsid w:val="00C97E25"/>
    <w:rsid w:val="00CC07EB"/>
    <w:rsid w:val="00CE6B84"/>
    <w:rsid w:val="00CF6A84"/>
    <w:rsid w:val="00D37979"/>
    <w:rsid w:val="00D40158"/>
    <w:rsid w:val="00D62A9A"/>
    <w:rsid w:val="00D724F9"/>
    <w:rsid w:val="00D758A7"/>
    <w:rsid w:val="00D903C9"/>
    <w:rsid w:val="00D9738B"/>
    <w:rsid w:val="00DC09FA"/>
    <w:rsid w:val="00DC73AD"/>
    <w:rsid w:val="00DC756A"/>
    <w:rsid w:val="00E14263"/>
    <w:rsid w:val="00E30F2C"/>
    <w:rsid w:val="00E526DC"/>
    <w:rsid w:val="00E6109B"/>
    <w:rsid w:val="00E81ACD"/>
    <w:rsid w:val="00F329CC"/>
    <w:rsid w:val="00F3693D"/>
    <w:rsid w:val="00F53866"/>
    <w:rsid w:val="00F81FA2"/>
    <w:rsid w:val="00FA0367"/>
    <w:rsid w:val="00FA73B5"/>
    <w:rsid w:val="00FB25F0"/>
    <w:rsid w:val="00FD09D6"/>
    <w:rsid w:val="6D755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autoRedefine/>
    <w:qFormat/>
    <w:uiPriority w:val="0"/>
    <w:pPr>
      <w:keepNext/>
      <w:numPr>
        <w:ilvl w:val="3"/>
        <w:numId w:val="1"/>
      </w:numPr>
      <w:spacing w:before="240" w:after="60"/>
      <w:outlineLvl w:val="3"/>
    </w:pPr>
    <w:rPr>
      <w:b/>
      <w:bCs/>
      <w:szCs w:val="28"/>
    </w:rPr>
  </w:style>
  <w:style w:type="paragraph" w:styleId="7">
    <w:name w:val="heading 5"/>
    <w:basedOn w:val="1"/>
    <w:next w:val="1"/>
    <w:autoRedefine/>
    <w:qFormat/>
    <w:uiPriority w:val="0"/>
    <w:pPr>
      <w:numPr>
        <w:ilvl w:val="4"/>
        <w:numId w:val="1"/>
      </w:numPr>
      <w:spacing w:before="240" w:after="60"/>
      <w:outlineLvl w:val="4"/>
    </w:pPr>
    <w:rPr>
      <w:b/>
      <w:bCs/>
      <w:iCs/>
      <w:szCs w:val="26"/>
    </w:rPr>
  </w:style>
  <w:style w:type="paragraph" w:styleId="8">
    <w:name w:val="heading 6"/>
    <w:basedOn w:val="1"/>
    <w:next w:val="1"/>
    <w:autoRedefine/>
    <w:qFormat/>
    <w:uiPriority w:val="0"/>
    <w:pPr>
      <w:numPr>
        <w:ilvl w:val="5"/>
        <w:numId w:val="1"/>
      </w:numPr>
      <w:spacing w:before="240" w:after="60"/>
      <w:outlineLvl w:val="5"/>
    </w:pPr>
    <w:rPr>
      <w:b/>
      <w:bCs/>
      <w:szCs w:val="22"/>
    </w:rPr>
  </w:style>
  <w:style w:type="paragraph" w:styleId="9">
    <w:name w:val="heading 7"/>
    <w:basedOn w:val="1"/>
    <w:next w:val="1"/>
    <w:autoRedefine/>
    <w:qFormat/>
    <w:uiPriority w:val="0"/>
    <w:pPr>
      <w:numPr>
        <w:ilvl w:val="6"/>
        <w:numId w:val="1"/>
      </w:numPr>
      <w:spacing w:before="240" w:after="60"/>
      <w:outlineLvl w:val="6"/>
    </w:pPr>
    <w:rPr>
      <w:sz w:val="24"/>
      <w:szCs w:val="24"/>
    </w:rPr>
  </w:style>
  <w:style w:type="paragraph" w:styleId="10">
    <w:name w:val="heading 8"/>
    <w:basedOn w:val="1"/>
    <w:next w:val="1"/>
    <w:autoRedefine/>
    <w:qFormat/>
    <w:uiPriority w:val="0"/>
    <w:pPr>
      <w:numPr>
        <w:ilvl w:val="7"/>
        <w:numId w:val="1"/>
      </w:numPr>
      <w:spacing w:before="240" w:after="60"/>
      <w:outlineLvl w:val="7"/>
    </w:pPr>
    <w:rPr>
      <w:i/>
      <w:iCs/>
      <w:sz w:val="24"/>
      <w:szCs w:val="24"/>
    </w:rPr>
  </w:style>
  <w:style w:type="paragraph" w:styleId="11">
    <w:name w:val="heading 9"/>
    <w:basedOn w:val="1"/>
    <w:next w:val="1"/>
    <w:autoRedefine/>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autoRedefine/>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3"/>
    <w:autoRedefine/>
    <w:qFormat/>
    <w:uiPriority w:val="99"/>
    <w:pPr>
      <w:tabs>
        <w:tab w:val="center" w:pos="4153"/>
        <w:tab w:val="right" w:pos="8306"/>
      </w:tabs>
      <w:snapToGrid w:val="0"/>
    </w:pPr>
    <w:rPr>
      <w:szCs w:val="18"/>
    </w:rPr>
  </w:style>
  <w:style w:type="paragraph" w:styleId="15">
    <w:name w:val="header"/>
    <w:basedOn w:val="1"/>
    <w:autoRedefine/>
    <w:qFormat/>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autoRedefine/>
    <w:qFormat/>
    <w:uiPriority w:val="0"/>
    <w:rPr>
      <w:color w:val="0000FF"/>
      <w:u w:val="single"/>
    </w:rPr>
  </w:style>
  <w:style w:type="character" w:customStyle="1" w:styleId="23">
    <w:name w:val="页脚 字符"/>
    <w:link w:val="14"/>
    <w:uiPriority w:val="99"/>
    <w:rPr>
      <w:sz w:val="21"/>
      <w:szCs w:val="18"/>
      <w:lang w:val="en-GB"/>
    </w:rPr>
  </w:style>
  <w:style w:type="paragraph" w:styleId="24">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8" Type="http://schemas.openxmlformats.org/officeDocument/2006/relationships/fontTable" Target="fontTable.xml"/><Relationship Id="rId37" Type="http://schemas.openxmlformats.org/officeDocument/2006/relationships/numbering" Target="numbering.xml"/><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Company>ths</Company>
  <Pages>9</Pages>
  <Words>656</Words>
  <Characters>3744</Characters>
  <Lines>31</Lines>
  <Paragraphs>8</Paragraphs>
  <TotalTime>0</TotalTime>
  <ScaleCrop>false</ScaleCrop>
  <LinksUpToDate>false</LinksUpToDate>
  <CharactersWithSpaces>4392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2023-12-29T09:52:00Z</dcterms:created>
  <dc:creator>Hyper PC</dc:creator>
  <cp:lastModifiedBy>星河</cp:lastModifiedBy>
  <cp:lastPrinted>2411-12-31T16:00:00Z</cp:lastPrinted>
  <dcterms:modified xsi:type="dcterms:W3CDTF">2024-01-07T14:40:46Z</dcterms:modified>
  <dc:title>结露检查计算书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F6FEF1C57B97472DB9DD83D8933438A1_12</vt:lpwstr>
  </property>
</Properties>
</file>