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改造后住区热环境</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攀枝花</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攀枝花学院</w:t>
            </w:r>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2024年1月3日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cba084b9ba44d4"/>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住区热环境TERA2023</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20220808(SP1)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T18011205418</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改造后住区热环境</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攀枝花</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26.57</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101.72</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VB</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a061f0875e48ee"/>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14186a89e64bca"/>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_Toc16494747"/>
      <w:bookmarkStart w:id="24" w:name="TitleFormat"/>
      <w:r>
        <w:rPr>
          <w:rFonts w:hint="eastAsia"/>
        </w:rPr>
        <w:t>设计</w:t>
      </w:r>
      <w:r w:rsidR="00D40158">
        <w:rPr>
          <w:rFonts w:hint="eastAsia"/>
        </w:rPr>
        <w:t>依据</w:t>
      </w:r>
      <w:bookmarkEnd w:id="23"/>
    </w:p>
    <w:p w:rsidR="00634B5C" w:rsidRDefault="00634B5C" w:rsidP="0007623B">
      <w:pPr>
        <w:widowControl w:val="0"/>
        <w:spacing w:line="360" w:lineRule="auto"/>
        <w:jc w:val="both"/>
        <w:rPr>
          <w:kern w:val="2"/>
          <w:szCs w:val="24"/>
          <w:lang w:val="en-US"/>
        </w:rPr>
      </w:pPr>
      <w:bookmarkStart w:id="25" w:name="计算依据"/>
      <w:r>
        <w:t>1. 《绿色建筑评价标准》GB/T 50378-2019</w:t>
      </w:r>
      <w:r>
        <w:br/>
      </w:r>
      <w:r>
        <w:t>2. 《城市居住区热环境设计标准》JGJ 286-2013</w:t>
      </w:r>
      <w:bookmarkEnd w:id="24"/>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0" o:title=""/>
          </v:shape>
          <o:OLEObject Type="Embed" ProgID="Equation.DSMT4" ShapeID="_x0000_i1025" DrawAspect="Content" ObjectID="_169141263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6pt" o:ole="">
            <v:imagedata r:id="rId12" o:title=""/>
          </v:shape>
          <o:OLEObject Type="Embed" ProgID="Equation.DSMT4" ShapeID="_x0000_i1026" DrawAspect="Content" ObjectID="_169141263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2pt;height:21.6pt" o:ole="">
            <v:imagedata r:id="rId14" o:title=""/>
          </v:shape>
          <o:OLEObject Type="Embed" ProgID="Equation.DSMT4" ShapeID="_x0000_i1027" DrawAspect="Content" ObjectID="_169141263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6pt" o:ole="">
            <v:imagedata r:id="rId16" o:title=""/>
          </v:shape>
          <o:OLEObject Type="Embed" ProgID="Equation.DSMT4" ShapeID="_x0000_i1028" DrawAspect="Content" ObjectID="_169141263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2pt;height:14.4pt" o:ole="">
            <v:imagedata r:id="rId18" o:title=""/>
          </v:shape>
          <o:OLEObject Type="Embed" ProgID="Equation.DSMT4" ShapeID="_x0000_i1029" DrawAspect="Content" ObjectID="_1691412638" r:id="rId19"/>
        </w:object>
      </w:r>
      <w:r>
        <w:rPr>
          <w:lang w:val="en-US"/>
        </w:rPr>
        <w:t xml:space="preserve"> </w:t>
      </w:r>
      <w:r w:rsidRPr="00BA5474">
        <w:rPr>
          <w:position w:val="-28"/>
          <w:lang w:val="en-US"/>
        </w:rPr>
        <w:object w:dxaOrig="2200" w:dyaOrig="680">
          <v:shape id="_x0000_i1030" type="#_x0000_t75" style="width:108pt;height:36pt" o:ole="">
            <v:imagedata r:id="rId20" o:title=""/>
          </v:shape>
          <o:OLEObject Type="Embed" ProgID="Equation.DSMT4" ShapeID="_x0000_i1030" DrawAspect="Content" ObjectID="_169141263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6pt" o:ole="">
            <v:imagedata r:id="rId22" o:title=""/>
          </v:shape>
          <o:OLEObject Type="Embed" ProgID="Equation.DSMT4" ShapeID="_x0000_i1031" DrawAspect="Content" ObjectID="_1691412640" r:id="rId23"/>
        </w:object>
      </w:r>
      <w:r>
        <w:rPr>
          <w:rFonts w:hint="eastAsia"/>
          <w:lang w:val="en-US"/>
        </w:rPr>
        <w:t>——</w:t>
      </w:r>
      <w:r w:rsidRPr="00BA5474">
        <w:rPr>
          <w:position w:val="-6"/>
          <w:lang w:val="en-US"/>
        </w:rPr>
        <w:object w:dxaOrig="200" w:dyaOrig="220">
          <v:shape id="_x0000_i1032" type="#_x0000_t75" style="width:7.2pt;height:7.2pt" o:ole="">
            <v:imagedata r:id="rId24" o:title=""/>
          </v:shape>
          <o:OLEObject Type="Embed" ProgID="Equation.DSMT4" ShapeID="_x0000_i1032" DrawAspect="Content" ObjectID="_169141264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6pt" o:ole="">
            <v:imagedata r:id="rId26" o:title=""/>
          </v:shape>
          <o:OLEObject Type="Embed" ProgID="Equation.DSMT4" ShapeID="_x0000_i1033" DrawAspect="Content" ObjectID="_1691412642" r:id="rId27"/>
        </w:object>
      </w:r>
      <w:r>
        <w:rPr>
          <w:rFonts w:hint="eastAsia"/>
          <w:lang w:val="en-US"/>
        </w:rPr>
        <w:t>——</w:t>
      </w:r>
      <w:r w:rsidRPr="00BA5474">
        <w:rPr>
          <w:position w:val="-6"/>
          <w:lang w:val="en-US"/>
        </w:rPr>
        <w:object w:dxaOrig="200" w:dyaOrig="220">
          <v:shape id="_x0000_i1034" type="#_x0000_t75" style="width:7.2pt;height:7.2pt" o:ole="">
            <v:imagedata r:id="rId24" o:title=""/>
          </v:shape>
          <o:OLEObject Type="Embed" ProgID="Equation.DSMT4" ShapeID="_x0000_i1034" DrawAspect="Content" ObjectID="_169141264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6pt" o:ole="">
            <v:imagedata r:id="rId29" o:title=""/>
          </v:shape>
          <o:OLEObject Type="Embed" ProgID="Equation.DSMT4" ShapeID="_x0000_i1035" DrawAspect="Content" ObjectID="_1691412644" r:id="rId30"/>
        </w:object>
      </w:r>
      <w:r>
        <w:rPr>
          <w:rFonts w:hint="eastAsia"/>
          <w:sz w:val="24"/>
          <w:szCs w:val="24"/>
          <w:lang w:val="en-US"/>
        </w:rPr>
        <w:t>——</w:t>
      </w:r>
      <w:r w:rsidRPr="00BA5474">
        <w:rPr>
          <w:position w:val="-6"/>
          <w:lang w:val="en-US"/>
        </w:rPr>
        <w:object w:dxaOrig="200" w:dyaOrig="220">
          <v:shape id="_x0000_i1036" type="#_x0000_t75" style="width:7.2pt;height:7.2pt" o:ole="">
            <v:imagedata r:id="rId24" o:title=""/>
          </v:shape>
          <o:OLEObject Type="Embed" ProgID="Equation.DSMT4" ShapeID="_x0000_i1036" DrawAspect="Content" ObjectID="_169141264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6pt" o:ole="">
            <v:imagedata r:id="rId32" o:title=""/>
          </v:shape>
          <o:OLEObject Type="Embed" ProgID="Equation.DSMT4" ShapeID="_x0000_i1037" DrawAspect="Content" ObjectID="_1691412646" r:id="rId33"/>
        </w:object>
      </w:r>
      <w:r>
        <w:rPr>
          <w:rFonts w:hint="eastAsia"/>
          <w:sz w:val="24"/>
          <w:szCs w:val="24"/>
          <w:lang w:val="en-US"/>
        </w:rPr>
        <w:t>——</w:t>
      </w:r>
      <w:r w:rsidRPr="00BA5474">
        <w:rPr>
          <w:position w:val="-6"/>
          <w:lang w:val="en-US"/>
        </w:rPr>
        <w:object w:dxaOrig="200" w:dyaOrig="220">
          <v:shape id="_x0000_i1038" type="#_x0000_t75" style="width:7.2pt;height:7.2pt" o:ole="">
            <v:imagedata r:id="rId24" o:title=""/>
          </v:shape>
          <o:OLEObject Type="Embed" ProgID="Equation.DSMT4" ShapeID="_x0000_i1038" DrawAspect="Content" ObjectID="_169141264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6pt" o:ole="">
            <v:imagedata r:id="rId35" o:title=""/>
          </v:shape>
          <o:OLEObject Type="Embed" ProgID="Equation.DSMT4" ShapeID="_x0000_i1039" DrawAspect="Content" ObjectID="_1691412648" r:id="rId36"/>
        </w:object>
      </w:r>
      <w:r>
        <w:rPr>
          <w:rFonts w:hint="eastAsia"/>
          <w:lang w:val="en-US"/>
        </w:rPr>
        <w:t>——</w:t>
      </w:r>
      <w:r w:rsidRPr="00BA5474">
        <w:rPr>
          <w:position w:val="-6"/>
          <w:lang w:val="en-US"/>
        </w:rPr>
        <w:object w:dxaOrig="200" w:dyaOrig="220">
          <v:shape id="_x0000_i1040" type="#_x0000_t75" style="width:7.2pt;height:7.2pt" o:ole="">
            <v:imagedata r:id="rId24" o:title=""/>
          </v:shape>
          <o:OLEObject Type="Embed" ProgID="Equation.DSMT4" ShapeID="_x0000_i1040" DrawAspect="Content" ObjectID="_169141264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6pt" o:ole="">
            <v:imagedata r:id="rId38" o:title=""/>
          </v:shape>
          <o:OLEObject Type="Embed" ProgID="Equation.DSMT4" ShapeID="_x0000_i1041" DrawAspect="Content" ObjectID="_1691412650" r:id="rId39"/>
        </w:object>
      </w:r>
      <w:r>
        <w:rPr>
          <w:rFonts w:hint="eastAsia"/>
          <w:lang w:val="en-US"/>
        </w:rPr>
        <w:t>——</w:t>
      </w:r>
      <w:r w:rsidRPr="00BA5474">
        <w:rPr>
          <w:position w:val="-6"/>
          <w:lang w:val="en-US"/>
        </w:rPr>
        <w:object w:dxaOrig="200" w:dyaOrig="220">
          <v:shape id="_x0000_i1042" type="#_x0000_t75" style="width:7.2pt;height:7.2pt" o:ole="">
            <v:imagedata r:id="rId24" o:title=""/>
          </v:shape>
          <o:OLEObject Type="Embed" ProgID="Equation.DSMT4" ShapeID="_x0000_i1042" DrawAspect="Content" ObjectID="_169141265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8pt;height:21.6pt" o:ole="">
            <v:imagedata r:id="rId41" o:title=""/>
          </v:shape>
          <o:OLEObject Type="Embed" ProgID="Equation.DSMT4" ShapeID="_x0000_i1043" DrawAspect="Content" ObjectID="_1691412652" r:id="rId42"/>
        </w:object>
      </w:r>
      <w:r>
        <w:rPr>
          <w:rFonts w:hint="eastAsia"/>
          <w:sz w:val="24"/>
          <w:szCs w:val="24"/>
          <w:lang w:val="en-US"/>
        </w:rPr>
        <w:t>——</w:t>
      </w:r>
      <w:r w:rsidRPr="00BA5474">
        <w:rPr>
          <w:position w:val="-6"/>
          <w:lang w:val="en-US"/>
        </w:rPr>
        <w:object w:dxaOrig="200" w:dyaOrig="220">
          <v:shape id="_x0000_i1044" type="#_x0000_t75" style="width:7.2pt;height:7.2pt" o:ole="">
            <v:imagedata r:id="rId24" o:title=""/>
          </v:shape>
          <o:OLEObject Type="Embed" ProgID="Equation.DSMT4" ShapeID="_x0000_i1044" DrawAspect="Content" ObjectID="_169141265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6pt" o:ole="">
            <v:imagedata r:id="rId44" o:title=""/>
          </v:shape>
          <o:OLEObject Type="Embed" ProgID="Equation.DSMT4" ShapeID="_x0000_i1045" DrawAspect="Content" ObjectID="_1691412654" r:id="rId45"/>
        </w:object>
      </w:r>
      <w:r>
        <w:rPr>
          <w:rFonts w:hint="eastAsia"/>
          <w:lang w:val="en-US"/>
        </w:rPr>
        <w:t>——</w:t>
      </w:r>
      <w:r w:rsidRPr="00BA5474">
        <w:rPr>
          <w:position w:val="-6"/>
          <w:lang w:val="en-US"/>
        </w:rPr>
        <w:object w:dxaOrig="200" w:dyaOrig="220">
          <v:shape id="_x0000_i1046" type="#_x0000_t75" style="width:7.2pt;height:7.2pt" o:ole="">
            <v:imagedata r:id="rId24" o:title=""/>
          </v:shape>
          <o:OLEObject Type="Embed" ProgID="Equation.DSMT4" ShapeID="_x0000_i1046" DrawAspect="Content" ObjectID="_169141265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6pt" o:ole="">
            <v:imagedata r:id="rId47" o:title=""/>
          </v:shape>
          <o:OLEObject Type="Embed" ProgID="Equation.DSMT4" ShapeID="_x0000_i1047" DrawAspect="Content" ObjectID="_169141265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49" o:title=""/>
          </v:shape>
          <o:OLEObject Type="Embed" ProgID="Equation.DSMT4" ShapeID="_x0000_i1048" DrawAspect="Content" ObjectID="_169141265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2pt;height:7.2pt" o:ole="">
            <v:imagedata r:id="rId51" o:title=""/>
          </v:shape>
          <o:OLEObject Type="Embed" ProgID="Equation.DSMT4" ShapeID="_x0000_i1049" DrawAspect="Content" ObjectID="_169141265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6pt" o:ole="">
            <v:imagedata r:id="rId53" o:title=""/>
          </v:shape>
          <o:OLEObject Type="Embed" ProgID="Equation.DSMT4" ShapeID="_x0000_i1050" DrawAspect="Content" ObjectID="_1691412659" r:id="rId54"/>
        </w:object>
      </w:r>
      <w:r>
        <w:rPr>
          <w:rFonts w:hint="eastAsia"/>
          <w:lang w:val="en-US"/>
        </w:rPr>
        <w:t>——第</w:t>
      </w:r>
      <w:r w:rsidRPr="00897909">
        <w:rPr>
          <w:position w:val="-6"/>
          <w:lang w:val="en-US"/>
        </w:rPr>
        <w:object w:dxaOrig="139" w:dyaOrig="260">
          <v:shape id="_x0000_i1051" type="#_x0000_t75" style="width:7.2pt;height:14.4pt" o:ole="">
            <v:imagedata r:id="rId55" o:title=""/>
          </v:shape>
          <o:OLEObject Type="Embed" ProgID="Equation.DSMT4" ShapeID="_x0000_i1051" DrawAspect="Content" ObjectID="_1691412660" r:id="rId56"/>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2pt;height:14.4pt" o:ole="">
            <v:imagedata r:id="rId55" o:title=""/>
          </v:shape>
          <o:OLEObject Type="Embed" ProgID="Equation.DSMT4" ShapeID="_x0000_i1052" DrawAspect="Content" ObjectID="_169141266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6pt;height:7.2pt" o:ole="">
            <v:imagedata r:id="rId58" o:title=""/>
          </v:shape>
          <o:OLEObject Type="Embed" ProgID="Equation.DSMT4" ShapeID="_x0000_i1053" DrawAspect="Content" ObjectID="_169141266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18.2</w:t>
            </w:r>
          </w:p>
        </w:tc>
        <w:tc>
          <w:tcPr>
            <w:vAlign w:val="center"/>
          </w:tcPr>
          <w:p>
            <w:pPr>
              <w:jc w:val="center"/>
            </w:pPr>
            <w:r>
              <w:t>96</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val="restart"/>
          </w:tcPr>
          <w:p>
            <w:pPr>
              <w:jc w:val="center"/>
            </w:pPr>
            <w:r>
              <w:t>西南</w:t>
            </w:r>
          </w:p>
        </w:tc>
      </w:tr>
      <w:tr>
        <w:tc>
          <w:tcPr>
            <w:vAlign w:val="center"/>
            <w:shd w:val="clear" w:color="auto" w:fill="E6E6E6"/>
          </w:tcPr>
          <w:p>
            <w:pPr>
              <w:jc w:val="center"/>
            </w:pPr>
            <w:r>
              <w:t>1</w:t>
            </w:r>
          </w:p>
        </w:tc>
        <w:tc>
          <w:tcPr>
            <w:vAlign w:val="center"/>
          </w:tcPr>
          <w:p>
            <w:pPr>
              <w:jc w:val="center"/>
            </w:pPr>
            <w:r>
              <w:t>18.2</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18.1</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17.9</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17.8</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17.7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17.8</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18.1</w:t>
            </w:r>
          </w:p>
        </w:tc>
        <w:tc>
          <w:tcPr>
            <w:vAlign w:val="center"/>
          </w:tcPr>
          <w:p>
            <w:pPr>
              <w:jc w:val="center"/>
            </w:pPr>
            <w:r>
              <w:t>92</w:t>
            </w:r>
          </w:p>
        </w:tc>
        <w:tc>
          <w:tcPr>
            <w:vAlign w:val="center"/>
          </w:tcPr>
          <w:p>
            <w:pPr>
              <w:jc w:val="center"/>
            </w:pPr>
            <w:r>
              <w:t>50.00</w:t>
            </w:r>
          </w:p>
        </w:tc>
        <w:tc>
          <w:tcPr>
            <w:vAlign w:val="center"/>
          </w:tcPr>
          <w:p>
            <w:pPr>
              <w:jc w:val="center"/>
            </w:pPr>
            <w:r>
              <w:t>50.00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18.7</w:t>
            </w:r>
          </w:p>
        </w:tc>
        <w:tc>
          <w:tcPr>
            <w:vAlign w:val="center"/>
          </w:tcPr>
          <w:p>
            <w:pPr>
              <w:jc w:val="center"/>
            </w:pPr>
            <w:r>
              <w:t>90</w:t>
            </w:r>
          </w:p>
        </w:tc>
        <w:tc>
          <w:tcPr>
            <w:vAlign w:val="center"/>
          </w:tcPr>
          <w:p>
            <w:pPr>
              <w:jc w:val="center"/>
            </w:pPr>
            <w:r>
              <w:t>133.33</w:t>
            </w:r>
          </w:p>
        </w:tc>
        <w:tc>
          <w:tcPr>
            <w:vAlign w:val="center"/>
          </w:tcPr>
          <w:p>
            <w:pPr>
              <w:jc w:val="center"/>
            </w:pPr>
            <w:r>
              <w:t>133.33</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19.4</w:t>
            </w:r>
          </w:p>
        </w:tc>
        <w:tc>
          <w:tcPr>
            <w:vAlign w:val="center"/>
          </w:tcPr>
          <w:p>
            <w:pPr>
              <w:jc w:val="center"/>
            </w:pPr>
            <w:r>
              <w:t>87</w:t>
            </w:r>
          </w:p>
        </w:tc>
        <w:tc>
          <w:tcPr>
            <w:vAlign w:val="center"/>
          </w:tcPr>
          <w:p>
            <w:pPr>
              <w:jc w:val="center"/>
            </w:pPr>
            <w:r>
              <w:t>227.78</w:t>
            </w:r>
          </w:p>
        </w:tc>
        <w:tc>
          <w:tcPr>
            <w:vAlign w:val="center"/>
          </w:tcPr>
          <w:p>
            <w:pPr>
              <w:jc w:val="center"/>
            </w:pPr>
            <w:r>
              <w:t>227.78</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20.3</w:t>
            </w:r>
          </w:p>
        </w:tc>
        <w:tc>
          <w:tcPr>
            <w:vAlign w:val="center"/>
          </w:tcPr>
          <w:p>
            <w:pPr>
              <w:jc w:val="center"/>
            </w:pPr>
            <w:r>
              <w:t>85</w:t>
            </w:r>
          </w:p>
        </w:tc>
        <w:tc>
          <w:tcPr>
            <w:vAlign w:val="center"/>
          </w:tcPr>
          <w:p>
            <w:pPr>
              <w:jc w:val="center"/>
            </w:pPr>
            <w:r>
              <w:t>319.44</w:t>
            </w:r>
          </w:p>
        </w:tc>
        <w:tc>
          <w:tcPr>
            <w:vAlign w:val="center"/>
          </w:tcPr>
          <w:p>
            <w:pPr>
              <w:jc w:val="center"/>
            </w:pPr>
            <w:r>
              <w:t>297.22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21.1</w:t>
            </w:r>
          </w:p>
        </w:tc>
        <w:tc>
          <w:tcPr>
            <w:vAlign w:val="center"/>
          </w:tcPr>
          <w:p>
            <w:pPr>
              <w:jc w:val="center"/>
            </w:pPr>
            <w:r>
              <w:t>82</w:t>
            </w:r>
          </w:p>
        </w:tc>
        <w:tc>
          <w:tcPr>
            <w:vAlign w:val="center"/>
          </w:tcPr>
          <w:p>
            <w:pPr>
              <w:jc w:val="center"/>
            </w:pPr>
            <w:r>
              <w:t>397.22</w:t>
            </w:r>
          </w:p>
        </w:tc>
        <w:tc>
          <w:tcPr>
            <w:vAlign w:val="center"/>
          </w:tcPr>
          <w:p>
            <w:pPr>
              <w:jc w:val="center"/>
            </w:pPr>
            <w:r>
              <w:t>344.44</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21.8</w:t>
            </w:r>
          </w:p>
        </w:tc>
        <w:tc>
          <w:tcPr>
            <w:vAlign w:val="center"/>
          </w:tcPr>
          <w:p>
            <w:pPr>
              <w:jc w:val="center"/>
            </w:pPr>
            <w:r>
              <w:t>80</w:t>
            </w:r>
          </w:p>
        </w:tc>
        <w:tc>
          <w:tcPr>
            <w:vAlign w:val="center"/>
          </w:tcPr>
          <w:p>
            <w:pPr>
              <w:jc w:val="center"/>
            </w:pPr>
            <w:r>
              <w:t>447.22</w:t>
            </w:r>
          </w:p>
        </w:tc>
        <w:tc>
          <w:tcPr>
            <w:vAlign w:val="center"/>
          </w:tcPr>
          <w:p>
            <w:pPr>
              <w:jc w:val="center"/>
            </w:pPr>
            <w:r>
              <w:t>375.00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22.3</w:t>
            </w:r>
          </w:p>
        </w:tc>
        <w:tc>
          <w:tcPr>
            <w:vAlign w:val="center"/>
          </w:tcPr>
          <w:p>
            <w:pPr>
              <w:jc w:val="center"/>
            </w:pPr>
            <w:r>
              <w:t>79</w:t>
            </w:r>
          </w:p>
        </w:tc>
        <w:tc>
          <w:tcPr>
            <w:vAlign w:val="center"/>
          </w:tcPr>
          <w:p>
            <w:pPr>
              <w:jc w:val="center"/>
            </w:pPr>
            <w:r>
              <w:t>466.67</w:t>
            </w:r>
          </w:p>
        </w:tc>
        <w:tc>
          <w:tcPr>
            <w:vAlign w:val="center"/>
          </w:tcPr>
          <w:p>
            <w:pPr>
              <w:jc w:val="center"/>
            </w:pPr>
            <w:r>
              <w:t>386.11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22.5</w:t>
            </w:r>
          </w:p>
        </w:tc>
        <w:tc>
          <w:tcPr>
            <w:vAlign w:val="center"/>
          </w:tcPr>
          <w:p>
            <w:pPr>
              <w:jc w:val="center"/>
            </w:pPr>
            <w:r>
              <w:t>79</w:t>
            </w:r>
          </w:p>
        </w:tc>
        <w:tc>
          <w:tcPr>
            <w:vAlign w:val="center"/>
          </w:tcPr>
          <w:p>
            <w:pPr>
              <w:jc w:val="center"/>
            </w:pPr>
            <w:r>
              <w:t>450.00</w:t>
            </w:r>
          </w:p>
        </w:tc>
        <w:tc>
          <w:tcPr>
            <w:vAlign w:val="center"/>
          </w:tcPr>
          <w:p>
            <w:pPr>
              <w:jc w:val="center"/>
            </w:pPr>
            <w:r>
              <w:t>375.00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22.4</w:t>
            </w:r>
          </w:p>
        </w:tc>
        <w:tc>
          <w:tcPr>
            <w:vAlign w:val="center"/>
          </w:tcPr>
          <w:p>
            <w:pPr>
              <w:jc w:val="center"/>
            </w:pPr>
            <w:r>
              <w:t>80</w:t>
            </w:r>
          </w:p>
        </w:tc>
        <w:tc>
          <w:tcPr>
            <w:vAlign w:val="center"/>
          </w:tcPr>
          <w:p>
            <w:pPr>
              <w:jc w:val="center"/>
            </w:pPr>
            <w:r>
              <w:t>397.22</w:t>
            </w:r>
          </w:p>
        </w:tc>
        <w:tc>
          <w:tcPr>
            <w:vAlign w:val="center"/>
          </w:tcPr>
          <w:p>
            <w:pPr>
              <w:jc w:val="center"/>
            </w:pPr>
            <w:r>
              <w:t>338.89</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22.2</w:t>
            </w:r>
          </w:p>
        </w:tc>
        <w:tc>
          <w:tcPr>
            <w:vAlign w:val="center"/>
          </w:tcPr>
          <w:p>
            <w:pPr>
              <w:jc w:val="center"/>
            </w:pPr>
            <w:r>
              <w:t>81</w:t>
            </w:r>
          </w:p>
        </w:tc>
        <w:tc>
          <w:tcPr>
            <w:vAlign w:val="center"/>
          </w:tcPr>
          <w:p>
            <w:pPr>
              <w:jc w:val="center"/>
            </w:pPr>
            <w:r>
              <w:t>319.44</w:t>
            </w:r>
          </w:p>
        </w:tc>
        <w:tc>
          <w:tcPr>
            <w:vAlign w:val="center"/>
          </w:tcPr>
          <w:p>
            <w:pPr>
              <w:jc w:val="center"/>
            </w:pPr>
            <w:r>
              <w:t>286.11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21.8</w:t>
            </w:r>
          </w:p>
        </w:tc>
        <w:tc>
          <w:tcPr>
            <w:vAlign w:val="center"/>
          </w:tcPr>
          <w:p>
            <w:pPr>
              <w:jc w:val="center"/>
            </w:pPr>
            <w:r>
              <w:t>83</w:t>
            </w:r>
          </w:p>
        </w:tc>
        <w:tc>
          <w:tcPr>
            <w:vAlign w:val="center"/>
          </w:tcPr>
          <w:p>
            <w:pPr>
              <w:jc w:val="center"/>
            </w:pPr>
            <w:r>
              <w:t>230.56</w:t>
            </w:r>
          </w:p>
        </w:tc>
        <w:tc>
          <w:tcPr>
            <w:vAlign w:val="center"/>
          </w:tcPr>
          <w:p>
            <w:pPr>
              <w:jc w:val="center"/>
            </w:pPr>
            <w:r>
              <w:t>222.22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21.3</w:t>
            </w:r>
          </w:p>
        </w:tc>
        <w:tc>
          <w:tcPr>
            <w:vAlign w:val="center"/>
          </w:tcPr>
          <w:p>
            <w:pPr>
              <w:jc w:val="center"/>
            </w:pPr>
            <w:r>
              <w:t>85</w:t>
            </w:r>
          </w:p>
        </w:tc>
        <w:tc>
          <w:tcPr>
            <w:vAlign w:val="center"/>
          </w:tcPr>
          <w:p>
            <w:pPr>
              <w:jc w:val="center"/>
            </w:pPr>
            <w:r>
              <w:t>136.11</w:t>
            </w:r>
          </w:p>
        </w:tc>
        <w:tc>
          <w:tcPr>
            <w:vAlign w:val="center"/>
          </w:tcPr>
          <w:p>
            <w:pPr>
              <w:jc w:val="center"/>
            </w:pPr>
            <w:r>
              <w:t>136.11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20.8</w:t>
            </w:r>
          </w:p>
        </w:tc>
        <w:tc>
          <w:tcPr>
            <w:vAlign w:val="center"/>
          </w:tcPr>
          <w:p>
            <w:pPr>
              <w:jc w:val="center"/>
            </w:pPr>
            <w:r>
              <w:t>87</w:t>
            </w:r>
          </w:p>
        </w:tc>
        <w:tc>
          <w:tcPr>
            <w:vAlign w:val="center"/>
          </w:tcPr>
          <w:p>
            <w:pPr>
              <w:jc w:val="center"/>
            </w:pPr>
            <w:r>
              <w:t>52.78</w:t>
            </w:r>
          </w:p>
        </w:tc>
        <w:tc>
          <w:tcPr>
            <w:vAlign w:val="center"/>
          </w:tcPr>
          <w:p>
            <w:pPr>
              <w:jc w:val="center"/>
            </w:pPr>
            <w:r>
              <w:t>52.78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20.4</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20.0</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19.6</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19.3</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19.9</w:t>
            </w:r>
          </w:p>
        </w:tc>
        <w:tc>
          <w:tcPr>
            <w:vAlign w:val="center"/>
          </w:tcPr>
          <w:p>
            <w:pPr>
              <w:jc w:val="center"/>
            </w:pPr>
            <w:r>
              <w:t>88</w:t>
            </w:r>
          </w:p>
        </w:tc>
        <w:tc>
          <w:tcPr>
            <w:vAlign w:val="center"/>
          </w:tcPr>
          <w:p>
            <w:pPr>
              <w:jc w:val="center"/>
            </w:pPr>
            <w:r>
              <w:t>151.16</w:t>
            </w:r>
          </w:p>
        </w:tc>
        <w:tc>
          <w:tcPr>
            <w:vAlign w:val="center"/>
          </w:tcPr>
          <w:p>
            <w:pPr>
              <w:jc w:val="center"/>
            </w:pPr>
            <w:r>
              <w:t>134.37</w:t>
            </w:r>
          </w:p>
        </w:tc>
        <w:tc>
          <w:tcPr>
            <w:vAlign w:val="center"/>
          </w:tcPr>
          <w:p>
            <w:pPr>
              <w:jc w:val="center"/>
            </w:pPr>
            <w:r>
              <w:t>2.4</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8624.79</w:t>
            </w:r>
          </w:p>
        </w:tc>
      </w:tr>
      <w:tr>
        <w:tc>
          <w:tcPr>
            <w:vAlign w:val="center"/>
            <w:shd w:val="clear" w:color="auto" w:fill="E6E6E6"/>
          </w:tcPr>
          <w:p>
            <w:pPr/>
            <w:r>
              <w:t>建筑密度</w:t>
            </w:r>
          </w:p>
        </w:tc>
        <w:tc>
          <w:tcPr>
            <w:vAlign w:val="center"/>
          </w:tcPr>
          <w:p>
            <w:pPr/>
            <w:r>
              <w:t>0.15</w:t>
            </w:r>
          </w:p>
        </w:tc>
      </w:tr>
      <w:tr>
        <w:tc>
          <w:tcPr>
            <w:vAlign w:val="center"/>
            <w:shd w:val="clear" w:color="auto" w:fill="E6E6E6"/>
          </w:tcPr>
          <w:p>
            <w:pPr/>
            <w:r>
              <w:t>室外面积(㎡)</w:t>
            </w:r>
          </w:p>
        </w:tc>
        <w:tc>
          <w:tcPr>
            <w:vAlign w:val="center"/>
          </w:tcPr>
          <w:p>
            <w:pPr/>
            <w:r>
              <w:t>7325.43</w:t>
            </w:r>
          </w:p>
        </w:tc>
      </w:tr>
      <w:tr>
        <w:tc>
          <w:tcPr>
            <w:vAlign w:val="center"/>
            <w:shd w:val="clear" w:color="auto" w:fill="E6E6E6"/>
          </w:tcPr>
          <w:p>
            <w:pPr/>
            <w:r>
              <w:t>广场面积(㎡)</w:t>
            </w:r>
          </w:p>
        </w:tc>
        <w:tc>
          <w:tcPr>
            <w:vAlign w:val="center"/>
          </w:tcPr>
          <w:p>
            <w:pPr/>
            <w:r>
              <w:t>647.83</w:t>
            </w:r>
          </w:p>
        </w:tc>
      </w:tr>
      <w:tr>
        <w:tc>
          <w:tcPr>
            <w:vAlign w:val="center"/>
            <w:shd w:val="clear" w:color="auto" w:fill="E6E6E6"/>
          </w:tcPr>
          <w:p>
            <w:pPr/>
            <w:r>
              <w:t>道路面积(㎡)</w:t>
            </w:r>
          </w:p>
        </w:tc>
        <w:tc>
          <w:tcPr>
            <w:vAlign w:val="center"/>
          </w:tcPr>
          <w:p>
            <w:pPr/>
            <w:r>
              <w:t>1716.45</w:t>
            </w:r>
          </w:p>
        </w:tc>
      </w:tr>
      <w:tr>
        <w:tc>
          <w:tcPr>
            <w:vAlign w:val="center"/>
            <w:shd w:val="clear" w:color="auto" w:fill="E6E6E6"/>
          </w:tcPr>
          <w:p>
            <w:pPr/>
            <w:r>
              <w:t>绿地面积(㎡)</w:t>
            </w:r>
          </w:p>
        </w:tc>
        <w:tc>
          <w:tcPr>
            <w:vAlign w:val="center"/>
          </w:tcPr>
          <w:p>
            <w:pPr/>
            <w:r>
              <w:t>3716.89</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213.27</w:t>
            </w:r>
          </w:p>
        </w:tc>
      </w:tr>
      <w:tr>
        <w:tc>
          <w:tcPr>
            <w:vAlign w:val="center"/>
            <w:shd w:val="clear" w:color="auto" w:fill="E6E6E6"/>
          </w:tcPr>
          <w:p>
            <w:pPr/>
            <w:r>
              <w:t>乔木爬藤面积(㎡)</w:t>
            </w:r>
          </w:p>
        </w:tc>
        <w:tc>
          <w:tcPr>
            <w:vAlign w:val="center"/>
          </w:tcPr>
          <w:p>
            <w:pPr/>
            <w:r>
              <w:t>0.00</w:t>
            </w:r>
          </w:p>
        </w:tc>
      </w:tr>
      <w:tr>
        <w:tc>
          <w:tcPr>
            <w:vAlign w:val="center"/>
            <w:shd w:val="clear" w:color="auto" w:fill="E6E6E6"/>
          </w:tcPr>
          <w:p>
            <w:pPr/>
            <w:r>
              <w:t>亭廊面积(㎡)</w:t>
            </w:r>
          </w:p>
        </w:tc>
        <w:tc>
          <w:tcPr>
            <w:vAlign w:val="center"/>
          </w:tcPr>
          <w:p>
            <w:pPr/>
            <w:r>
              <w:t>80.17</w:t>
            </w:r>
          </w:p>
        </w:tc>
      </w:tr>
      <w:tr>
        <w:tc>
          <w:tcPr>
            <w:vAlign w:val="center"/>
            <w:shd w:val="clear" w:color="auto" w:fill="E6E6E6"/>
          </w:tcPr>
          <w:p>
            <w:pPr/>
            <w:r>
              <w:t>渗透型硬地面积(㎡)</w:t>
            </w:r>
          </w:p>
        </w:tc>
        <w:tc>
          <w:tcPr>
            <w:vAlign w:val="center"/>
          </w:tcPr>
          <w:p>
            <w:pPr/>
            <w:r>
              <w:t>147.82</w:t>
            </w:r>
          </w:p>
        </w:tc>
      </w:tr>
      <w:tr>
        <w:tc>
          <w:tcPr>
            <w:vAlign w:val="center"/>
            <w:shd w:val="clear" w:color="auto" w:fill="E6E6E6"/>
          </w:tcPr>
          <w:p>
            <w:pPr/>
            <w:r>
              <w:t>地表平均太阳辐射吸收系数</w:t>
            </w:r>
          </w:p>
        </w:tc>
        <w:tc>
          <w:tcPr>
            <w:vAlign w:val="center"/>
          </w:tcPr>
          <w:p>
            <w:pPr/>
            <w:r>
              <w:t>0.77</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8.78</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1</w:t>
            </w:r>
          </w:p>
        </w:tc>
      </w:tr>
      <w:tr>
        <w:tc>
          <w:tcPr>
            <w:vAlign w:val="center"/>
            <w:shd w:val="clear" w:color="auto" w:fill="E6E6E6"/>
          </w:tcPr>
          <w:p>
            <w:pPr/>
            <w:r>
              <w:t>平均天空角系数</w:t>
            </w:r>
          </w:p>
        </w:tc>
        <w:tc>
          <w:tcPr>
            <w:vAlign w:val="center"/>
          </w:tcPr>
          <w:p>
            <w:pPr/>
            <w:r>
              <w:t>0.90</w:t>
            </w:r>
          </w:p>
        </w:tc>
      </w:tr>
      <w:tr>
        <w:tc>
          <w:tcPr>
            <w:vAlign w:val="center"/>
            <w:shd w:val="clear" w:color="auto" w:fill="E6E6E6"/>
          </w:tcPr>
          <w:p>
            <w:pPr/>
            <w:r>
              <w:t>通风架空率(%)</w:t>
            </w:r>
          </w:p>
        </w:tc>
        <w:tc>
          <w:tcPr>
            <w:vAlign w:val="center"/>
          </w:tcPr>
          <w:p>
            <w:pPr/>
            <w:r>
              <w:t>26</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平均迎风面积比</w:t>
            </w:r>
          </w:p>
        </w:tc>
        <w:tc>
          <w:tcPr>
            <w:vAlign w:val="center"/>
            <w:gridSpan w:val="4"/>
          </w:tcPr>
          <w:p>
            <w:pPr/>
            <w:r>
              <w:rPr>
                <w:b/>
              </w:rPr>
              <w:t>0</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平均迎风面积比≤0.80</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广场</w:t>
            </w:r>
          </w:p>
        </w:tc>
        <w:tc>
          <w:tcPr>
            <w:vAlign w:val="center"/>
          </w:tcPr>
          <w:p>
            <w:pPr/>
            <w:r>
              <w:t>240.3</w:t>
            </w:r>
          </w:p>
        </w:tc>
        <w:tc>
          <w:tcPr>
            <w:vAlign w:val="center"/>
          </w:tcPr>
          <w:p>
            <w:pPr/>
            <w:r>
              <w:t>647.8</w:t>
            </w:r>
          </w:p>
        </w:tc>
        <w:tc>
          <w:tcPr>
            <w:vAlign w:val="center"/>
          </w:tcPr>
          <w:p>
            <w:pPr/>
            <w:r>
              <w:t>37</w:t>
            </w:r>
          </w:p>
        </w:tc>
        <w:tc>
          <w:tcPr>
            <w:vAlign w:val="center"/>
          </w:tcPr>
          <w:p>
            <w:pPr/>
            <w:r>
              <w:t>25</w:t>
            </w:r>
          </w:p>
        </w:tc>
      </w:tr>
      <w:tr>
        <w:tc>
          <w:tcPr>
            <w:vAlign w:val="center"/>
            <w:shd w:val="clear" w:color="auto" w:fill="E6E6E6"/>
          </w:tcPr>
          <w:p>
            <w:pPr/>
            <w:r>
              <w:t>人行道</w:t>
            </w:r>
          </w:p>
        </w:tc>
        <w:tc>
          <w:tcPr>
            <w:vAlign w:val="center"/>
          </w:tcPr>
          <w:p>
            <w:pPr/>
            <w:r>
              <w:t>128.2</w:t>
            </w:r>
          </w:p>
        </w:tc>
        <w:tc>
          <w:tcPr>
            <w:vAlign w:val="center"/>
          </w:tcPr>
          <w:p>
            <w:pPr/>
            <w:r>
              <w:t>147.8</w:t>
            </w:r>
          </w:p>
        </w:tc>
        <w:tc>
          <w:tcPr>
            <w:vAlign w:val="center"/>
          </w:tcPr>
          <w:p>
            <w:pPr/>
            <w:r>
              <w:t>87</w:t>
            </w:r>
          </w:p>
        </w:tc>
        <w:tc>
          <w:tcPr>
            <w:vAlign w:val="center"/>
          </w:tcPr>
          <w:p>
            <w:pPr/>
            <w:r>
              <w:t>50</w:t>
            </w:r>
          </w:p>
        </w:tc>
      </w:tr>
      <w:tr>
        <w:tc>
          <w:tcPr>
            <w:vAlign w:val="center"/>
            <w:shd w:val="clear" w:color="auto" w:fill="E6E6E6"/>
          </w:tcPr>
          <w:p>
            <w:pPr/>
            <w:r>
              <w:t>停车场</w:t>
            </w:r>
          </w:p>
        </w:tc>
        <w:tc>
          <w:tcPr>
            <w:vAlign w:val="center"/>
          </w:tcPr>
          <w:p>
            <w:pPr/>
            <w:r>
              <w:t>121.9</w:t>
            </w:r>
          </w:p>
        </w:tc>
        <w:tc>
          <w:tcPr>
            <w:vAlign w:val="center"/>
          </w:tcPr>
          <w:p>
            <w:pPr/>
            <w:r>
              <w:t>122.1</w:t>
            </w:r>
          </w:p>
        </w:tc>
        <w:tc>
          <w:tcPr>
            <w:vAlign w:val="center"/>
          </w:tcPr>
          <w:p>
            <w:pPr/>
            <w:r>
              <w:t>100</w:t>
            </w:r>
          </w:p>
        </w:tc>
        <w:tc>
          <w:tcPr>
            <w:vAlign w:val="center"/>
          </w:tcPr>
          <w:p>
            <w:pPr/>
            <w:r>
              <w:t>30</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19.9</w:t>
            </w:r>
          </w:p>
        </w:tc>
        <w:tc>
          <w:tcPr>
            <w:vAlign w:val="center"/>
          </w:tcPr>
          <w:p>
            <w:pPr/>
            <w:r>
              <w:t>1.8</w:t>
            </w:r>
          </w:p>
        </w:tc>
        <w:tc>
          <w:tcPr>
            <w:vAlign w:val="center"/>
          </w:tcPr>
          <w:p>
            <w:pPr/>
            <w:r>
              <w:t>4.4</w:t>
            </w:r>
          </w:p>
        </w:tc>
        <w:tc>
          <w:tcPr>
            <w:vAlign w:val="center"/>
          </w:tcPr>
          <w:p>
            <w:pPr/>
            <w:r>
              <w:t>1.2</w:t>
            </w:r>
          </w:p>
        </w:tc>
        <w:tc>
          <w:tcPr>
            <w:vAlign w:val="center"/>
          </w:tcPr>
          <w:p>
            <w:pPr/>
            <w:r>
              <w:t>16.2</w:t>
            </w:r>
          </w:p>
        </w:tc>
        <w:tc>
          <w:tcPr>
            <w:vAlign w:val="center"/>
          </w:tcPr>
          <w:p>
            <w:pPr/>
            <w:r>
              <w:t>19.4</w:t>
            </w:r>
          </w:p>
        </w:tc>
        <w:tc>
          <w:tcPr>
            <w:vAlign w:val="center"/>
          </w:tcPr>
          <w:p>
            <w:pPr/>
            <w:r>
              <w:t>-3.244</w:t>
            </w:r>
          </w:p>
        </w:tc>
      </w:tr>
      <w:tr>
        <w:tc>
          <w:tcPr>
            <w:vAlign w:val="center"/>
            <w:shd w:val="clear" w:color="auto" w:fill="E6E6E6"/>
          </w:tcPr>
          <w:p>
            <w:pPr/>
            <w:r>
              <w:t>10:00</w:t>
            </w:r>
          </w:p>
        </w:tc>
        <w:tc>
          <w:tcPr>
            <w:vAlign w:val="center"/>
          </w:tcPr>
          <w:p>
            <w:pPr/>
            <w:r>
              <w:t>19.9</w:t>
            </w:r>
          </w:p>
        </w:tc>
        <w:tc>
          <w:tcPr>
            <w:vAlign w:val="center"/>
          </w:tcPr>
          <w:p>
            <w:pPr/>
            <w:r>
              <w:t>3.2</w:t>
            </w:r>
          </w:p>
        </w:tc>
        <w:tc>
          <w:tcPr>
            <w:vAlign w:val="center"/>
          </w:tcPr>
          <w:p>
            <w:pPr/>
            <w:r>
              <w:t>3.8</w:t>
            </w:r>
          </w:p>
        </w:tc>
        <w:tc>
          <w:tcPr>
            <w:vAlign w:val="center"/>
          </w:tcPr>
          <w:p>
            <w:pPr/>
            <w:r>
              <w:t>1.2</w:t>
            </w:r>
          </w:p>
        </w:tc>
        <w:tc>
          <w:tcPr>
            <w:vAlign w:val="center"/>
          </w:tcPr>
          <w:p>
            <w:pPr/>
            <w:r>
              <w:t>18.1</w:t>
            </w:r>
          </w:p>
        </w:tc>
        <w:tc>
          <w:tcPr>
            <w:vAlign w:val="center"/>
          </w:tcPr>
          <w:p>
            <w:pPr/>
            <w:r>
              <w:t>20.3</w:t>
            </w:r>
          </w:p>
        </w:tc>
        <w:tc>
          <w:tcPr>
            <w:vAlign w:val="center"/>
          </w:tcPr>
          <w:p>
            <w:pPr/>
            <w:r>
              <w:t>-2.248</w:t>
            </w:r>
          </w:p>
        </w:tc>
      </w:tr>
      <w:tr>
        <w:tc>
          <w:tcPr>
            <w:vAlign w:val="center"/>
            <w:shd w:val="clear" w:color="auto" w:fill="E6E6E6"/>
          </w:tcPr>
          <w:p>
            <w:pPr/>
            <w:r>
              <w:t>11:00</w:t>
            </w:r>
          </w:p>
        </w:tc>
        <w:tc>
          <w:tcPr>
            <w:vAlign w:val="center"/>
          </w:tcPr>
          <w:p>
            <w:pPr/>
            <w:r>
              <w:t>19.9</w:t>
            </w:r>
          </w:p>
        </w:tc>
        <w:tc>
          <w:tcPr>
            <w:vAlign w:val="center"/>
          </w:tcPr>
          <w:p>
            <w:pPr/>
            <w:r>
              <w:t>4.7</w:t>
            </w:r>
          </w:p>
        </w:tc>
        <w:tc>
          <w:tcPr>
            <w:vAlign w:val="center"/>
          </w:tcPr>
          <w:p>
            <w:pPr/>
            <w:r>
              <w:t>3.8</w:t>
            </w:r>
          </w:p>
        </w:tc>
        <w:tc>
          <w:tcPr>
            <w:vAlign w:val="center"/>
          </w:tcPr>
          <w:p>
            <w:pPr/>
            <w:r>
              <w:t>1.2</w:t>
            </w:r>
          </w:p>
        </w:tc>
        <w:tc>
          <w:tcPr>
            <w:vAlign w:val="center"/>
          </w:tcPr>
          <w:p>
            <w:pPr/>
            <w:r>
              <w:t>19.6</w:t>
            </w:r>
          </w:p>
        </w:tc>
        <w:tc>
          <w:tcPr>
            <w:vAlign w:val="center"/>
          </w:tcPr>
          <w:p>
            <w:pPr/>
            <w:r>
              <w:t>21.1</w:t>
            </w:r>
          </w:p>
        </w:tc>
        <w:tc>
          <w:tcPr>
            <w:vAlign w:val="center"/>
          </w:tcPr>
          <w:p>
            <w:pPr/>
            <w:r>
              <w:t>-1.514</w:t>
            </w:r>
          </w:p>
        </w:tc>
      </w:tr>
      <w:tr>
        <w:tc>
          <w:tcPr>
            <w:vAlign w:val="center"/>
            <w:shd w:val="clear" w:color="auto" w:fill="E6E6E6"/>
          </w:tcPr>
          <w:p>
            <w:pPr/>
            <w:r>
              <w:t>12:00</w:t>
            </w:r>
          </w:p>
        </w:tc>
        <w:tc>
          <w:tcPr>
            <w:vAlign w:val="center"/>
          </w:tcPr>
          <w:p>
            <w:pPr/>
            <w:r>
              <w:t>19.9</w:t>
            </w:r>
          </w:p>
        </w:tc>
        <w:tc>
          <w:tcPr>
            <w:vAlign w:val="center"/>
          </w:tcPr>
          <w:p>
            <w:pPr/>
            <w:r>
              <w:t>6.3</w:t>
            </w:r>
          </w:p>
        </w:tc>
        <w:tc>
          <w:tcPr>
            <w:vAlign w:val="center"/>
          </w:tcPr>
          <w:p>
            <w:pPr/>
            <w:r>
              <w:t>3.8</w:t>
            </w:r>
          </w:p>
        </w:tc>
        <w:tc>
          <w:tcPr>
            <w:vAlign w:val="center"/>
          </w:tcPr>
          <w:p>
            <w:pPr/>
            <w:r>
              <w:t>1.1</w:t>
            </w:r>
          </w:p>
        </w:tc>
        <w:tc>
          <w:tcPr>
            <w:vAlign w:val="center"/>
          </w:tcPr>
          <w:p>
            <w:pPr/>
            <w:r>
              <w:t>21.3</w:t>
            </w:r>
          </w:p>
        </w:tc>
        <w:tc>
          <w:tcPr>
            <w:vAlign w:val="center"/>
          </w:tcPr>
          <w:p>
            <w:pPr/>
            <w:r>
              <w:t>21.8</w:t>
            </w:r>
          </w:p>
        </w:tc>
        <w:tc>
          <w:tcPr>
            <w:vAlign w:val="center"/>
          </w:tcPr>
          <w:p>
            <w:pPr/>
            <w:r>
              <w:t>-0.540</w:t>
            </w:r>
          </w:p>
        </w:tc>
      </w:tr>
      <w:tr>
        <w:tc>
          <w:tcPr>
            <w:vAlign w:val="center"/>
            <w:shd w:val="clear" w:color="auto" w:fill="E6E6E6"/>
          </w:tcPr>
          <w:p>
            <w:pPr/>
            <w:r>
              <w:t>13:00</w:t>
            </w:r>
          </w:p>
        </w:tc>
        <w:tc>
          <w:tcPr>
            <w:vAlign w:val="center"/>
          </w:tcPr>
          <w:p>
            <w:pPr/>
            <w:r>
              <w:t>19.9</w:t>
            </w:r>
          </w:p>
        </w:tc>
        <w:tc>
          <w:tcPr>
            <w:vAlign w:val="center"/>
          </w:tcPr>
          <w:p>
            <w:pPr/>
            <w:r>
              <w:t>7.8</w:t>
            </w:r>
          </w:p>
        </w:tc>
        <w:tc>
          <w:tcPr>
            <w:vAlign w:val="center"/>
          </w:tcPr>
          <w:p>
            <w:pPr/>
            <w:r>
              <w:t>3.8</w:t>
            </w:r>
          </w:p>
        </w:tc>
        <w:tc>
          <w:tcPr>
            <w:vAlign w:val="center"/>
          </w:tcPr>
          <w:p>
            <w:pPr/>
            <w:r>
              <w:t>1.0</w:t>
            </w:r>
          </w:p>
        </w:tc>
        <w:tc>
          <w:tcPr>
            <w:vAlign w:val="center"/>
          </w:tcPr>
          <w:p>
            <w:pPr/>
            <w:r>
              <w:t>22.9</w:t>
            </w:r>
          </w:p>
        </w:tc>
        <w:tc>
          <w:tcPr>
            <w:vAlign w:val="center"/>
          </w:tcPr>
          <w:p>
            <w:pPr/>
            <w:r>
              <w:t>22.3</w:t>
            </w:r>
          </w:p>
        </w:tc>
        <w:tc>
          <w:tcPr>
            <w:vAlign w:val="center"/>
          </w:tcPr>
          <w:p>
            <w:pPr/>
            <w:r>
              <w:t>0.621</w:t>
            </w:r>
          </w:p>
        </w:tc>
      </w:tr>
      <w:tr>
        <w:tc>
          <w:tcPr>
            <w:vAlign w:val="center"/>
            <w:shd w:val="clear" w:color="auto" w:fill="E6E6E6"/>
          </w:tcPr>
          <w:p>
            <w:pPr/>
            <w:r>
              <w:t>14:00</w:t>
            </w:r>
          </w:p>
        </w:tc>
        <w:tc>
          <w:tcPr>
            <w:vAlign w:val="center"/>
          </w:tcPr>
          <w:p>
            <w:pPr/>
            <w:r>
              <w:t>19.9</w:t>
            </w:r>
          </w:p>
        </w:tc>
        <w:tc>
          <w:tcPr>
            <w:vAlign w:val="center"/>
          </w:tcPr>
          <w:p>
            <w:pPr/>
            <w:r>
              <w:t>9.0</w:t>
            </w:r>
          </w:p>
        </w:tc>
        <w:tc>
          <w:tcPr>
            <w:vAlign w:val="center"/>
          </w:tcPr>
          <w:p>
            <w:pPr/>
            <w:r>
              <w:t>3.8</w:t>
            </w:r>
          </w:p>
        </w:tc>
        <w:tc>
          <w:tcPr>
            <w:vAlign w:val="center"/>
          </w:tcPr>
          <w:p>
            <w:pPr/>
            <w:r>
              <w:t>0.8</w:t>
            </w:r>
          </w:p>
        </w:tc>
        <w:tc>
          <w:tcPr>
            <w:vAlign w:val="center"/>
          </w:tcPr>
          <w:p>
            <w:pPr/>
            <w:r>
              <w:t>24.4</w:t>
            </w:r>
          </w:p>
        </w:tc>
        <w:tc>
          <w:tcPr>
            <w:vAlign w:val="center"/>
          </w:tcPr>
          <w:p>
            <w:pPr/>
            <w:r>
              <w:t>22.5</w:t>
            </w:r>
          </w:p>
        </w:tc>
        <w:tc>
          <w:tcPr>
            <w:vAlign w:val="center"/>
          </w:tcPr>
          <w:p>
            <w:pPr/>
            <w:r>
              <w:t>1.900</w:t>
            </w:r>
          </w:p>
        </w:tc>
      </w:tr>
      <w:tr>
        <w:tc>
          <w:tcPr>
            <w:vAlign w:val="center"/>
            <w:shd w:val="clear" w:color="auto" w:fill="E6E6E6"/>
          </w:tcPr>
          <w:p>
            <w:pPr/>
            <w:r>
              <w:t>15:00</w:t>
            </w:r>
          </w:p>
        </w:tc>
        <w:tc>
          <w:tcPr>
            <w:vAlign w:val="center"/>
          </w:tcPr>
          <w:p>
            <w:pPr/>
            <w:r>
              <w:t>19.9</w:t>
            </w:r>
          </w:p>
        </w:tc>
        <w:tc>
          <w:tcPr>
            <w:vAlign w:val="center"/>
          </w:tcPr>
          <w:p>
            <w:pPr/>
            <w:r>
              <w:t>9.9</w:t>
            </w:r>
          </w:p>
        </w:tc>
        <w:tc>
          <w:tcPr>
            <w:vAlign w:val="center"/>
          </w:tcPr>
          <w:p>
            <w:pPr/>
            <w:r>
              <w:t>3.7</w:t>
            </w:r>
          </w:p>
        </w:tc>
        <w:tc>
          <w:tcPr>
            <w:vAlign w:val="center"/>
          </w:tcPr>
          <w:p>
            <w:pPr/>
            <w:r>
              <w:t>0.7</w:t>
            </w:r>
          </w:p>
        </w:tc>
        <w:tc>
          <w:tcPr>
            <w:vAlign w:val="center"/>
          </w:tcPr>
          <w:p>
            <w:pPr/>
            <w:r>
              <w:t>25.4</w:t>
            </w:r>
          </w:p>
        </w:tc>
        <w:tc>
          <w:tcPr>
            <w:vAlign w:val="center"/>
          </w:tcPr>
          <w:p>
            <w:pPr/>
            <w:r>
              <w:t>22.4</w:t>
            </w:r>
          </w:p>
        </w:tc>
        <w:tc>
          <w:tcPr>
            <w:vAlign w:val="center"/>
          </w:tcPr>
          <w:p>
            <w:pPr/>
            <w:r>
              <w:t>3.025</w:t>
            </w:r>
          </w:p>
        </w:tc>
      </w:tr>
      <w:tr>
        <w:tc>
          <w:tcPr>
            <w:vAlign w:val="center"/>
            <w:shd w:val="clear" w:color="auto" w:fill="E6E6E6"/>
          </w:tcPr>
          <w:p>
            <w:pPr/>
            <w:r>
              <w:t>16:00</w:t>
            </w:r>
          </w:p>
        </w:tc>
        <w:tc>
          <w:tcPr>
            <w:vAlign w:val="center"/>
          </w:tcPr>
          <w:p>
            <w:pPr/>
            <w:r>
              <w:t>19.9</w:t>
            </w:r>
          </w:p>
        </w:tc>
        <w:tc>
          <w:tcPr>
            <w:vAlign w:val="center"/>
          </w:tcPr>
          <w:p>
            <w:pPr/>
            <w:r>
              <w:t>10.4</w:t>
            </w:r>
          </w:p>
        </w:tc>
        <w:tc>
          <w:tcPr>
            <w:vAlign w:val="center"/>
          </w:tcPr>
          <w:p>
            <w:pPr/>
            <w:r>
              <w:t>3.7</w:t>
            </w:r>
          </w:p>
        </w:tc>
        <w:tc>
          <w:tcPr>
            <w:vAlign w:val="center"/>
          </w:tcPr>
          <w:p>
            <w:pPr/>
            <w:r>
              <w:t>0.5</w:t>
            </w:r>
          </w:p>
        </w:tc>
        <w:tc>
          <w:tcPr>
            <w:vAlign w:val="center"/>
          </w:tcPr>
          <w:p>
            <w:pPr/>
            <w:r>
              <w:t>26.1</w:t>
            </w:r>
          </w:p>
        </w:tc>
        <w:tc>
          <w:tcPr>
            <w:vAlign w:val="center"/>
          </w:tcPr>
          <w:p>
            <w:pPr/>
            <w:r>
              <w:t>22.2</w:t>
            </w:r>
          </w:p>
        </w:tc>
        <w:tc>
          <w:tcPr>
            <w:vAlign w:val="center"/>
          </w:tcPr>
          <w:p>
            <w:pPr/>
            <w:r>
              <w:t>3.854</w:t>
            </w:r>
          </w:p>
        </w:tc>
      </w:tr>
      <w:tr>
        <w:tc>
          <w:tcPr>
            <w:vAlign w:val="center"/>
            <w:shd w:val="clear" w:color="auto" w:fill="E6E6E6"/>
          </w:tcPr>
          <w:p>
            <w:pPr/>
            <w:r>
              <w:t>17:00</w:t>
            </w:r>
          </w:p>
        </w:tc>
        <w:tc>
          <w:tcPr>
            <w:vAlign w:val="center"/>
          </w:tcPr>
          <w:p>
            <w:pPr/>
            <w:r>
              <w:t>19.9</w:t>
            </w:r>
          </w:p>
        </w:tc>
        <w:tc>
          <w:tcPr>
            <w:vAlign w:val="center"/>
          </w:tcPr>
          <w:p>
            <w:pPr/>
            <w:r>
              <w:t>10.4</w:t>
            </w:r>
          </w:p>
        </w:tc>
        <w:tc>
          <w:tcPr>
            <w:vAlign w:val="center"/>
          </w:tcPr>
          <w:p>
            <w:pPr/>
            <w:r>
              <w:t>3.7</w:t>
            </w:r>
          </w:p>
        </w:tc>
        <w:tc>
          <w:tcPr>
            <w:vAlign w:val="center"/>
          </w:tcPr>
          <w:p>
            <w:pPr/>
            <w:r>
              <w:t>0.4</w:t>
            </w:r>
          </w:p>
        </w:tc>
        <w:tc>
          <w:tcPr>
            <w:vAlign w:val="center"/>
          </w:tcPr>
          <w:p>
            <w:pPr/>
            <w:r>
              <w:t>26.2</w:t>
            </w:r>
          </w:p>
        </w:tc>
        <w:tc>
          <w:tcPr>
            <w:vAlign w:val="center"/>
          </w:tcPr>
          <w:p>
            <w:pPr/>
            <w:r>
              <w:t>21.8</w:t>
            </w:r>
          </w:p>
        </w:tc>
        <w:tc>
          <w:tcPr>
            <w:vAlign w:val="center"/>
          </w:tcPr>
          <w:p>
            <w:pPr/>
            <w:r>
              <w:t>4.448</w:t>
            </w:r>
          </w:p>
        </w:tc>
      </w:tr>
      <w:tr>
        <w:tc>
          <w:tcPr>
            <w:vAlign w:val="center"/>
            <w:shd w:val="clear" w:color="auto" w:fill="E6E6E6"/>
          </w:tcPr>
          <w:p>
            <w:pPr/>
            <w:r>
              <w:t>18:00</w:t>
            </w:r>
          </w:p>
        </w:tc>
        <w:tc>
          <w:tcPr>
            <w:vAlign w:val="center"/>
          </w:tcPr>
          <w:p>
            <w:pPr/>
            <w:r>
              <w:t>19.9</w:t>
            </w:r>
          </w:p>
        </w:tc>
        <w:tc>
          <w:tcPr>
            <w:vAlign w:val="center"/>
          </w:tcPr>
          <w:p>
            <w:pPr/>
            <w:r>
              <w:t>10.0</w:t>
            </w:r>
          </w:p>
        </w:tc>
        <w:tc>
          <w:tcPr>
            <w:vAlign w:val="center"/>
          </w:tcPr>
          <w:p>
            <w:pPr/>
            <w:r>
              <w:t>3.7</w:t>
            </w:r>
          </w:p>
        </w:tc>
        <w:tc>
          <w:tcPr>
            <w:vAlign w:val="center"/>
          </w:tcPr>
          <w:p>
            <w:pPr/>
            <w:r>
              <w:t>0.3</w:t>
            </w:r>
          </w:p>
        </w:tc>
        <w:tc>
          <w:tcPr>
            <w:vAlign w:val="center"/>
          </w:tcPr>
          <w:p>
            <w:pPr/>
            <w:r>
              <w:t>26.0</w:t>
            </w:r>
          </w:p>
        </w:tc>
        <w:tc>
          <w:tcPr>
            <w:vAlign w:val="center"/>
          </w:tcPr>
          <w:p>
            <w:pPr/>
            <w:r>
              <w:t>21.3</w:t>
            </w:r>
          </w:p>
        </w:tc>
        <w:tc>
          <w:tcPr>
            <w:vAlign w:val="center"/>
          </w:tcPr>
          <w:p>
            <w:pPr/>
            <w:r>
              <w:t>4.691</w:t>
            </w:r>
          </w:p>
        </w:tc>
      </w:tr>
      <w:tr>
        <w:tc>
          <w:tcPr>
            <w:vAlign w:val="center"/>
            <w:shd w:val="clear" w:color="auto" w:fill="E6E6E6"/>
          </w:tcPr>
          <w:p>
            <w:pPr/>
            <w:r>
              <w:t>19:00</w:t>
            </w:r>
          </w:p>
        </w:tc>
        <w:tc>
          <w:tcPr>
            <w:vAlign w:val="center"/>
          </w:tcPr>
          <w:p>
            <w:pPr/>
            <w:r>
              <w:t>19.9</w:t>
            </w:r>
          </w:p>
        </w:tc>
        <w:tc>
          <w:tcPr>
            <w:vAlign w:val="center"/>
          </w:tcPr>
          <w:p>
            <w:pPr/>
            <w:r>
              <w:t>9.4</w:t>
            </w:r>
          </w:p>
        </w:tc>
        <w:tc>
          <w:tcPr>
            <w:vAlign w:val="center"/>
          </w:tcPr>
          <w:p>
            <w:pPr/>
            <w:r>
              <w:t>3.7</w:t>
            </w:r>
          </w:p>
        </w:tc>
        <w:tc>
          <w:tcPr>
            <w:vAlign w:val="center"/>
          </w:tcPr>
          <w:p>
            <w:pPr/>
            <w:r>
              <w:t>0.2</w:t>
            </w:r>
          </w:p>
        </w:tc>
        <w:tc>
          <w:tcPr>
            <w:vAlign w:val="center"/>
          </w:tcPr>
          <w:p>
            <w:pPr/>
            <w:r>
              <w:t>25.4</w:t>
            </w:r>
          </w:p>
        </w:tc>
        <w:tc>
          <w:tcPr>
            <w:vAlign w:val="center"/>
          </w:tcPr>
          <w:p>
            <w:pPr/>
            <w:r>
              <w:t>20.8</w:t>
            </w:r>
          </w:p>
        </w:tc>
        <w:tc>
          <w:tcPr>
            <w:vAlign w:val="center"/>
          </w:tcPr>
          <w:p>
            <w:pPr/>
            <w:r>
              <w:t>4.578</w:t>
            </w:r>
          </w:p>
        </w:tc>
      </w:tr>
      <w:tr>
        <w:tc>
          <w:tcPr>
            <w:vAlign w:val="center"/>
            <w:shd w:val="clear" w:color="auto" w:fill="E6E6E6"/>
          </w:tcPr>
          <w:p>
            <w:pPr/>
            <w:r>
              <w:t>平均热岛</w:t>
            </w:r>
            <w:r>
              <w:br/>
            </w:r>
            <w:r>
              <w:t>强度(℃)</w:t>
            </w:r>
          </w:p>
        </w:tc>
        <w:tc>
          <w:tcPr>
            <w:vAlign w:val="center"/>
            <w:gridSpan w:val="7"/>
          </w:tcPr>
          <w:p>
            <w:pPr/>
            <w:r>
              <w:t>1.42</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9:00</w:t>
            </w:r>
          </w:p>
        </w:tc>
        <w:tc>
          <w:tcPr>
            <w:vAlign w:val="center"/>
          </w:tcPr>
          <w:p>
            <w:pPr/>
            <w:r>
              <w:t>16.2</w:t>
            </w:r>
          </w:p>
        </w:tc>
        <w:tc>
          <w:tcPr>
            <w:vAlign w:val="center"/>
          </w:tcPr>
          <w:p>
            <w:pPr/>
            <w:r>
              <w:t>1.1</w:t>
            </w:r>
          </w:p>
        </w:tc>
        <w:tc>
          <w:tcPr>
            <w:vAlign w:val="center"/>
          </w:tcPr>
          <w:p>
            <w:pPr/>
            <w:r>
              <w:t>204.1</w:t>
            </w:r>
          </w:p>
        </w:tc>
        <w:tc>
          <w:tcPr>
            <w:vAlign w:val="center"/>
          </w:tcPr>
          <w:p>
            <w:pPr/>
            <w:r>
              <w:t>47.8</w:t>
            </w:r>
          </w:p>
        </w:tc>
        <w:tc>
          <w:tcPr>
            <w:vAlign w:val="center"/>
          </w:tcPr>
          <w:p>
            <w:pPr/>
            <w:r>
              <w:t>17.3</w:t>
            </w:r>
          </w:p>
        </w:tc>
      </w:tr>
      <w:tr>
        <w:tc>
          <w:tcPr>
            <w:vAlign w:val="center"/>
            <w:shd w:val="clear" w:color="auto" w:fill="E6E6E6"/>
          </w:tcPr>
          <w:p>
            <w:pPr/>
            <w:r>
              <w:t>10:00</w:t>
            </w:r>
          </w:p>
        </w:tc>
        <w:tc>
          <w:tcPr>
            <w:vAlign w:val="center"/>
          </w:tcPr>
          <w:p>
            <w:pPr/>
            <w:r>
              <w:t>18.1</w:t>
            </w:r>
          </w:p>
        </w:tc>
        <w:tc>
          <w:tcPr>
            <w:vAlign w:val="center"/>
          </w:tcPr>
          <w:p>
            <w:pPr/>
            <w:r>
              <w:t>1.0</w:t>
            </w:r>
          </w:p>
        </w:tc>
        <w:tc>
          <w:tcPr>
            <w:vAlign w:val="center"/>
          </w:tcPr>
          <w:p>
            <w:pPr/>
            <w:r>
              <w:t>287.6</w:t>
            </w:r>
          </w:p>
        </w:tc>
        <w:tc>
          <w:tcPr>
            <w:vAlign w:val="center"/>
          </w:tcPr>
          <w:p>
            <w:pPr/>
            <w:r>
              <w:t>67.3</w:t>
            </w:r>
          </w:p>
        </w:tc>
        <w:tc>
          <w:tcPr>
            <w:vAlign w:val="center"/>
          </w:tcPr>
          <w:p>
            <w:pPr/>
            <w:r>
              <w:t>18.2</w:t>
            </w:r>
          </w:p>
        </w:tc>
      </w:tr>
      <w:tr>
        <w:tc>
          <w:tcPr>
            <w:vAlign w:val="center"/>
            <w:shd w:val="clear" w:color="auto" w:fill="E6E6E6"/>
          </w:tcPr>
          <w:p>
            <w:pPr/>
            <w:r>
              <w:t>11:00</w:t>
            </w:r>
          </w:p>
        </w:tc>
        <w:tc>
          <w:tcPr>
            <w:vAlign w:val="center"/>
          </w:tcPr>
          <w:p>
            <w:pPr/>
            <w:r>
              <w:t>19.6</w:t>
            </w:r>
          </w:p>
        </w:tc>
        <w:tc>
          <w:tcPr>
            <w:vAlign w:val="center"/>
          </w:tcPr>
          <w:p>
            <w:pPr/>
            <w:r>
              <w:t>0.9</w:t>
            </w:r>
          </w:p>
        </w:tc>
        <w:tc>
          <w:tcPr>
            <w:vAlign w:val="center"/>
          </w:tcPr>
          <w:p>
            <w:pPr/>
            <w:r>
              <w:t>359.9</w:t>
            </w:r>
          </w:p>
        </w:tc>
        <w:tc>
          <w:tcPr>
            <w:vAlign w:val="center"/>
          </w:tcPr>
          <w:p>
            <w:pPr/>
            <w:r>
              <w:t>84.3</w:t>
            </w:r>
          </w:p>
        </w:tc>
        <w:tc>
          <w:tcPr>
            <w:vAlign w:val="center"/>
          </w:tcPr>
          <w:p>
            <w:pPr/>
            <w:r>
              <w:t>18.9</w:t>
            </w:r>
          </w:p>
        </w:tc>
      </w:tr>
      <w:tr>
        <w:tc>
          <w:tcPr>
            <w:vAlign w:val="center"/>
            <w:shd w:val="clear" w:color="auto" w:fill="E6E6E6"/>
          </w:tcPr>
          <w:p>
            <w:pPr/>
            <w:r>
              <w:t>12:00</w:t>
            </w:r>
          </w:p>
        </w:tc>
        <w:tc>
          <w:tcPr>
            <w:vAlign w:val="center"/>
          </w:tcPr>
          <w:p>
            <w:pPr/>
            <w:r>
              <w:t>21.3</w:t>
            </w:r>
          </w:p>
        </w:tc>
        <w:tc>
          <w:tcPr>
            <w:vAlign w:val="center"/>
          </w:tcPr>
          <w:p>
            <w:pPr/>
            <w:r>
              <w:t>0.8</w:t>
            </w:r>
          </w:p>
        </w:tc>
        <w:tc>
          <w:tcPr>
            <w:vAlign w:val="center"/>
          </w:tcPr>
          <w:p>
            <w:pPr/>
            <w:r>
              <w:t>407.1</w:t>
            </w:r>
          </w:p>
        </w:tc>
        <w:tc>
          <w:tcPr>
            <w:vAlign w:val="center"/>
          </w:tcPr>
          <w:p>
            <w:pPr/>
            <w:r>
              <w:t>95.3</w:t>
            </w:r>
          </w:p>
        </w:tc>
        <w:tc>
          <w:tcPr>
            <w:vAlign w:val="center"/>
          </w:tcPr>
          <w:p>
            <w:pPr/>
            <w:r>
              <w:t>19.7</w:t>
            </w:r>
          </w:p>
        </w:tc>
      </w:tr>
      <w:tr>
        <w:tc>
          <w:tcPr>
            <w:vAlign w:val="center"/>
            <w:shd w:val="clear" w:color="auto" w:fill="E6E6E6"/>
          </w:tcPr>
          <w:p>
            <w:pPr/>
            <w:r>
              <w:t>13:00</w:t>
            </w:r>
          </w:p>
        </w:tc>
        <w:tc>
          <w:tcPr>
            <w:vAlign w:val="center"/>
          </w:tcPr>
          <w:p>
            <w:pPr/>
            <w:r>
              <w:t>22.9</w:t>
            </w:r>
          </w:p>
        </w:tc>
        <w:tc>
          <w:tcPr>
            <w:vAlign w:val="center"/>
          </w:tcPr>
          <w:p>
            <w:pPr/>
            <w:r>
              <w:t>0.8</w:t>
            </w:r>
          </w:p>
        </w:tc>
        <w:tc>
          <w:tcPr>
            <w:vAlign w:val="center"/>
          </w:tcPr>
          <w:p>
            <w:pPr/>
            <w:r>
              <w:t>424.4</w:t>
            </w:r>
          </w:p>
        </w:tc>
        <w:tc>
          <w:tcPr>
            <w:vAlign w:val="center"/>
          </w:tcPr>
          <w:p>
            <w:pPr/>
            <w:r>
              <w:t>99.4</w:t>
            </w:r>
          </w:p>
        </w:tc>
        <w:tc>
          <w:tcPr>
            <w:vAlign w:val="center"/>
          </w:tcPr>
          <w:p>
            <w:pPr/>
            <w:r>
              <w:t>20.5</w:t>
            </w:r>
          </w:p>
        </w:tc>
      </w:tr>
      <w:tr>
        <w:tc>
          <w:tcPr>
            <w:vAlign w:val="center"/>
            <w:shd w:val="clear" w:color="auto" w:fill="E6E6E6"/>
          </w:tcPr>
          <w:p>
            <w:pPr/>
            <w:r>
              <w:t>14:00</w:t>
            </w:r>
          </w:p>
        </w:tc>
        <w:tc>
          <w:tcPr>
            <w:vAlign w:val="center"/>
          </w:tcPr>
          <w:p>
            <w:pPr/>
            <w:r>
              <w:t>24.4</w:t>
            </w:r>
          </w:p>
        </w:tc>
        <w:tc>
          <w:tcPr>
            <w:vAlign w:val="center"/>
          </w:tcPr>
          <w:p>
            <w:pPr/>
            <w:r>
              <w:t>0.7</w:t>
            </w:r>
          </w:p>
        </w:tc>
        <w:tc>
          <w:tcPr>
            <w:vAlign w:val="center"/>
          </w:tcPr>
          <w:p>
            <w:pPr/>
            <w:r>
              <w:t>408.2</w:t>
            </w:r>
          </w:p>
        </w:tc>
        <w:tc>
          <w:tcPr>
            <w:vAlign w:val="center"/>
          </w:tcPr>
          <w:p>
            <w:pPr/>
            <w:r>
              <w:t>95.6</w:t>
            </w:r>
          </w:p>
        </w:tc>
        <w:tc>
          <w:tcPr>
            <w:vAlign w:val="center"/>
          </w:tcPr>
          <w:p>
            <w:pPr/>
            <w:r>
              <w:t>21.2</w:t>
            </w:r>
          </w:p>
        </w:tc>
      </w:tr>
      <w:tr>
        <w:tc>
          <w:tcPr>
            <w:vAlign w:val="center"/>
            <w:shd w:val="clear" w:color="auto" w:fill="E6E6E6"/>
          </w:tcPr>
          <w:p>
            <w:pPr/>
            <w:r>
              <w:t>15:00</w:t>
            </w:r>
          </w:p>
        </w:tc>
        <w:tc>
          <w:tcPr>
            <w:vAlign w:val="center"/>
          </w:tcPr>
          <w:p>
            <w:pPr/>
            <w:r>
              <w:t>25.4</w:t>
            </w:r>
          </w:p>
        </w:tc>
        <w:tc>
          <w:tcPr>
            <w:vAlign w:val="center"/>
          </w:tcPr>
          <w:p>
            <w:pPr/>
            <w:r>
              <w:t>0.7</w:t>
            </w:r>
          </w:p>
        </w:tc>
        <w:tc>
          <w:tcPr>
            <w:vAlign w:val="center"/>
          </w:tcPr>
          <w:p>
            <w:pPr/>
            <w:r>
              <w:t>358.8</w:t>
            </w:r>
          </w:p>
        </w:tc>
        <w:tc>
          <w:tcPr>
            <w:vAlign w:val="center"/>
          </w:tcPr>
          <w:p>
            <w:pPr/>
            <w:r>
              <w:t>84.0</w:t>
            </w:r>
          </w:p>
        </w:tc>
        <w:tc>
          <w:tcPr>
            <w:vAlign w:val="center"/>
          </w:tcPr>
          <w:p>
            <w:pPr/>
            <w:r>
              <w:t>21.6</w:t>
            </w:r>
          </w:p>
        </w:tc>
      </w:tr>
      <w:tr>
        <w:tc>
          <w:tcPr>
            <w:vAlign w:val="center"/>
            <w:shd w:val="clear" w:color="auto" w:fill="E6E6E6"/>
          </w:tcPr>
          <w:p>
            <w:pPr/>
            <w:r>
              <w:t>16:00</w:t>
            </w:r>
          </w:p>
        </w:tc>
        <w:tc>
          <w:tcPr>
            <w:vAlign w:val="center"/>
          </w:tcPr>
          <w:p>
            <w:pPr/>
            <w:r>
              <w:t>26.1</w:t>
            </w:r>
          </w:p>
        </w:tc>
        <w:tc>
          <w:tcPr>
            <w:vAlign w:val="center"/>
          </w:tcPr>
          <w:p>
            <w:pPr/>
            <w:r>
              <w:t>0.6</w:t>
            </w:r>
          </w:p>
        </w:tc>
        <w:tc>
          <w:tcPr>
            <w:vAlign w:val="center"/>
          </w:tcPr>
          <w:p>
            <w:pPr/>
            <w:r>
              <w:t>286.9</w:t>
            </w:r>
          </w:p>
        </w:tc>
        <w:tc>
          <w:tcPr>
            <w:vAlign w:val="center"/>
          </w:tcPr>
          <w:p>
            <w:pPr/>
            <w:r>
              <w:t>67.2</w:t>
            </w:r>
          </w:p>
        </w:tc>
        <w:tc>
          <w:tcPr>
            <w:vAlign w:val="center"/>
          </w:tcPr>
          <w:p>
            <w:pPr/>
            <w:r>
              <w:t>21.6</w:t>
            </w:r>
          </w:p>
        </w:tc>
      </w:tr>
      <w:tr>
        <w:tc>
          <w:tcPr>
            <w:vAlign w:val="center"/>
            <w:shd w:val="clear" w:color="auto" w:fill="E6E6E6"/>
          </w:tcPr>
          <w:p>
            <w:pPr/>
            <w:r>
              <w:t>17:00</w:t>
            </w:r>
          </w:p>
        </w:tc>
        <w:tc>
          <w:tcPr>
            <w:vAlign w:val="center"/>
          </w:tcPr>
          <w:p>
            <w:pPr/>
            <w:r>
              <w:t>26.2</w:t>
            </w:r>
          </w:p>
        </w:tc>
        <w:tc>
          <w:tcPr>
            <w:vAlign w:val="center"/>
          </w:tcPr>
          <w:p>
            <w:pPr/>
            <w:r>
              <w:t>0.6</w:t>
            </w:r>
          </w:p>
        </w:tc>
        <w:tc>
          <w:tcPr>
            <w:vAlign w:val="center"/>
          </w:tcPr>
          <w:p>
            <w:pPr/>
            <w:r>
              <w:t>206.3</w:t>
            </w:r>
          </w:p>
        </w:tc>
        <w:tc>
          <w:tcPr>
            <w:vAlign w:val="center"/>
          </w:tcPr>
          <w:p>
            <w:pPr/>
            <w:r>
              <w:t>48.3</w:t>
            </w:r>
          </w:p>
        </w:tc>
        <w:tc>
          <w:tcPr>
            <w:vAlign w:val="center"/>
          </w:tcPr>
          <w:p>
            <w:pPr/>
            <w:r>
              <w:t>21.5</w:t>
            </w:r>
          </w:p>
        </w:tc>
      </w:tr>
      <w:tr>
        <w:tc>
          <w:tcPr>
            <w:vAlign w:val="center"/>
            <w:shd w:val="clear" w:color="auto" w:fill="E6E6E6"/>
          </w:tcPr>
          <w:p>
            <w:pPr/>
            <w:r>
              <w:t>18:00</w:t>
            </w:r>
          </w:p>
        </w:tc>
        <w:tc>
          <w:tcPr>
            <w:vAlign w:val="center"/>
          </w:tcPr>
          <w:p>
            <w:pPr/>
            <w:r>
              <w:t>26.0</w:t>
            </w:r>
          </w:p>
        </w:tc>
        <w:tc>
          <w:tcPr>
            <w:vAlign w:val="center"/>
          </w:tcPr>
          <w:p>
            <w:pPr/>
            <w:r>
              <w:t>0.6</w:t>
            </w:r>
          </w:p>
        </w:tc>
        <w:tc>
          <w:tcPr>
            <w:vAlign w:val="center"/>
          </w:tcPr>
          <w:p>
            <w:pPr/>
            <w:r>
              <w:t>121.9</w:t>
            </w:r>
          </w:p>
        </w:tc>
        <w:tc>
          <w:tcPr>
            <w:vAlign w:val="center"/>
          </w:tcPr>
          <w:p>
            <w:pPr/>
            <w:r>
              <w:t>28.5</w:t>
            </w:r>
          </w:p>
        </w:tc>
        <w:tc>
          <w:tcPr>
            <w:vAlign w:val="center"/>
          </w:tcPr>
          <w:p>
            <w:pPr/>
            <w:r>
              <w:t>21.1</w:t>
            </w:r>
          </w:p>
        </w:tc>
      </w:tr>
      <w:tr>
        <w:tc>
          <w:tcPr>
            <w:vAlign w:val="center"/>
            <w:shd w:val="clear" w:color="auto" w:fill="E6E6E6"/>
          </w:tcPr>
          <w:p>
            <w:pPr/>
            <w:r>
              <w:t>19:00</w:t>
            </w:r>
          </w:p>
        </w:tc>
        <w:tc>
          <w:tcPr>
            <w:vAlign w:val="center"/>
          </w:tcPr>
          <w:p>
            <w:pPr/>
            <w:r>
              <w:t>25.4</w:t>
            </w:r>
          </w:p>
        </w:tc>
        <w:tc>
          <w:tcPr>
            <w:vAlign w:val="center"/>
          </w:tcPr>
          <w:p>
            <w:pPr/>
            <w:r>
              <w:t>0.7</w:t>
            </w:r>
          </w:p>
        </w:tc>
        <w:tc>
          <w:tcPr>
            <w:vAlign w:val="center"/>
          </w:tcPr>
          <w:p>
            <w:pPr/>
            <w:r>
              <w:t>47.3</w:t>
            </w:r>
          </w:p>
        </w:tc>
        <w:tc>
          <w:tcPr>
            <w:vAlign w:val="center"/>
          </w:tcPr>
          <w:p>
            <w:pPr/>
            <w:r>
              <w:t>11.1</w:t>
            </w:r>
          </w:p>
        </w:tc>
        <w:tc>
          <w:tcPr>
            <w:vAlign w:val="center"/>
          </w:tcPr>
          <w:p>
            <w:pPr/>
            <w:r>
              <w:t>20.4</w:t>
            </w:r>
          </w:p>
        </w:tc>
      </w:tr>
      <w:tr>
        <w:tc>
          <w:tcPr>
            <w:vAlign w:val="center"/>
            <w:shd w:val="clear" w:color="auto" w:fill="E6E6E6"/>
          </w:tcPr>
          <w:p>
            <w:pPr/>
            <w:r>
              <w:t>最大湿球</w:t>
            </w:r>
            <w:r>
              <w:br/>
            </w:r>
            <w:r>
              <w:t>黑球强度(℃)</w:t>
            </w:r>
          </w:p>
        </w:tc>
        <w:tc>
          <w:tcPr>
            <w:vAlign w:val="center"/>
            <w:gridSpan w:val="5"/>
          </w:tcPr>
          <w:p>
            <w:pPr/>
            <w:r>
              <w:t>21.65</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30" w:rsidRDefault="002E4630" w:rsidP="00203A7D">
      <w:r>
        <w:separator/>
      </w:r>
    </w:p>
  </w:endnote>
  <w:endnote w:type="continuationSeparator" w:id="0">
    <w:p w:rsidR="002E4630" w:rsidRDefault="002E463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30" w:rsidRDefault="002E4630" w:rsidP="00203A7D">
      <w:r>
        <w:separator/>
      </w:r>
    </w:p>
  </w:footnote>
  <w:footnote w:type="continuationSeparator" w:id="0">
    <w:p w:rsidR="002E4630" w:rsidRDefault="002E4630"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271EC" w:rsidP="00A914AE">
    <w:pPr>
      <w:pStyle w:val="a4"/>
      <w:jc w:val="left"/>
    </w:pPr>
    <w:r>
      <w:rPr>
        <w:noProof/>
      </w:rPr>
      <w:drawing>
        <wp:inline distT="0" distB="0" distL="0" distR="0" wp14:anchorId="34DE2CF9" wp14:editId="4A702B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2fd1230f-ed1a-4fbd-84d2-002cb6fc8a3f.png" Id="R9bcba084b9ba44d4" /><Relationship Type="http://schemas.openxmlformats.org/officeDocument/2006/relationships/image" Target="/word/media/894c52ac-5c85-49ce-8ea8-9338f3e77560.png" Id="Ra7a061f0875e48ee" /><Relationship Type="http://schemas.openxmlformats.org/officeDocument/2006/relationships/image" Target="/word/media/31228138-e960-4ce6-8aef-e3b51821f1e6.png" Id="R9914186a89e64bca"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3</TotalTime>
  <Pages>7</Pages>
  <Words>503</Words>
  <Characters>2872</Characters>
  <Application>Microsoft Office Word</Application>
  <DocSecurity>0</DocSecurity>
  <Lines>23</Lines>
  <Paragraphs>6</Paragraphs>
  <ScaleCrop>false</ScaleCrop>
  <Company>ths</Company>
  <LinksUpToDate>false</LinksUpToDate>
  <CharactersWithSpaces>3369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6</cp:revision>
  <cp:lastPrinted>1899-12-31T16:00:00Z</cp:lastPrinted>
  <dcterms:created xsi:type="dcterms:W3CDTF">2020-03-23T09:14:00Z</dcterms:created>
  <dcterms:modified xsi:type="dcterms:W3CDTF">2021-08-25T08:04:00Z</dcterms:modified>
</cp:coreProperties>
</file>