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建筑节能设计报告书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Cs/>
          <w:sz w:val="32"/>
          <w:szCs w:val="32"/>
          <w:lang w:val="en-US"/>
        </w:rPr>
      </w:pPr>
      <w:bookmarkStart w:id="1" w:name="建筑类别"/>
      <w:r>
        <w:rPr>
          <w:rFonts w:hint="eastAsia" w:ascii="宋体" w:hAnsi="宋体"/>
          <w:bCs/>
          <w:sz w:val="32"/>
          <w:szCs w:val="32"/>
          <w:lang w:val="en-US"/>
        </w:rPr>
        <w:t>甲类</w:t>
      </w:r>
      <w:r>
        <w:rPr>
          <w:rFonts w:ascii="宋体" w:hAnsi="宋体"/>
          <w:bCs/>
          <w:sz w:val="32"/>
          <w:szCs w:val="32"/>
          <w:lang w:val="en-US"/>
        </w:rPr>
        <w:t xml:space="preserve"> </w:t>
      </w:r>
      <w:bookmarkStart w:id="2" w:name="主被动建筑类型"/>
      <w:r>
        <w:rPr>
          <w:rFonts w:ascii="宋体" w:hAnsi="宋体"/>
          <w:bCs/>
          <w:sz w:val="32"/>
          <w:szCs w:val="32"/>
          <w:lang w:val="en-US"/>
        </w:rPr>
        <w:t xml:space="preserve"> </w:t>
      </w:r>
      <w:bookmarkStart w:id="3" w:name="建筑供暖空调方式"/>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4" w:name="项目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5" w:name="地理位置"/>
            <w:r>
              <w:t>浙江-杭州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6"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7"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8"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9" w:name="报告日期"/>
            <w:r>
              <w:rPr>
                <w:rFonts w:hint="eastAsia" w:ascii="宋体" w:hAnsi="宋体"/>
                <w:szCs w:val="21"/>
              </w:rPr>
              <w:t>2024年1月10日</w:t>
            </w:r>
          </w:p>
        </w:tc>
      </w:tr>
    </w:tbl>
    <w:p>
      <w:pPr>
        <w:jc w:val="center"/>
        <w:rPr>
          <w:rFonts w:ascii="宋体" w:hAnsi="宋体"/>
          <w:lang w:val="en-US"/>
        </w:rPr>
      </w:pPr>
    </w:p>
    <w:p>
      <w:pPr>
        <w:jc w:val="center"/>
        <w:rPr>
          <w:rFonts w:ascii="宋体" w:hAnsi="宋体"/>
          <w:lang w:val="en-US"/>
        </w:rPr>
      </w:pPr>
      <w:bookmarkStart w:id="10" w:name="二维码"/>
      <w:r>
        <w:drawing>
          <wp:inline distT="0" distB="0" distL="0" distR="0">
            <wp:extent cx="1514475" cy="1514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b/>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11" w:name="软件全称"/>
            <w:r>
              <w:t>节能设计Becs2024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12" w:name="软件版本"/>
            <w:r>
              <w:rPr>
                <w:rFonts w:hint="eastAsia" w:ascii="宋体" w:hAnsi="宋体"/>
                <w:szCs w:val="18"/>
              </w:rPr>
              <w:t>20231010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13" w:name="加密锁号"/>
            <w:r>
              <w:rPr>
                <w:rFonts w:hint="eastAsia" w:ascii="宋体" w:hAnsi="宋体"/>
                <w:szCs w:val="18"/>
              </w:rPr>
              <w:t>T15957136308</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69" w:name="_GoBack"/>
      <w:r>
        <w:rPr>
          <w:rFonts w:ascii="宋体" w:hAnsi="宋体"/>
          <w:b w:val="0"/>
          <w:bCs w:val="0"/>
          <w:caps/>
        </w:rPr>
        <w:fldChar w:fldCharType="begin"/>
      </w:r>
      <w:r>
        <w:rPr>
          <w:rFonts w:ascii="宋体" w:hAnsi="宋体"/>
          <w:b w:val="0"/>
          <w:bCs w:val="0"/>
          <w:caps/>
        </w:rPr>
        <w:instrText xml:space="preserve"> TOC \o "2-2" \f \h \z \t "标题 1,1" </w:instrText>
      </w:r>
      <w:r>
        <w:rPr>
          <w:rFonts w:ascii="宋体" w:hAnsi="宋体"/>
          <w:b w:val="0"/>
          <w:bCs w:val="0"/>
          <w:caps/>
        </w:rPr>
        <w:fldChar w:fldCharType="separate"/>
      </w:r>
      <w:bookmarkStart w:id="14" w:name="目录"/>
      <w:r>
        <w:rPr>
          <w:rFonts w:ascii="宋体" w:hAnsi="宋体"/>
          <w:bCs w:val="0"/>
          <w:caps/>
        </w:rPr>
        <w:fldChar w:fldCharType="begin"/>
      </w:r>
      <w:r>
        <w:rPr>
          <w:rFonts w:ascii="宋体" w:hAnsi="宋体"/>
          <w:bCs w:val="0"/>
          <w:caps/>
        </w:rPr>
        <w:instrText xml:space="preserve"> HYPERLINK \l _Toc783 </w:instrText>
      </w:r>
      <w:r>
        <w:rPr>
          <w:rFonts w:ascii="宋体" w:hAnsi="宋体"/>
          <w:bCs w:val="0"/>
          <w:caps/>
        </w:rPr>
        <w:fldChar w:fldCharType="separate"/>
      </w:r>
      <w:r>
        <w:rPr>
          <w:rFonts w:hint="eastAsia"/>
        </w:rPr>
        <w:t>1 建筑概况</w:t>
      </w:r>
      <w:r>
        <w:tab/>
      </w:r>
      <w:r>
        <w:fldChar w:fldCharType="begin"/>
      </w:r>
      <w:r>
        <w:instrText xml:space="preserve"> PAGEREF _Toc783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rPr>
          <w:rFonts w:ascii="宋体" w:hAnsi="宋体"/>
          <w:bCs w:val="0"/>
          <w:caps/>
        </w:rPr>
        <w:fldChar w:fldCharType="begin"/>
      </w:r>
      <w:r>
        <w:rPr>
          <w:rFonts w:ascii="宋体" w:hAnsi="宋体"/>
          <w:bCs w:val="0"/>
          <w:caps/>
        </w:rPr>
        <w:instrText xml:space="preserve"> HYPERLINK \l _Toc756 </w:instrText>
      </w:r>
      <w:r>
        <w:rPr>
          <w:rFonts w:ascii="宋体" w:hAnsi="宋体"/>
          <w:bCs w:val="0"/>
          <w:caps/>
        </w:rPr>
        <w:fldChar w:fldCharType="separate"/>
      </w:r>
      <w:r>
        <w:rPr>
          <w:rFonts w:hint="eastAsia"/>
        </w:rPr>
        <w:t>2 设计依据</w:t>
      </w:r>
      <w:r>
        <w:tab/>
      </w:r>
      <w:r>
        <w:fldChar w:fldCharType="begin"/>
      </w:r>
      <w:r>
        <w:instrText xml:space="preserve"> PAGEREF _Toc756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rPr>
          <w:rFonts w:ascii="宋体" w:hAnsi="宋体"/>
          <w:bCs w:val="0"/>
          <w:caps/>
        </w:rPr>
        <w:fldChar w:fldCharType="begin"/>
      </w:r>
      <w:r>
        <w:rPr>
          <w:rFonts w:ascii="宋体" w:hAnsi="宋体"/>
          <w:bCs w:val="0"/>
          <w:caps/>
        </w:rPr>
        <w:instrText xml:space="preserve"> HYPERLINK \l _Toc31037 </w:instrText>
      </w:r>
      <w:r>
        <w:rPr>
          <w:rFonts w:ascii="宋体" w:hAnsi="宋体"/>
          <w:bCs w:val="0"/>
          <w:caps/>
        </w:rPr>
        <w:fldChar w:fldCharType="separate"/>
      </w:r>
      <w:r>
        <w:rPr>
          <w:rFonts w:hint="eastAsia"/>
          <w:kern w:val="2"/>
          <w:szCs w:val="24"/>
          <w:lang w:val="en-US"/>
        </w:rPr>
        <w:t xml:space="preserve">3 </w:t>
      </w:r>
      <w:r>
        <w:rPr>
          <w:kern w:val="2"/>
          <w:szCs w:val="24"/>
          <w:lang w:val="en-US"/>
        </w:rPr>
        <w:t>规定性指标检查</w:t>
      </w:r>
      <w:r>
        <w:tab/>
      </w:r>
      <w:r>
        <w:fldChar w:fldCharType="begin"/>
      </w:r>
      <w:r>
        <w:instrText xml:space="preserve"> PAGEREF _Toc31037 \h </w:instrText>
      </w:r>
      <w:r>
        <w:fldChar w:fldCharType="separate"/>
      </w:r>
      <w:r>
        <w:t>3</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_Toc16616 </w:instrText>
      </w:r>
      <w:r>
        <w:rPr>
          <w:rFonts w:ascii="宋体" w:hAnsi="宋体"/>
          <w:bCs w:val="0"/>
          <w:caps/>
        </w:rPr>
        <w:fldChar w:fldCharType="separate"/>
      </w:r>
      <w:r>
        <w:rPr>
          <w:rFonts w:hint="eastAsia"/>
          <w:kern w:val="2"/>
          <w:szCs w:val="24"/>
          <w:lang w:val="en-GB"/>
        </w:rPr>
        <w:t xml:space="preserve">3.1 </w:t>
      </w:r>
      <w:r>
        <w:rPr>
          <w:kern w:val="2"/>
          <w:szCs w:val="24"/>
          <w:lang w:val="en-US"/>
        </w:rPr>
        <w:t>工程材料</w:t>
      </w:r>
      <w:r>
        <w:tab/>
      </w:r>
      <w:r>
        <w:fldChar w:fldCharType="begin"/>
      </w:r>
      <w:r>
        <w:instrText xml:space="preserve"> PAGEREF _Toc16616 \h </w:instrText>
      </w:r>
      <w:r>
        <w:fldChar w:fldCharType="separate"/>
      </w:r>
      <w:r>
        <w:t>3</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_Toc1282 </w:instrText>
      </w:r>
      <w:r>
        <w:rPr>
          <w:rFonts w:ascii="宋体" w:hAnsi="宋体"/>
          <w:bCs w:val="0"/>
          <w:caps/>
        </w:rPr>
        <w:fldChar w:fldCharType="separate"/>
      </w:r>
      <w:r>
        <w:rPr>
          <w:rFonts w:hint="eastAsia"/>
          <w:kern w:val="2"/>
          <w:szCs w:val="24"/>
          <w:lang w:val="en-GB"/>
        </w:rPr>
        <w:t xml:space="preserve">3.2 </w:t>
      </w:r>
      <w:r>
        <w:rPr>
          <w:kern w:val="2"/>
          <w:szCs w:val="24"/>
          <w:lang w:val="en-US"/>
        </w:rPr>
        <w:t>围护结构作法简要说明</w:t>
      </w:r>
      <w:r>
        <w:tab/>
      </w:r>
      <w:r>
        <w:fldChar w:fldCharType="begin"/>
      </w:r>
      <w:r>
        <w:instrText xml:space="preserve"> PAGEREF _Toc1282 \h </w:instrText>
      </w:r>
      <w:r>
        <w:fldChar w:fldCharType="separate"/>
      </w:r>
      <w:r>
        <w:t>4</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_Toc22355 </w:instrText>
      </w:r>
      <w:r>
        <w:rPr>
          <w:rFonts w:ascii="宋体" w:hAnsi="宋体"/>
          <w:bCs w:val="0"/>
          <w:caps/>
        </w:rPr>
        <w:fldChar w:fldCharType="separate"/>
      </w:r>
      <w:r>
        <w:rPr>
          <w:rFonts w:hint="eastAsia"/>
          <w:kern w:val="2"/>
          <w:szCs w:val="24"/>
          <w:lang w:val="en-GB"/>
        </w:rPr>
        <w:t xml:space="preserve">3.3 </w:t>
      </w:r>
      <w:r>
        <w:rPr>
          <w:kern w:val="2"/>
          <w:szCs w:val="24"/>
          <w:lang w:val="en-US"/>
        </w:rPr>
        <w:t>体形系数</w:t>
      </w:r>
      <w:r>
        <w:tab/>
      </w:r>
      <w:r>
        <w:fldChar w:fldCharType="begin"/>
      </w:r>
      <w:r>
        <w:instrText xml:space="preserve"> PAGEREF _Toc22355 \h </w:instrText>
      </w:r>
      <w:r>
        <w:fldChar w:fldCharType="separate"/>
      </w:r>
      <w:r>
        <w:t>5</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_Toc29876 </w:instrText>
      </w:r>
      <w:r>
        <w:rPr>
          <w:rFonts w:ascii="宋体" w:hAnsi="宋体"/>
          <w:bCs w:val="0"/>
          <w:caps/>
        </w:rPr>
        <w:fldChar w:fldCharType="separate"/>
      </w:r>
      <w:r>
        <w:rPr>
          <w:rFonts w:hint="eastAsia"/>
          <w:kern w:val="2"/>
          <w:szCs w:val="24"/>
          <w:lang w:val="en-GB"/>
        </w:rPr>
        <w:t xml:space="preserve">3.4 </w:t>
      </w:r>
      <w:r>
        <w:rPr>
          <w:kern w:val="2"/>
          <w:szCs w:val="24"/>
          <w:lang w:val="en-US"/>
        </w:rPr>
        <w:t>窗墙比</w:t>
      </w:r>
      <w:r>
        <w:tab/>
      </w:r>
      <w:r>
        <w:fldChar w:fldCharType="begin"/>
      </w:r>
      <w:r>
        <w:instrText xml:space="preserve"> PAGEREF _Toc29876 \h </w:instrText>
      </w:r>
      <w:r>
        <w:fldChar w:fldCharType="separate"/>
      </w:r>
      <w:r>
        <w:t>5</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_Toc20227 </w:instrText>
      </w:r>
      <w:r>
        <w:rPr>
          <w:rFonts w:ascii="宋体" w:hAnsi="宋体"/>
          <w:bCs w:val="0"/>
          <w:caps/>
        </w:rPr>
        <w:fldChar w:fldCharType="separate"/>
      </w:r>
      <w:r>
        <w:rPr>
          <w:rFonts w:hint="eastAsia"/>
          <w:kern w:val="2"/>
          <w:szCs w:val="24"/>
          <w:lang w:val="en-GB"/>
        </w:rPr>
        <w:t xml:space="preserve">3.5 </w:t>
      </w:r>
      <w:r>
        <w:rPr>
          <w:kern w:val="2"/>
          <w:szCs w:val="24"/>
          <w:lang w:val="en-US"/>
        </w:rPr>
        <w:t>可见光透射比</w:t>
      </w:r>
      <w:r>
        <w:tab/>
      </w:r>
      <w:r>
        <w:fldChar w:fldCharType="begin"/>
      </w:r>
      <w:r>
        <w:instrText xml:space="preserve"> PAGEREF _Toc20227 \h </w:instrText>
      </w:r>
      <w:r>
        <w:fldChar w:fldCharType="separate"/>
      </w:r>
      <w:r>
        <w:t>6</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_Toc6773 </w:instrText>
      </w:r>
      <w:r>
        <w:rPr>
          <w:rFonts w:ascii="宋体" w:hAnsi="宋体"/>
          <w:bCs w:val="0"/>
          <w:caps/>
        </w:rPr>
        <w:fldChar w:fldCharType="separate"/>
      </w:r>
      <w:r>
        <w:rPr>
          <w:rFonts w:hint="eastAsia"/>
          <w:kern w:val="2"/>
          <w:szCs w:val="24"/>
          <w:lang w:val="en-GB"/>
        </w:rPr>
        <w:t xml:space="preserve">3.6 </w:t>
      </w:r>
      <w:r>
        <w:rPr>
          <w:kern w:val="2"/>
          <w:szCs w:val="24"/>
          <w:lang w:val="en-US"/>
        </w:rPr>
        <w:t>天窗</w:t>
      </w:r>
      <w:r>
        <w:tab/>
      </w:r>
      <w:r>
        <w:fldChar w:fldCharType="begin"/>
      </w:r>
      <w:r>
        <w:instrText xml:space="preserve"> PAGEREF _Toc6773 \h </w:instrText>
      </w:r>
      <w:r>
        <w:fldChar w:fldCharType="separate"/>
      </w:r>
      <w:r>
        <w:t>7</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_Toc5109 </w:instrText>
      </w:r>
      <w:r>
        <w:rPr>
          <w:rFonts w:ascii="宋体" w:hAnsi="宋体"/>
          <w:bCs w:val="0"/>
          <w:caps/>
        </w:rPr>
        <w:fldChar w:fldCharType="separate"/>
      </w:r>
      <w:r>
        <w:rPr>
          <w:rFonts w:hint="eastAsia"/>
          <w:kern w:val="2"/>
          <w:szCs w:val="24"/>
          <w:lang w:val="en-GB"/>
        </w:rPr>
        <w:t xml:space="preserve">3.7 </w:t>
      </w:r>
      <w:r>
        <w:rPr>
          <w:kern w:val="2"/>
          <w:szCs w:val="24"/>
          <w:lang w:val="en-US"/>
        </w:rPr>
        <w:t>屋顶</w:t>
      </w:r>
      <w:r>
        <w:tab/>
      </w:r>
      <w:r>
        <w:fldChar w:fldCharType="begin"/>
      </w:r>
      <w:r>
        <w:instrText xml:space="preserve"> PAGEREF _Toc5109 \h </w:instrText>
      </w:r>
      <w:r>
        <w:fldChar w:fldCharType="separate"/>
      </w:r>
      <w:r>
        <w:t>7</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_Toc4899 </w:instrText>
      </w:r>
      <w:r>
        <w:rPr>
          <w:rFonts w:ascii="宋体" w:hAnsi="宋体"/>
          <w:bCs w:val="0"/>
          <w:caps/>
        </w:rPr>
        <w:fldChar w:fldCharType="separate"/>
      </w:r>
      <w:r>
        <w:rPr>
          <w:rFonts w:hint="eastAsia"/>
          <w:kern w:val="2"/>
          <w:szCs w:val="24"/>
          <w:lang w:val="en-GB"/>
        </w:rPr>
        <w:t xml:space="preserve">3.8 </w:t>
      </w:r>
      <w:r>
        <w:rPr>
          <w:kern w:val="2"/>
          <w:szCs w:val="24"/>
          <w:lang w:val="en-US"/>
        </w:rPr>
        <w:t>外墙</w:t>
      </w:r>
      <w:r>
        <w:tab/>
      </w:r>
      <w:r>
        <w:fldChar w:fldCharType="begin"/>
      </w:r>
      <w:r>
        <w:instrText xml:space="preserve"> PAGEREF _Toc4899 \h </w:instrText>
      </w:r>
      <w:r>
        <w:fldChar w:fldCharType="separate"/>
      </w:r>
      <w:r>
        <w:t>8</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_Toc5375 </w:instrText>
      </w:r>
      <w:r>
        <w:rPr>
          <w:rFonts w:ascii="宋体" w:hAnsi="宋体"/>
          <w:bCs w:val="0"/>
          <w:caps/>
        </w:rPr>
        <w:fldChar w:fldCharType="separate"/>
      </w:r>
      <w:r>
        <w:rPr>
          <w:rFonts w:hint="eastAsia"/>
          <w:kern w:val="2"/>
          <w:szCs w:val="24"/>
          <w:lang w:val="en-GB"/>
        </w:rPr>
        <w:t xml:space="preserve">3.9 </w:t>
      </w:r>
      <w:r>
        <w:rPr>
          <w:kern w:val="2"/>
          <w:szCs w:val="24"/>
          <w:lang w:val="en-US"/>
        </w:rPr>
        <w:t>挑空楼板</w:t>
      </w:r>
      <w:r>
        <w:tab/>
      </w:r>
      <w:r>
        <w:fldChar w:fldCharType="begin"/>
      </w:r>
      <w:r>
        <w:instrText xml:space="preserve"> PAGEREF _Toc5375 \h </w:instrText>
      </w:r>
      <w:r>
        <w:fldChar w:fldCharType="separate"/>
      </w:r>
      <w:r>
        <w:t>14</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_Toc2534 </w:instrText>
      </w:r>
      <w:r>
        <w:rPr>
          <w:rFonts w:ascii="宋体" w:hAnsi="宋体"/>
          <w:bCs w:val="0"/>
          <w:caps/>
        </w:rPr>
        <w:fldChar w:fldCharType="separate"/>
      </w:r>
      <w:r>
        <w:rPr>
          <w:rFonts w:hint="eastAsia"/>
          <w:kern w:val="2"/>
          <w:szCs w:val="24"/>
          <w:lang w:val="en-GB"/>
        </w:rPr>
        <w:t xml:space="preserve">3.10 </w:t>
      </w:r>
      <w:r>
        <w:rPr>
          <w:kern w:val="2"/>
          <w:szCs w:val="24"/>
          <w:lang w:val="en-US"/>
        </w:rPr>
        <w:t>外窗热工</w:t>
      </w:r>
      <w:r>
        <w:tab/>
      </w:r>
      <w:r>
        <w:fldChar w:fldCharType="begin"/>
      </w:r>
      <w:r>
        <w:instrText xml:space="preserve"> PAGEREF _Toc2534 \h </w:instrText>
      </w:r>
      <w:r>
        <w:fldChar w:fldCharType="separate"/>
      </w:r>
      <w:r>
        <w:t>14</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_Toc4523 </w:instrText>
      </w:r>
      <w:r>
        <w:rPr>
          <w:rFonts w:ascii="宋体" w:hAnsi="宋体"/>
          <w:bCs w:val="0"/>
          <w:caps/>
        </w:rPr>
        <w:fldChar w:fldCharType="separate"/>
      </w:r>
      <w:r>
        <w:rPr>
          <w:rFonts w:hint="eastAsia"/>
          <w:kern w:val="2"/>
          <w:szCs w:val="24"/>
          <w:lang w:val="en-GB"/>
        </w:rPr>
        <w:t xml:space="preserve">3.11 </w:t>
      </w:r>
      <w:r>
        <w:rPr>
          <w:kern w:val="2"/>
          <w:szCs w:val="24"/>
          <w:lang w:val="en-US"/>
        </w:rPr>
        <w:t>地下室外墙</w:t>
      </w:r>
      <w:r>
        <w:tab/>
      </w:r>
      <w:r>
        <w:fldChar w:fldCharType="begin"/>
      </w:r>
      <w:r>
        <w:instrText xml:space="preserve"> PAGEREF _Toc4523 \h </w:instrText>
      </w:r>
      <w:r>
        <w:fldChar w:fldCharType="separate"/>
      </w:r>
      <w:r>
        <w:t>17</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_Toc1310 </w:instrText>
      </w:r>
      <w:r>
        <w:rPr>
          <w:rFonts w:ascii="宋体" w:hAnsi="宋体"/>
          <w:bCs w:val="0"/>
          <w:caps/>
        </w:rPr>
        <w:fldChar w:fldCharType="separate"/>
      </w:r>
      <w:r>
        <w:rPr>
          <w:rFonts w:hint="eastAsia"/>
          <w:kern w:val="2"/>
          <w:szCs w:val="24"/>
          <w:lang w:val="en-GB"/>
        </w:rPr>
        <w:t xml:space="preserve">3.12 </w:t>
      </w:r>
      <w:r>
        <w:rPr>
          <w:kern w:val="2"/>
          <w:szCs w:val="24"/>
          <w:lang w:val="en-US"/>
        </w:rPr>
        <w:t>地面</w:t>
      </w:r>
      <w:r>
        <w:tab/>
      </w:r>
      <w:r>
        <w:fldChar w:fldCharType="begin"/>
      </w:r>
      <w:r>
        <w:instrText xml:space="preserve"> PAGEREF _Toc1310 \h </w:instrText>
      </w:r>
      <w:r>
        <w:fldChar w:fldCharType="separate"/>
      </w:r>
      <w:r>
        <w:t>17</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_Toc4077 </w:instrText>
      </w:r>
      <w:r>
        <w:rPr>
          <w:rFonts w:ascii="宋体" w:hAnsi="宋体"/>
          <w:bCs w:val="0"/>
          <w:caps/>
        </w:rPr>
        <w:fldChar w:fldCharType="separate"/>
      </w:r>
      <w:r>
        <w:rPr>
          <w:rFonts w:hint="eastAsia"/>
          <w:kern w:val="2"/>
          <w:szCs w:val="24"/>
          <w:lang w:val="en-GB"/>
        </w:rPr>
        <w:t xml:space="preserve">3.13 </w:t>
      </w:r>
      <w:r>
        <w:rPr>
          <w:kern w:val="2"/>
          <w:szCs w:val="24"/>
          <w:lang w:val="en-US"/>
        </w:rPr>
        <w:t>外门</w:t>
      </w:r>
      <w:r>
        <w:tab/>
      </w:r>
      <w:r>
        <w:fldChar w:fldCharType="begin"/>
      </w:r>
      <w:r>
        <w:instrText xml:space="preserve"> PAGEREF _Toc4077 \h </w:instrText>
      </w:r>
      <w:r>
        <w:fldChar w:fldCharType="separate"/>
      </w:r>
      <w:r>
        <w:t>18</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_Toc28599 </w:instrText>
      </w:r>
      <w:r>
        <w:rPr>
          <w:rFonts w:ascii="宋体" w:hAnsi="宋体"/>
          <w:bCs w:val="0"/>
          <w:caps/>
        </w:rPr>
        <w:fldChar w:fldCharType="separate"/>
      </w:r>
      <w:r>
        <w:rPr>
          <w:rFonts w:hint="eastAsia"/>
          <w:kern w:val="2"/>
          <w:szCs w:val="24"/>
          <w:lang w:val="en-GB"/>
        </w:rPr>
        <w:t xml:space="preserve">3.14 </w:t>
      </w:r>
      <w:r>
        <w:rPr>
          <w:kern w:val="2"/>
          <w:szCs w:val="24"/>
          <w:lang w:val="en-US"/>
        </w:rPr>
        <w:t>空调区域与非空调区域的分割门</w:t>
      </w:r>
      <w:r>
        <w:tab/>
      </w:r>
      <w:r>
        <w:fldChar w:fldCharType="begin"/>
      </w:r>
      <w:r>
        <w:instrText xml:space="preserve"> PAGEREF _Toc28599 \h </w:instrText>
      </w:r>
      <w:r>
        <w:fldChar w:fldCharType="separate"/>
      </w:r>
      <w:r>
        <w:t>18</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_Toc164 </w:instrText>
      </w:r>
      <w:r>
        <w:rPr>
          <w:rFonts w:ascii="宋体" w:hAnsi="宋体"/>
          <w:bCs w:val="0"/>
          <w:caps/>
        </w:rPr>
        <w:fldChar w:fldCharType="separate"/>
      </w:r>
      <w:r>
        <w:rPr>
          <w:rFonts w:hint="eastAsia"/>
          <w:kern w:val="2"/>
          <w:szCs w:val="24"/>
          <w:lang w:val="en-GB"/>
        </w:rPr>
        <w:t xml:space="preserve">3.15 </w:t>
      </w:r>
      <w:r>
        <w:rPr>
          <w:kern w:val="2"/>
          <w:szCs w:val="24"/>
          <w:lang w:val="en-US"/>
        </w:rPr>
        <w:t>有效通风换气面积</w:t>
      </w:r>
      <w:r>
        <w:tab/>
      </w:r>
      <w:r>
        <w:fldChar w:fldCharType="begin"/>
      </w:r>
      <w:r>
        <w:instrText xml:space="preserve"> PAGEREF _Toc164 \h </w:instrText>
      </w:r>
      <w:r>
        <w:fldChar w:fldCharType="separate"/>
      </w:r>
      <w:r>
        <w:t>18</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_Toc27185 </w:instrText>
      </w:r>
      <w:r>
        <w:rPr>
          <w:rFonts w:ascii="宋体" w:hAnsi="宋体"/>
          <w:bCs w:val="0"/>
          <w:caps/>
        </w:rPr>
        <w:fldChar w:fldCharType="separate"/>
      </w:r>
      <w:r>
        <w:rPr>
          <w:rFonts w:hint="eastAsia"/>
          <w:kern w:val="2"/>
          <w:szCs w:val="24"/>
          <w:lang w:val="en-GB"/>
        </w:rPr>
        <w:t xml:space="preserve">3.16 </w:t>
      </w:r>
      <w:r>
        <w:rPr>
          <w:kern w:val="2"/>
          <w:szCs w:val="24"/>
          <w:lang w:val="en-US"/>
        </w:rPr>
        <w:t>非中空窗面积比</w:t>
      </w:r>
      <w:r>
        <w:tab/>
      </w:r>
      <w:r>
        <w:fldChar w:fldCharType="begin"/>
      </w:r>
      <w:r>
        <w:instrText xml:space="preserve"> PAGEREF _Toc27185 \h </w:instrText>
      </w:r>
      <w:r>
        <w:fldChar w:fldCharType="separate"/>
      </w:r>
      <w:r>
        <w:t>22</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_Toc4352 </w:instrText>
      </w:r>
      <w:r>
        <w:rPr>
          <w:rFonts w:ascii="宋体" w:hAnsi="宋体"/>
          <w:bCs w:val="0"/>
          <w:caps/>
        </w:rPr>
        <w:fldChar w:fldCharType="separate"/>
      </w:r>
      <w:r>
        <w:rPr>
          <w:rFonts w:hint="eastAsia"/>
          <w:kern w:val="2"/>
          <w:szCs w:val="24"/>
          <w:lang w:val="en-GB"/>
        </w:rPr>
        <w:t xml:space="preserve">3.17 </w:t>
      </w:r>
      <w:r>
        <w:rPr>
          <w:kern w:val="2"/>
          <w:szCs w:val="24"/>
          <w:lang w:val="en-US"/>
        </w:rPr>
        <w:t>外窗气密性</w:t>
      </w:r>
      <w:r>
        <w:tab/>
      </w:r>
      <w:r>
        <w:fldChar w:fldCharType="begin"/>
      </w:r>
      <w:r>
        <w:instrText xml:space="preserve"> PAGEREF _Toc4352 \h </w:instrText>
      </w:r>
      <w:r>
        <w:fldChar w:fldCharType="separate"/>
      </w:r>
      <w:r>
        <w:t>23</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_Toc2271 </w:instrText>
      </w:r>
      <w:r>
        <w:rPr>
          <w:rFonts w:ascii="宋体" w:hAnsi="宋体"/>
          <w:bCs w:val="0"/>
          <w:caps/>
        </w:rPr>
        <w:fldChar w:fldCharType="separate"/>
      </w:r>
      <w:r>
        <w:rPr>
          <w:rFonts w:hint="eastAsia"/>
          <w:kern w:val="2"/>
          <w:szCs w:val="24"/>
          <w:lang w:val="en-GB"/>
        </w:rPr>
        <w:t xml:space="preserve">3.18 </w:t>
      </w:r>
      <w:r>
        <w:rPr>
          <w:kern w:val="2"/>
          <w:szCs w:val="24"/>
          <w:lang w:val="en-US"/>
        </w:rPr>
        <w:t>幕墙气密性</w:t>
      </w:r>
      <w:r>
        <w:tab/>
      </w:r>
      <w:r>
        <w:fldChar w:fldCharType="begin"/>
      </w:r>
      <w:r>
        <w:instrText xml:space="preserve"> PAGEREF _Toc2271 \h </w:instrText>
      </w:r>
      <w:r>
        <w:fldChar w:fldCharType="separate"/>
      </w:r>
      <w:r>
        <w:t>23</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_Toc22601 </w:instrText>
      </w:r>
      <w:r>
        <w:rPr>
          <w:rFonts w:ascii="宋体" w:hAnsi="宋体"/>
          <w:bCs w:val="0"/>
          <w:caps/>
        </w:rPr>
        <w:fldChar w:fldCharType="separate"/>
      </w:r>
      <w:r>
        <w:rPr>
          <w:rFonts w:hint="eastAsia"/>
          <w:kern w:val="2"/>
          <w:szCs w:val="24"/>
          <w:lang w:val="en-GB"/>
        </w:rPr>
        <w:t xml:space="preserve">3.19 </w:t>
      </w:r>
      <w:r>
        <w:rPr>
          <w:kern w:val="2"/>
          <w:szCs w:val="24"/>
          <w:lang w:val="en-US"/>
        </w:rPr>
        <w:t>规定性指标检查结论</w:t>
      </w:r>
      <w:r>
        <w:tab/>
      </w:r>
      <w:r>
        <w:fldChar w:fldCharType="begin"/>
      </w:r>
      <w:r>
        <w:instrText xml:space="preserve"> PAGEREF _Toc22601 \h </w:instrText>
      </w:r>
      <w:r>
        <w:fldChar w:fldCharType="separate"/>
      </w:r>
      <w:r>
        <w:t>23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rPr>
          <w:rFonts w:ascii="宋体" w:hAnsi="宋体"/>
          <w:bCs w:val="0"/>
          <w:caps/>
        </w:rPr>
        <w:fldChar w:fldCharType="begin"/>
      </w:r>
      <w:r>
        <w:rPr>
          <w:rFonts w:ascii="宋体" w:hAnsi="宋体"/>
          <w:bCs w:val="0"/>
          <w:caps/>
        </w:rPr>
        <w:instrText xml:space="preserve"> HYPERLINK \l _Toc4396 </w:instrText>
      </w:r>
      <w:r>
        <w:rPr>
          <w:rFonts w:ascii="宋体" w:hAnsi="宋体"/>
          <w:bCs w:val="0"/>
          <w:caps/>
        </w:rPr>
        <w:fldChar w:fldCharType="separate"/>
      </w:r>
      <w:r>
        <w:rPr>
          <w:rFonts w:hint="eastAsia"/>
        </w:rPr>
        <w:t xml:space="preserve">4 </w:t>
      </w:r>
      <w:r>
        <w:t>热工性能权衡判断</w:t>
      </w:r>
      <w:r>
        <w:tab/>
      </w:r>
      <w:r>
        <w:fldChar w:fldCharType="begin"/>
      </w:r>
      <w:r>
        <w:instrText xml:space="preserve"> PAGEREF _Toc4396 \h </w:instrText>
      </w:r>
      <w:r>
        <w:fldChar w:fldCharType="separate"/>
      </w:r>
      <w:r>
        <w:t>24</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_Toc19602 </w:instrText>
      </w:r>
      <w:r>
        <w:rPr>
          <w:rFonts w:ascii="宋体" w:hAnsi="宋体"/>
          <w:bCs w:val="0"/>
          <w:caps/>
        </w:rPr>
        <w:fldChar w:fldCharType="separate"/>
      </w:r>
      <w:r>
        <w:rPr>
          <w:rFonts w:hint="eastAsia"/>
          <w:lang w:val="en-GB"/>
        </w:rPr>
        <w:t xml:space="preserve">4.1 </w:t>
      </w:r>
      <w:r>
        <w:t>外墙</w:t>
      </w:r>
      <w:r>
        <w:tab/>
      </w:r>
      <w:r>
        <w:fldChar w:fldCharType="begin"/>
      </w:r>
      <w:r>
        <w:instrText xml:space="preserve"> PAGEREF _Toc19602 \h </w:instrText>
      </w:r>
      <w:r>
        <w:fldChar w:fldCharType="separate"/>
      </w:r>
      <w:r>
        <w:t>24</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_Toc5600 </w:instrText>
      </w:r>
      <w:r>
        <w:rPr>
          <w:rFonts w:ascii="宋体" w:hAnsi="宋体"/>
          <w:bCs w:val="0"/>
          <w:caps/>
        </w:rPr>
        <w:fldChar w:fldCharType="separate"/>
      </w:r>
      <w:r>
        <w:rPr>
          <w:rFonts w:hint="eastAsia"/>
          <w:lang w:val="en-GB"/>
        </w:rPr>
        <w:t xml:space="preserve">4.2 </w:t>
      </w:r>
      <w:r>
        <w:t>外窗热工</w:t>
      </w:r>
      <w:r>
        <w:tab/>
      </w:r>
      <w:r>
        <w:fldChar w:fldCharType="begin"/>
      </w:r>
      <w:r>
        <w:instrText xml:space="preserve"> PAGEREF _Toc5600 \h </w:instrText>
      </w:r>
      <w:r>
        <w:fldChar w:fldCharType="separate"/>
      </w:r>
      <w:r>
        <w:t>30</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_Toc32357 </w:instrText>
      </w:r>
      <w:r>
        <w:rPr>
          <w:rFonts w:ascii="宋体" w:hAnsi="宋体"/>
          <w:bCs w:val="0"/>
          <w:caps/>
        </w:rPr>
        <w:fldChar w:fldCharType="separate"/>
      </w:r>
      <w:r>
        <w:rPr>
          <w:rFonts w:hint="eastAsia"/>
          <w:lang w:val="en-GB"/>
        </w:rPr>
        <w:t xml:space="preserve">4.3 </w:t>
      </w:r>
      <w:r>
        <w:t>综合权衡</w:t>
      </w:r>
      <w:r>
        <w:tab/>
      </w:r>
      <w:r>
        <w:fldChar w:fldCharType="begin"/>
      </w:r>
      <w:r>
        <w:instrText xml:space="preserve"> PAGEREF _Toc32357 \h </w:instrText>
      </w:r>
      <w:r>
        <w:fldChar w:fldCharType="separate"/>
      </w:r>
      <w:r>
        <w:t>33</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_Toc4798 </w:instrText>
      </w:r>
      <w:r>
        <w:rPr>
          <w:rFonts w:ascii="宋体" w:hAnsi="宋体"/>
          <w:bCs w:val="0"/>
          <w:caps/>
        </w:rPr>
        <w:fldChar w:fldCharType="separate"/>
      </w:r>
      <w:r>
        <w:rPr>
          <w:rFonts w:hint="eastAsia"/>
          <w:lang w:val="en-GB"/>
        </w:rPr>
        <w:t xml:space="preserve">4.4 </w:t>
      </w:r>
      <w:r>
        <w:t>综合权衡判断结论</w:t>
      </w:r>
      <w:r>
        <w:tab/>
      </w:r>
      <w:r>
        <w:fldChar w:fldCharType="begin"/>
      </w:r>
      <w:r>
        <w:instrText xml:space="preserve"> PAGEREF _Toc4798 \h </w:instrText>
      </w:r>
      <w:r>
        <w:fldChar w:fldCharType="separate"/>
      </w:r>
      <w:r>
        <w:t>34</w:t>
      </w:r>
      <w:r>
        <w:fldChar w:fldCharType="end"/>
      </w:r>
      <w:r>
        <w:rPr>
          <w:rFonts w:ascii="宋体" w:hAnsi="宋体"/>
          <w:bCs w:val="0"/>
          <w:caps/>
        </w:rPr>
        <w:fldChar w:fldCharType="end"/>
      </w:r>
    </w:p>
    <w:p>
      <w:pPr>
        <w:pStyle w:val="17"/>
        <w:tabs>
          <w:tab w:val="right" w:leader="dot" w:pos="9070"/>
          <w:tab w:val="clear" w:pos="540"/>
          <w:tab w:val="clear" w:pos="840"/>
          <w:tab w:val="clear" w:pos="9360"/>
        </w:tabs>
      </w:pPr>
      <w:r>
        <w:rPr>
          <w:rFonts w:ascii="宋体" w:hAnsi="宋体"/>
          <w:bCs w:val="0"/>
          <w:caps/>
        </w:rPr>
        <w:fldChar w:fldCharType="begin"/>
      </w:r>
      <w:r>
        <w:rPr>
          <w:rFonts w:ascii="宋体" w:hAnsi="宋体"/>
          <w:bCs w:val="0"/>
          <w:caps/>
        </w:rPr>
        <w:instrText xml:space="preserve"> HYPERLINK \l _Toc23144 </w:instrText>
      </w:r>
      <w:r>
        <w:rPr>
          <w:rFonts w:ascii="宋体" w:hAnsi="宋体"/>
          <w:bCs w:val="0"/>
          <w:caps/>
        </w:rPr>
        <w:fldChar w:fldCharType="separate"/>
      </w:r>
      <w:r>
        <w:rPr>
          <w:rFonts w:hint="eastAsia"/>
          <w:lang w:val="en-GB"/>
        </w:rPr>
        <w:t xml:space="preserve">4.5 </w:t>
      </w:r>
      <w:r>
        <w:t>附录</w:t>
      </w:r>
      <w:r>
        <w:tab/>
      </w:r>
      <w:r>
        <w:fldChar w:fldCharType="begin"/>
      </w:r>
      <w:r>
        <w:instrText xml:space="preserve"> PAGEREF _Toc23144 \h </w:instrText>
      </w:r>
      <w:r>
        <w:fldChar w:fldCharType="separate"/>
      </w:r>
      <w:r>
        <w:t>35</w:t>
      </w:r>
      <w:r>
        <w:fldChar w:fldCharType="end"/>
      </w:r>
      <w:r>
        <w:rPr>
          <w:rFonts w:ascii="宋体" w:hAnsi="宋体"/>
          <w:bCs w:val="0"/>
          <w:caps/>
        </w:rPr>
        <w:fldChar w:fldCharType="end"/>
      </w:r>
    </w:p>
    <w:p>
      <w:pPr>
        <w:pStyle w:val="16"/>
        <w:rPr>
          <w:rFonts w:ascii="宋体" w:hAnsi="宋体"/>
          <w:b w:val="0"/>
          <w:bCs w:val="0"/>
          <w:caps/>
        </w:rPr>
      </w:pPr>
      <w:r>
        <w:rPr>
          <w:rFonts w:ascii="宋体" w:hAnsi="宋体"/>
          <w:bCs w:val="0"/>
          <w:caps/>
        </w:rPr>
        <w:fldChar w:fldCharType="end"/>
      </w:r>
    </w:p>
    <w:p>
      <w:pPr>
        <w:rPr>
          <w:rFonts w:ascii="宋体" w:hAnsi="宋体"/>
          <w:caps/>
          <w:kern w:val="2"/>
          <w:szCs w:val="24"/>
          <w:lang w:val="en-US"/>
        </w:rPr>
      </w:pPr>
      <w:r>
        <w:rPr>
          <w:rFonts w:ascii="宋体" w:hAnsi="宋体"/>
          <w:b/>
          <w:bCs/>
          <w:caps/>
        </w:rPr>
        <w:br w:type="page"/>
      </w:r>
    </w:p>
    <w:p>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p>
    <w:p>
      <w:pPr>
        <w:pStyle w:val="16"/>
      </w:pPr>
    </w:p>
    <w:p>
      <w:pPr>
        <w:pStyle w:val="2"/>
      </w:pPr>
      <w:bookmarkStart w:id="15" w:name="_Toc783"/>
      <w:bookmarkStart w:id="16" w:name="_Toc316568035"/>
      <w:bookmarkStart w:id="17" w:name="_Toc134610461"/>
      <w:r>
        <w:rPr>
          <w:rFonts w:hint="eastAsia"/>
        </w:rPr>
        <w:t>建筑概况</w:t>
      </w:r>
      <w:bookmarkEnd w:id="15"/>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4"/>
        <w:gridCol w:w="6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bookmarkStart w:id="18" w:name="建筑概况表"/>
            <w:r>
              <w:rPr>
                <w:rFonts w:hint="eastAsia" w:ascii="宋体" w:hAnsi="宋体"/>
                <w:lang w:val="en-US"/>
              </w:rPr>
              <w:t>工程名称</w:t>
            </w:r>
          </w:p>
        </w:tc>
        <w:tc>
          <w:tcPr>
            <w:tcW w:w="6073" w:type="dxa"/>
          </w:tcPr>
          <w:p>
            <w:pPr>
              <w:pStyle w:val="3"/>
              <w:ind w:firstLine="0" w:firstLineChars="0"/>
              <w:rPr>
                <w:rFonts w:ascii="宋体" w:hAnsi="宋体"/>
                <w:lang w:val="en-US"/>
              </w:rPr>
            </w:pPr>
            <w:bookmarkStart w:id="19" w:name="工程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73" w:type="dxa"/>
            <w:tcBorders>
              <w:bottom w:val="single" w:color="auto" w:sz="8" w:space="0"/>
            </w:tcBorders>
          </w:tcPr>
          <w:p>
            <w:pPr>
              <w:pStyle w:val="3"/>
              <w:ind w:firstLine="0" w:firstLineChars="0"/>
              <w:rPr>
                <w:rFonts w:ascii="宋体" w:hAnsi="宋体"/>
                <w:lang w:val="en-US"/>
              </w:rPr>
            </w:pPr>
            <w:bookmarkStart w:id="20" w:name="工程地点"/>
            <w:r>
              <w:t>浙江-杭州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tcBorders>
              <w:top w:val="single" w:color="auto" w:sz="8" w:space="0"/>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气候分区</w:t>
            </w:r>
          </w:p>
        </w:tc>
        <w:tc>
          <w:tcPr>
            <w:tcW w:w="6073" w:type="dxa"/>
            <w:tcBorders>
              <w:top w:val="single" w:color="auto" w:sz="6" w:space="0"/>
              <w:bottom w:val="single" w:color="auto" w:sz="8" w:space="0"/>
            </w:tcBorders>
          </w:tcPr>
          <w:p>
            <w:pPr>
              <w:pStyle w:val="3"/>
              <w:ind w:firstLine="0" w:firstLineChars="0"/>
              <w:rPr>
                <w:rFonts w:ascii="宋体" w:hAnsi="宋体"/>
                <w:lang w:val="en-US"/>
              </w:rPr>
            </w:pPr>
            <w:bookmarkStart w:id="21" w:name="气候分区"/>
            <w:r>
              <w:t>夏热冬冷A区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建筑面积</w:t>
            </w:r>
          </w:p>
        </w:tc>
        <w:tc>
          <w:tcPr>
            <w:tcW w:w="6073" w:type="dxa"/>
            <w:tcBorders>
              <w:top w:val="single" w:color="auto" w:sz="4" w:space="0"/>
            </w:tcBorders>
          </w:tcPr>
          <w:p>
            <w:pPr>
              <w:pStyle w:val="3"/>
              <w:ind w:firstLine="0" w:firstLineChars="0"/>
              <w:rPr>
                <w:rFonts w:ascii="宋体" w:hAnsi="宋体"/>
                <w:lang w:val="en-US"/>
              </w:rPr>
            </w:pPr>
            <w:r>
              <w:rPr>
                <w:rFonts w:hint="eastAsia" w:ascii="宋体" w:hAnsi="宋体"/>
                <w:lang w:val="en-US"/>
              </w:rPr>
              <w:t>地上</w:t>
            </w:r>
            <w:bookmarkStart w:id="22" w:name="地上建筑面积"/>
            <w:r>
              <w:rPr>
                <w:rFonts w:hint="eastAsia" w:ascii="宋体" w:hAnsi="宋体"/>
                <w:lang w:val="en-US"/>
              </w:rPr>
              <w:t>3592</w:t>
            </w:r>
            <w:r>
              <w:rPr>
                <w:rFonts w:hint="eastAsia" w:ascii="宋体" w:hAnsi="宋体"/>
              </w:rPr>
              <w:t>㎡</w:t>
            </w:r>
            <w:r>
              <w:rPr>
                <w:rFonts w:hint="eastAsia" w:ascii="宋体" w:hAnsi="宋体"/>
                <w:lang w:val="en-US"/>
              </w:rPr>
              <w:t xml:space="preserve">    地下</w:t>
            </w:r>
            <w:bookmarkStart w:id="23" w:name="地下建筑面积"/>
            <w:r>
              <w:rPr>
                <w:rFonts w:hint="eastAsia" w:ascii="宋体" w:hAnsi="宋体"/>
                <w:lang w:val="en-US"/>
              </w:rPr>
              <w:t>0</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073" w:type="dxa"/>
          </w:tcPr>
          <w:p>
            <w:pPr>
              <w:pStyle w:val="3"/>
              <w:ind w:firstLine="0" w:firstLineChars="0"/>
              <w:rPr>
                <w:rFonts w:ascii="宋体" w:hAnsi="宋体"/>
                <w:lang w:val="en-US"/>
              </w:rPr>
            </w:pPr>
            <w:r>
              <w:rPr>
                <w:rFonts w:hint="eastAsia" w:ascii="宋体" w:hAnsi="宋体"/>
                <w:lang w:val="en-US"/>
              </w:rPr>
              <w:t>地上</w:t>
            </w:r>
            <w:bookmarkStart w:id="24" w:name="地上建筑层数"/>
            <w:r>
              <w:rPr>
                <w:rFonts w:hint="eastAsia" w:ascii="宋体" w:hAnsi="宋体"/>
                <w:lang w:val="en-US"/>
              </w:rPr>
              <w:t>6          地下</w:t>
            </w:r>
            <w:bookmarkStart w:id="25"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6073" w:type="dxa"/>
          </w:tcPr>
          <w:p>
            <w:pPr>
              <w:pStyle w:val="3"/>
              <w:ind w:firstLine="0" w:firstLineChars="0"/>
              <w:rPr>
                <w:rFonts w:ascii="宋体" w:hAnsi="宋体"/>
                <w:lang w:val="en-US"/>
              </w:rPr>
            </w:pPr>
            <w:bookmarkStart w:id="26" w:name="地上建筑高度"/>
            <w:r>
              <w:rPr>
                <w:rFonts w:hint="eastAsia" w:ascii="宋体" w:hAnsi="宋体"/>
                <w:lang w:val="en-US"/>
              </w:rPr>
              <w:t>25.2m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建筑（节能计算）体积</w:t>
            </w:r>
          </w:p>
        </w:tc>
        <w:tc>
          <w:tcPr>
            <w:tcW w:w="6073" w:type="dxa"/>
          </w:tcPr>
          <w:p>
            <w:pPr>
              <w:pStyle w:val="3"/>
              <w:ind w:firstLine="0" w:firstLineChars="0"/>
              <w:rPr>
                <w:rFonts w:ascii="宋体" w:hAnsi="宋体"/>
                <w:lang w:val="en-US"/>
              </w:rPr>
            </w:pPr>
            <w:bookmarkStart w:id="27" w:name="建筑体积"/>
            <w:r>
              <w:t>18930.73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建筑（节能计算）外表面积</w:t>
            </w:r>
          </w:p>
        </w:tc>
        <w:tc>
          <w:tcPr>
            <w:tcW w:w="6073" w:type="dxa"/>
          </w:tcPr>
          <w:p>
            <w:pPr>
              <w:pStyle w:val="3"/>
              <w:ind w:firstLine="0" w:firstLineChars="0"/>
              <w:rPr>
                <w:rFonts w:ascii="宋体" w:hAnsi="宋体"/>
                <w:lang w:val="en-US"/>
              </w:rPr>
            </w:pPr>
            <w:bookmarkStart w:id="28" w:name="外表面积"/>
            <w:r>
              <w:t>6017.86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北向</w:t>
            </w:r>
            <w:r>
              <w:rPr>
                <w:rFonts w:ascii="宋体" w:hAnsi="宋体"/>
                <w:lang w:val="en-US"/>
              </w:rPr>
              <w:t>角度</w:t>
            </w:r>
          </w:p>
        </w:tc>
        <w:tc>
          <w:tcPr>
            <w:tcW w:w="6073" w:type="dxa"/>
          </w:tcPr>
          <w:p>
            <w:pPr>
              <w:pStyle w:val="3"/>
              <w:ind w:firstLine="0" w:firstLineChars="0"/>
              <w:rPr>
                <w:rFonts w:ascii="宋体" w:hAnsi="宋体"/>
                <w:lang w:val="en-US"/>
              </w:rPr>
            </w:pPr>
            <w:bookmarkStart w:id="29" w:name="北向角度"/>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073" w:type="dxa"/>
          </w:tcPr>
          <w:p>
            <w:pPr>
              <w:pStyle w:val="3"/>
              <w:ind w:firstLine="0" w:firstLineChars="0"/>
              <w:rPr>
                <w:rFonts w:ascii="宋体" w:hAnsi="宋体"/>
                <w:lang w:val="en-US"/>
              </w:rPr>
            </w:pPr>
            <w:bookmarkStart w:id="30" w:name="结构类型"/>
            <w:r>
              <w:t>框架结构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外墙太阳辐射吸收系数</w:t>
            </w:r>
          </w:p>
        </w:tc>
        <w:tc>
          <w:tcPr>
            <w:tcW w:w="6073" w:type="dxa"/>
          </w:tcPr>
          <w:p>
            <w:pPr>
              <w:pStyle w:val="3"/>
              <w:ind w:firstLine="0" w:firstLineChars="0"/>
              <w:rPr>
                <w:rFonts w:ascii="宋体" w:hAnsi="宋体"/>
                <w:lang w:val="en-US"/>
              </w:rPr>
            </w:pPr>
            <w:bookmarkStart w:id="31" w:name="外墙ρ"/>
            <w:r>
              <w:rPr>
                <w:rFonts w:hint="eastAsia"/>
              </w:rPr>
              <w:t>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tcPr>
          <w:p>
            <w:pPr>
              <w:pStyle w:val="3"/>
              <w:ind w:firstLine="0" w:firstLineChars="0"/>
              <w:rPr>
                <w:rFonts w:ascii="宋体" w:hAnsi="宋体"/>
                <w:lang w:val="en-US"/>
              </w:rPr>
            </w:pPr>
            <w:r>
              <w:rPr>
                <w:rFonts w:hint="eastAsia"/>
              </w:rPr>
              <w:t>屋顶太阳辐射吸收系数</w:t>
            </w:r>
          </w:p>
        </w:tc>
        <w:tc>
          <w:tcPr>
            <w:tcW w:w="6073" w:type="dxa"/>
          </w:tcPr>
          <w:p>
            <w:pPr>
              <w:pStyle w:val="3"/>
              <w:ind w:firstLine="0" w:firstLineChars="0"/>
              <w:rPr>
                <w:rFonts w:ascii="宋体" w:hAnsi="宋体"/>
                <w:lang w:val="en-US"/>
              </w:rPr>
            </w:pPr>
            <w:bookmarkStart w:id="32" w:name="屋顶ρ"/>
            <w:r>
              <w:rPr>
                <w:rFonts w:hint="eastAsia"/>
              </w:rPr>
              <w:t>0.75</w:t>
            </w:r>
          </w:p>
        </w:tc>
      </w:tr>
    </w:tbl>
    <w:p>
      <w:pPr>
        <w:pStyle w:val="2"/>
      </w:pPr>
      <w:bookmarkStart w:id="33" w:name="_Toc756"/>
      <w:bookmarkStart w:id="34" w:name="_Toc316568036"/>
      <w:bookmarkStart w:id="35" w:name="_Toc134610462"/>
      <w:bookmarkStart w:id="36" w:name="TitleFormat"/>
      <w:r>
        <w:rPr>
          <w:rFonts w:hint="eastAsia"/>
        </w:rPr>
        <w:t>设计依据</w:t>
      </w:r>
      <w:bookmarkEnd w:id="33"/>
    </w:p>
    <w:p>
      <w:pPr>
        <w:widowControl w:val="0"/>
        <w:jc w:val="both"/>
        <w:rPr>
          <w:kern w:val="2"/>
          <w:szCs w:val="24"/>
          <w:lang w:val="en-US"/>
        </w:rPr>
      </w:pPr>
      <w:bookmarkStart w:id="37" w:name="计算依据"/>
      <w:r>
        <w:rPr>
          <w:kern w:val="2"/>
          <w:szCs w:val="24"/>
          <w:lang w:val="en-US"/>
        </w:rPr>
        <w:t>1. 《浙江省公共建筑节能设计标准》DB33/1036-2021</w:t>
      </w:r>
    </w:p>
    <w:p>
      <w:pPr>
        <w:widowControl w:val="0"/>
        <w:jc w:val="both"/>
        <w:rPr>
          <w:kern w:val="2"/>
          <w:szCs w:val="24"/>
          <w:lang w:val="en-US"/>
        </w:rPr>
      </w:pPr>
      <w:r>
        <w:rPr>
          <w:kern w:val="2"/>
          <w:szCs w:val="24"/>
          <w:lang w:val="en-US"/>
        </w:rPr>
        <w:t>2. 《公共建筑节能设计标准》GB50189</w:t>
      </w:r>
    </w:p>
    <w:p>
      <w:pPr>
        <w:widowControl w:val="0"/>
        <w:jc w:val="both"/>
        <w:rPr>
          <w:kern w:val="2"/>
          <w:szCs w:val="24"/>
          <w:lang w:val="en-US"/>
        </w:rPr>
      </w:pPr>
      <w:r>
        <w:rPr>
          <w:kern w:val="2"/>
          <w:szCs w:val="24"/>
          <w:lang w:val="en-US"/>
        </w:rPr>
        <w:t>3. 《民用建筑热工设计规范》GB50176</w:t>
      </w:r>
    </w:p>
    <w:p>
      <w:pPr>
        <w:widowControl w:val="0"/>
        <w:jc w:val="both"/>
        <w:rPr>
          <w:kern w:val="2"/>
          <w:szCs w:val="24"/>
          <w:lang w:val="en-US"/>
        </w:rPr>
      </w:pPr>
      <w:r>
        <w:rPr>
          <w:kern w:val="2"/>
          <w:szCs w:val="24"/>
          <w:lang w:val="en-US"/>
        </w:rPr>
        <w:t>4. 《建筑幕墙、门窗通用技术条件》GB/T31433</w:t>
      </w:r>
    </w:p>
    <w:p>
      <w:pPr>
        <w:pStyle w:val="2"/>
        <w:widowControl w:val="0"/>
        <w:jc w:val="both"/>
        <w:rPr>
          <w:kern w:val="2"/>
          <w:szCs w:val="24"/>
          <w:lang w:val="en-US"/>
        </w:rPr>
      </w:pPr>
      <w:bookmarkStart w:id="38" w:name="_Toc31037"/>
      <w:r>
        <w:rPr>
          <w:kern w:val="2"/>
          <w:szCs w:val="24"/>
          <w:lang w:val="en-US"/>
        </w:rPr>
        <w:t>规定性指标检查</w:t>
      </w:r>
      <w:bookmarkEnd w:id="38"/>
    </w:p>
    <w:p>
      <w:pPr>
        <w:pStyle w:val="4"/>
        <w:widowControl w:val="0"/>
        <w:jc w:val="both"/>
        <w:rPr>
          <w:kern w:val="2"/>
          <w:szCs w:val="24"/>
          <w:lang w:val="en-US"/>
        </w:rPr>
      </w:pPr>
      <w:bookmarkStart w:id="39" w:name="_Toc16616"/>
      <w:r>
        <w:rPr>
          <w:kern w:val="2"/>
          <w:szCs w:val="24"/>
          <w:lang w:val="en-US"/>
        </w:rPr>
        <w:t>工程材料</w:t>
      </w:r>
      <w:bookmarkEnd w:id="39"/>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w:t>
            </w:r>
            <w:r>
              <w:br w:type="textWrapping"/>
            </w:r>
            <w:r>
              <w:t>系数u</w:t>
            </w:r>
          </w:p>
        </w:tc>
        <w:tc>
          <w:tcPr>
            <w:vMerge w:val="restart"/>
            <w:shd w:val="clear" w:color="auto" w:fill="E6E6E6"/>
            <w:vAlign w:val="center"/>
          </w:tcPr>
          <w:p>
            <w:pPr>
              <w:jc w:val="center"/>
            </w:pPr>
            <w:r>
              <w:t>数据来源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11.306</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重砂浆砌筑粘土砖砌体（1）</w:t>
            </w:r>
          </w:p>
        </w:tc>
        <w:tc>
          <w:tcPr>
            <w:vAlign w:val="center"/>
          </w:tcPr>
          <w:p>
            <w:r>
              <w:t>0.810</w:t>
            </w:r>
          </w:p>
        </w:tc>
        <w:tc>
          <w:tcPr>
            <w:vAlign w:val="center"/>
          </w:tcPr>
          <w:p>
            <w:r>
              <w:t>10.551</w:t>
            </w:r>
          </w:p>
        </w:tc>
        <w:tc>
          <w:tcPr>
            <w:vAlign w:val="center"/>
          </w:tcPr>
          <w:p>
            <w:r>
              <w:t>1800.0</w:t>
            </w:r>
          </w:p>
        </w:tc>
        <w:tc>
          <w:tcPr>
            <w:vAlign w:val="center"/>
          </w:tcPr>
          <w:p>
            <w:r>
              <w:t>1050.0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碎石、卵石混凝土(ρ=2300)</w:t>
            </w:r>
          </w:p>
        </w:tc>
        <w:tc>
          <w:tcPr>
            <w:vAlign w:val="center"/>
          </w:tcPr>
          <w:p>
            <w:r>
              <w:t>1.510</w:t>
            </w:r>
          </w:p>
        </w:tc>
        <w:tc>
          <w:tcPr>
            <w:vAlign w:val="center"/>
          </w:tcPr>
          <w:p>
            <w:r>
              <w:t>15.360</w:t>
            </w:r>
          </w:p>
        </w:tc>
        <w:tc>
          <w:tcPr>
            <w:vAlign w:val="center"/>
          </w:tcPr>
          <w:p>
            <w:r>
              <w:t>2300.0</w:t>
            </w:r>
          </w:p>
        </w:tc>
        <w:tc>
          <w:tcPr>
            <w:vAlign w:val="center"/>
          </w:tcPr>
          <w:p>
            <w:r>
              <w:t>920.0</w:t>
            </w:r>
          </w:p>
        </w:tc>
        <w:tc>
          <w:tcPr>
            <w:vAlign w:val="center"/>
          </w:tcPr>
          <w:p>
            <w:r>
              <w:t>0.0173</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真空绝热板II型</w:t>
            </w:r>
          </w:p>
        </w:tc>
        <w:tc>
          <w:tcPr>
            <w:vAlign w:val="center"/>
          </w:tcPr>
          <w:p>
            <w:r>
              <w:t>0.008</w:t>
            </w:r>
          </w:p>
        </w:tc>
        <w:tc>
          <w:tcPr>
            <w:vAlign w:val="center"/>
          </w:tcPr>
          <w:p>
            <w:r>
              <w:t>0.073</w:t>
            </w:r>
          </w:p>
        </w:tc>
        <w:tc>
          <w:tcPr>
            <w:vAlign w:val="center"/>
          </w:tcPr>
          <w:p>
            <w:r>
              <w:t>10.0</w:t>
            </w:r>
          </w:p>
        </w:tc>
        <w:tc>
          <w:tcPr>
            <w:vAlign w:val="center"/>
          </w:tcPr>
          <w:p>
            <w:r>
              <w:t>910.0</w:t>
            </w:r>
          </w:p>
        </w:tc>
        <w:tc>
          <w:tcPr>
            <w:vAlign w:val="center"/>
          </w:tcPr>
          <w:p>
            <w:r>
              <w:t>0.0000</w:t>
            </w:r>
          </w:p>
        </w:tc>
        <w:tc>
          <w:tcPr>
            <w:vAlign w:val="center"/>
          </w:tcPr>
          <w:p>
            <w:r>
              <w:rPr>
                <w:sz w:val="18"/>
                <w:szCs w:val="18"/>
              </w:rPr>
              <w:t>建筑用真空绝热板应用技术规程 JGJ/T416-2017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vAlign w:val="center"/>
          </w:tcPr>
          <w:p>
            <w:r>
              <w:t>0.760</w:t>
            </w:r>
          </w:p>
        </w:tc>
        <w:tc>
          <w:tcPr>
            <w:vAlign w:val="center"/>
          </w:tcPr>
          <w:p>
            <w:r>
              <w:t>10.773</w:t>
            </w:r>
          </w:p>
        </w:tc>
        <w:tc>
          <w:tcPr>
            <w:vAlign w:val="center"/>
          </w:tcPr>
          <w:p>
            <w:r>
              <w:t>2500.0</w:t>
            </w:r>
          </w:p>
        </w:tc>
        <w:tc>
          <w:tcPr>
            <w:vAlign w:val="center"/>
          </w:tcPr>
          <w:p>
            <w:r>
              <w:t>840.0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防水层</w:t>
            </w:r>
          </w:p>
        </w:tc>
        <w:tc>
          <w:tcPr>
            <w:vAlign w:val="center"/>
          </w:tcPr>
          <w:p>
            <w:r>
              <w:t>0.170</w:t>
            </w:r>
          </w:p>
        </w:tc>
        <w:tc>
          <w:tcPr>
            <w:vAlign w:val="center"/>
          </w:tcPr>
          <w:p>
            <w:r>
              <w:t>3.302</w:t>
            </w:r>
          </w:p>
        </w:tc>
        <w:tc>
          <w:tcPr>
            <w:vAlign w:val="center"/>
          </w:tcPr>
          <w:p>
            <w:r>
              <w:t>600.0</w:t>
            </w:r>
          </w:p>
        </w:tc>
        <w:tc>
          <w:tcPr>
            <w:vAlign w:val="center"/>
          </w:tcPr>
          <w:p>
            <w:r>
              <w:t>1470.0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混合砂浆</w:t>
            </w:r>
          </w:p>
        </w:tc>
        <w:tc>
          <w:tcPr>
            <w:vAlign w:val="center"/>
          </w:tcPr>
          <w:p>
            <w:r>
              <w:t>0.870</w:t>
            </w:r>
          </w:p>
        </w:tc>
        <w:tc>
          <w:tcPr>
            <w:vAlign w:val="center"/>
          </w:tcPr>
          <w:p>
            <w:r>
              <w:t>10.750</w:t>
            </w:r>
          </w:p>
        </w:tc>
        <w:tc>
          <w:tcPr>
            <w:vAlign w:val="center"/>
          </w:tcPr>
          <w:p>
            <w:r>
              <w:t>1700.0</w:t>
            </w:r>
          </w:p>
        </w:tc>
        <w:tc>
          <w:tcPr>
            <w:vAlign w:val="center"/>
          </w:tcPr>
          <w:p>
            <w:r>
              <w:t>1074.4</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钢筋混凝土屋面板</w:t>
            </w:r>
          </w:p>
        </w:tc>
        <w:tc>
          <w:tcPr>
            <w:vAlign w:val="center"/>
          </w:tcPr>
          <w:p>
            <w:r>
              <w:t>1.740</w:t>
            </w:r>
          </w:p>
        </w:tc>
        <w:tc>
          <w:tcPr>
            <w:vAlign w:val="center"/>
          </w:tcPr>
          <w:p>
            <w:r>
              <w:t>17.060</w:t>
            </w:r>
          </w:p>
        </w:tc>
        <w:tc>
          <w:tcPr>
            <w:vAlign w:val="center"/>
          </w:tcPr>
          <w:p>
            <w:r>
              <w:t>2500.0</w:t>
            </w:r>
          </w:p>
        </w:tc>
        <w:tc>
          <w:tcPr>
            <w:vAlign w:val="center"/>
          </w:tcPr>
          <w:p>
            <w:r>
              <w:t>920.0</w:t>
            </w:r>
          </w:p>
        </w:tc>
        <w:tc>
          <w:tcPr>
            <w:vAlign w:val="center"/>
          </w:tcPr>
          <w:p>
            <w:r>
              <w:t>0.0040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钢筋混凝土（1）</w:t>
            </w:r>
          </w:p>
        </w:tc>
        <w:tc>
          <w:tcPr>
            <w:vAlign w:val="center"/>
          </w:tcPr>
          <w:p>
            <w:r>
              <w:t>1.740</w:t>
            </w:r>
          </w:p>
        </w:tc>
        <w:tc>
          <w:tcPr>
            <w:vAlign w:val="center"/>
          </w:tcPr>
          <w:p>
            <w:r>
              <w:t>17.060</w:t>
            </w:r>
          </w:p>
        </w:tc>
        <w:tc>
          <w:tcPr>
            <w:vAlign w:val="center"/>
          </w:tcPr>
          <w:p>
            <w:r>
              <w:t>2500.0</w:t>
            </w:r>
          </w:p>
        </w:tc>
        <w:tc>
          <w:tcPr>
            <w:vAlign w:val="center"/>
          </w:tcPr>
          <w:p>
            <w:r>
              <w:t>920.0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混合砂浆（1）</w:t>
            </w:r>
          </w:p>
        </w:tc>
        <w:tc>
          <w:tcPr>
            <w:vAlign w:val="center"/>
          </w:tcPr>
          <w:p>
            <w:r>
              <w:t>0.870</w:t>
            </w:r>
          </w:p>
        </w:tc>
        <w:tc>
          <w:tcPr>
            <w:vAlign w:val="center"/>
          </w:tcPr>
          <w:p>
            <w:r>
              <w:t>10.627</w:t>
            </w:r>
          </w:p>
        </w:tc>
        <w:tc>
          <w:tcPr>
            <w:vAlign w:val="center"/>
          </w:tcPr>
          <w:p>
            <w:r>
              <w:t>1700.0</w:t>
            </w:r>
          </w:p>
        </w:tc>
        <w:tc>
          <w:tcPr>
            <w:vAlign w:val="center"/>
          </w:tcPr>
          <w:p>
            <w:r>
              <w:t>1050.0</w:t>
            </w:r>
          </w:p>
        </w:tc>
        <w:tc>
          <w:tcPr>
            <w:vAlign w:val="center"/>
          </w:tcPr>
          <w:p>
            <w:r>
              <w:t>0.0000</w:t>
            </w:r>
          </w:p>
        </w:tc>
        <w:tc>
          <w:tcPr>
            <w:vAlign w:val="center"/>
          </w:tcPr>
          <w:p>
            <w:pPr>
              <w:rPr>
                <w:sz w:val="18"/>
                <w:szCs w:val="18"/>
              </w:rPr>
            </w:pPr>
          </w:p>
        </w:tc>
      </w:tr>
    </w:tbl>
    <w:p>
      <w:pPr>
        <w:pStyle w:val="4"/>
        <w:widowControl w:val="0"/>
        <w:jc w:val="both"/>
        <w:rPr>
          <w:kern w:val="2"/>
          <w:szCs w:val="24"/>
          <w:lang w:val="en-US"/>
        </w:rPr>
      </w:pPr>
      <w:bookmarkStart w:id="40" w:name="_Toc1282"/>
      <w:r>
        <w:rPr>
          <w:kern w:val="2"/>
          <w:szCs w:val="24"/>
          <w:lang w:val="en-US"/>
        </w:rPr>
        <w:t>围护结构作法简要说明</w:t>
      </w:r>
      <w:bookmarkEnd w:id="40"/>
    </w:p>
    <w:p>
      <w:pPr>
        <w:widowControl w:val="0"/>
        <w:jc w:val="both"/>
        <w:rPr>
          <w:kern w:val="2"/>
          <w:szCs w:val="24"/>
          <w:lang w:val="en-US"/>
        </w:rPr>
      </w:pPr>
      <w:r>
        <w:rPr>
          <w:b/>
          <w:color w:val="000000"/>
          <w:kern w:val="2"/>
          <w:sz w:val="27"/>
          <w:szCs w:val="27"/>
          <w:lang w:val="en-US"/>
        </w:rPr>
        <w:t>1. 屋顶：</w:t>
      </w:r>
      <w:r>
        <w:rPr>
          <w:color w:val="0000FF"/>
          <w:kern w:val="2"/>
          <w:sz w:val="21"/>
          <w:szCs w:val="21"/>
          <w:lang w:val="en-US"/>
        </w:rPr>
        <w:t>屋顶构造一 (K=0.222,D=2.698)：</w:t>
      </w:r>
      <w:r>
        <w:rPr>
          <w:color w:val="000000"/>
          <w:kern w:val="2"/>
          <w:szCs w:val="24"/>
          <w:lang w:val="en-US"/>
        </w:rPr>
        <w:t>（由上到下）</w:t>
      </w:r>
    </w:p>
    <w:p>
      <w:pPr>
        <w:widowControl w:val="0"/>
        <w:jc w:val="both"/>
        <w:rPr>
          <w:kern w:val="2"/>
          <w:szCs w:val="24"/>
          <w:lang w:val="en-US"/>
        </w:rPr>
      </w:pPr>
      <w:r>
        <w:rPr>
          <w:kern w:val="2"/>
          <w:szCs w:val="24"/>
          <w:lang w:val="en-US"/>
        </w:rPr>
        <w:t xml:space="preserve">    </w:t>
      </w:r>
      <w:r>
        <w:rPr>
          <w:color w:val="000000"/>
          <w:kern w:val="2"/>
          <w:szCs w:val="24"/>
          <w:lang w:val="en-US"/>
        </w:rPr>
        <w:t>碎石、卵石混凝土(ρ=2300) 40mm＋水泥砂浆 20mm＋防水层 4mm＋</w:t>
      </w:r>
      <w:r>
        <w:rPr>
          <w:color w:val="800000"/>
          <w:kern w:val="2"/>
          <w:szCs w:val="24"/>
          <w:lang w:val="en-US"/>
        </w:rPr>
        <w:t>真空绝热板II型 40mm</w:t>
      </w:r>
      <w:r>
        <w:rPr>
          <w:color w:val="000000"/>
          <w:kern w:val="2"/>
          <w:szCs w:val="24"/>
          <w:lang w:val="en-US"/>
        </w:rPr>
        <w:t>＋水泥砂浆 20mm＋</w:t>
      </w:r>
      <w:r>
        <w:rPr>
          <w:color w:val="800080"/>
          <w:kern w:val="2"/>
          <w:szCs w:val="24"/>
          <w:lang w:val="en-US"/>
        </w:rPr>
        <w:t>钢筋混凝土屋面板 120mm</w:t>
      </w:r>
      <w:r>
        <w:rPr>
          <w:color w:val="000000"/>
          <w:kern w:val="2"/>
          <w:szCs w:val="24"/>
          <w:lang w:val="en-US"/>
        </w:rPr>
        <w:t>＋混合砂浆 15mm</w:t>
      </w:r>
    </w:p>
    <w:p>
      <w:pPr>
        <w:widowControl w:val="0"/>
        <w:jc w:val="both"/>
        <w:rPr>
          <w:color w:val="000000"/>
          <w:kern w:val="2"/>
          <w:szCs w:val="24"/>
          <w:lang w:val="en-US"/>
        </w:rPr>
      </w:pPr>
      <w:r>
        <w:rPr>
          <w:b/>
          <w:color w:val="000000"/>
          <w:kern w:val="2"/>
          <w:sz w:val="27"/>
          <w:szCs w:val="27"/>
          <w:lang w:val="en-US"/>
        </w:rPr>
        <w:t>2. 外墙（剪力墙）：</w:t>
      </w:r>
      <w:r>
        <w:rPr>
          <w:color w:val="0000FF"/>
          <w:kern w:val="2"/>
          <w:sz w:val="21"/>
          <w:szCs w:val="21"/>
          <w:lang w:val="en-US"/>
        </w:rPr>
        <w:t>砖墙（外保温） (K=0.573,D=3.769)：</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水泥砂浆 5mm＋</w:t>
      </w:r>
      <w:r>
        <w:rPr>
          <w:color w:val="800000"/>
          <w:kern w:val="2"/>
          <w:szCs w:val="24"/>
          <w:lang w:val="en-US"/>
        </w:rPr>
        <w:t>真空绝热板II型 10mm</w:t>
      </w:r>
      <w:r>
        <w:rPr>
          <w:color w:val="000000"/>
          <w:kern w:val="2"/>
          <w:szCs w:val="24"/>
          <w:lang w:val="en-US"/>
        </w:rPr>
        <w:t>＋水泥砂浆 20mm＋</w:t>
      </w:r>
      <w:r>
        <w:rPr>
          <w:color w:val="800080"/>
          <w:kern w:val="2"/>
          <w:szCs w:val="24"/>
          <w:lang w:val="en-US"/>
        </w:rPr>
        <w:t>重砂浆砌筑粘土砖砌体（1） 240mm</w:t>
      </w:r>
      <w:r>
        <w:rPr>
          <w:color w:val="000000"/>
          <w:kern w:val="2"/>
          <w:szCs w:val="24"/>
          <w:lang w:val="en-US"/>
        </w:rPr>
        <w:t>＋混合砂浆 20mm</w:t>
      </w:r>
    </w:p>
    <w:p>
      <w:pPr>
        <w:widowControl w:val="0"/>
        <w:jc w:val="both"/>
        <w:rPr>
          <w:color w:val="000000"/>
          <w:kern w:val="2"/>
          <w:szCs w:val="24"/>
          <w:lang w:val="en-US"/>
        </w:rPr>
      </w:pPr>
      <w:r>
        <w:rPr>
          <w:b/>
          <w:color w:val="000000"/>
          <w:kern w:val="2"/>
          <w:sz w:val="27"/>
          <w:szCs w:val="27"/>
          <w:lang w:val="en-US"/>
        </w:rPr>
        <w:t>3. 外墙（填充墙）：</w:t>
      </w:r>
    </w:p>
    <w:p>
      <w:pPr>
        <w:widowControl w:val="0"/>
        <w:jc w:val="both"/>
        <w:rPr>
          <w:color w:val="000000"/>
          <w:kern w:val="2"/>
          <w:szCs w:val="24"/>
          <w:lang w:val="en-US"/>
        </w:rPr>
      </w:pPr>
      <w:r>
        <w:rPr>
          <w:color w:val="0000FF"/>
          <w:kern w:val="2"/>
          <w:sz w:val="21"/>
          <w:szCs w:val="21"/>
          <w:lang w:val="en-US"/>
        </w:rPr>
        <w:t xml:space="preserve">    （1） 砖墙（外保温） (K=0.573,D=3.769)：</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水泥砂浆 5mm＋</w:t>
      </w:r>
      <w:r>
        <w:rPr>
          <w:color w:val="800000"/>
          <w:kern w:val="2"/>
          <w:szCs w:val="24"/>
          <w:lang w:val="en-US"/>
        </w:rPr>
        <w:t>真空绝热板II型 10mm</w:t>
      </w:r>
      <w:r>
        <w:rPr>
          <w:color w:val="000000"/>
          <w:kern w:val="2"/>
          <w:szCs w:val="24"/>
          <w:lang w:val="en-US"/>
        </w:rPr>
        <w:t>＋水泥砂浆 20mm＋</w:t>
      </w:r>
      <w:r>
        <w:rPr>
          <w:color w:val="800080"/>
          <w:kern w:val="2"/>
          <w:szCs w:val="24"/>
          <w:lang w:val="en-US"/>
        </w:rPr>
        <w:t>重砂浆砌筑粘土砖砌体（1） 240mm</w:t>
      </w:r>
      <w:r>
        <w:rPr>
          <w:color w:val="000000"/>
          <w:kern w:val="2"/>
          <w:szCs w:val="24"/>
          <w:lang w:val="en-US"/>
        </w:rPr>
        <w:t>＋混合砂浆 20mm</w:t>
      </w:r>
    </w:p>
    <w:p>
      <w:pPr>
        <w:widowControl w:val="0"/>
        <w:jc w:val="both"/>
        <w:rPr>
          <w:color w:val="000000"/>
          <w:kern w:val="2"/>
          <w:szCs w:val="24"/>
          <w:lang w:val="en-US"/>
        </w:rPr>
      </w:pPr>
      <w:r>
        <w:rPr>
          <w:color w:val="0000FF"/>
          <w:kern w:val="2"/>
          <w:sz w:val="21"/>
          <w:szCs w:val="21"/>
          <w:lang w:val="en-US"/>
        </w:rPr>
        <w:t xml:space="preserve">    （2） 筒仓（内保温） (K=0.759,D=2.176)：</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w:t>
      </w:r>
      <w:r>
        <w:rPr>
          <w:color w:val="800080"/>
          <w:kern w:val="2"/>
          <w:szCs w:val="24"/>
          <w:lang w:val="en-US"/>
        </w:rPr>
        <w:t>钢筋混凝土（1） 200mm</w:t>
      </w:r>
      <w:r>
        <w:rPr>
          <w:color w:val="000000"/>
          <w:kern w:val="2"/>
          <w:szCs w:val="24"/>
          <w:lang w:val="en-US"/>
        </w:rPr>
        <w:t>＋</w:t>
      </w:r>
      <w:r>
        <w:rPr>
          <w:color w:val="800000"/>
          <w:kern w:val="2"/>
          <w:szCs w:val="24"/>
          <w:lang w:val="en-US"/>
        </w:rPr>
        <w:t>真空绝热板II型 10mm</w:t>
      </w:r>
      <w:r>
        <w:rPr>
          <w:color w:val="000000"/>
          <w:kern w:val="2"/>
          <w:szCs w:val="24"/>
          <w:lang w:val="en-US"/>
        </w:rPr>
        <w:t>＋混合砂浆 10mm</w:t>
      </w:r>
    </w:p>
    <w:p>
      <w:pPr>
        <w:widowControl w:val="0"/>
        <w:jc w:val="both"/>
        <w:rPr>
          <w:color w:val="000000"/>
          <w:kern w:val="2"/>
          <w:szCs w:val="24"/>
          <w:lang w:val="en-US"/>
        </w:rPr>
      </w:pPr>
      <w:r>
        <w:rPr>
          <w:color w:val="0000FF"/>
          <w:kern w:val="2"/>
          <w:sz w:val="21"/>
          <w:szCs w:val="21"/>
          <w:lang w:val="en-US"/>
        </w:rPr>
        <w:t xml:space="preserve">    （3） 筒仓（钢筋混凝土） (K=3.473,D=2.205)：</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w:t>
      </w:r>
      <w:r>
        <w:rPr>
          <w:color w:val="800080"/>
          <w:kern w:val="2"/>
          <w:szCs w:val="24"/>
          <w:lang w:val="en-US"/>
        </w:rPr>
        <w:t>钢筋混凝土（1） 200mm</w:t>
      </w:r>
      <w:r>
        <w:rPr>
          <w:color w:val="000000"/>
          <w:kern w:val="2"/>
          <w:szCs w:val="24"/>
          <w:lang w:val="en-US"/>
        </w:rPr>
        <w:t>＋混合砂浆（1） 20mm</w:t>
      </w:r>
    </w:p>
    <w:p>
      <w:pPr>
        <w:widowControl w:val="0"/>
        <w:jc w:val="both"/>
        <w:rPr>
          <w:color w:val="000000"/>
          <w:kern w:val="2"/>
          <w:szCs w:val="24"/>
          <w:lang w:val="en-US"/>
        </w:rPr>
      </w:pPr>
      <w:r>
        <w:rPr>
          <w:color w:val="0000FF"/>
          <w:kern w:val="2"/>
          <w:sz w:val="21"/>
          <w:szCs w:val="21"/>
          <w:lang w:val="en-US"/>
        </w:rPr>
        <w:t xml:space="preserve">    （4） 活动墙 (K=0.479,D=7.957)：</w:t>
      </w:r>
      <w:r>
        <w:rPr>
          <w:color w:val="000000"/>
          <w:kern w:val="2"/>
          <w:szCs w:val="24"/>
          <w:lang w:val="en-US"/>
        </w:rPr>
        <w:t>（由外到内）</w:t>
      </w:r>
    </w:p>
    <w:p>
      <w:pPr>
        <w:widowControl w:val="0"/>
        <w:jc w:val="both"/>
        <w:rPr>
          <w:color w:val="000000"/>
          <w:kern w:val="2"/>
          <w:szCs w:val="24"/>
          <w:lang w:val="en-US"/>
        </w:rPr>
      </w:pPr>
      <w:r>
        <w:rPr>
          <w:color w:val="000000"/>
          <w:kern w:val="2"/>
          <w:szCs w:val="24"/>
          <w:lang w:val="en-US"/>
        </w:rPr>
        <w:t xml:space="preserve">    </w:t>
      </w:r>
      <w:r>
        <w:rPr>
          <w:color w:val="800080"/>
          <w:kern w:val="2"/>
          <w:szCs w:val="24"/>
          <w:lang w:val="en-US"/>
        </w:rPr>
        <w:t>玻璃幕墙 300mm</w:t>
      </w:r>
      <w:r>
        <w:rPr>
          <w:color w:val="000000"/>
          <w:kern w:val="2"/>
          <w:szCs w:val="24"/>
          <w:lang w:val="en-US"/>
        </w:rPr>
        <w:t>＋</w:t>
      </w:r>
      <w:r>
        <w:rPr>
          <w:color w:val="800000"/>
          <w:kern w:val="2"/>
          <w:szCs w:val="24"/>
          <w:lang w:val="en-US"/>
        </w:rPr>
        <w:t>真空绝热板II型 10mm</w:t>
      </w:r>
      <w:r>
        <w:rPr>
          <w:color w:val="000000"/>
          <w:kern w:val="2"/>
          <w:szCs w:val="24"/>
          <w:lang w:val="en-US"/>
        </w:rPr>
        <w:t>＋水泥砂浆 20mm＋重砂浆砌筑粘土砖砌体（1） 240mm＋混合砂浆（1） 20mm</w:t>
      </w:r>
    </w:p>
    <w:p>
      <w:pPr>
        <w:widowControl w:val="0"/>
        <w:jc w:val="both"/>
        <w:rPr>
          <w:color w:val="000000"/>
          <w:kern w:val="2"/>
          <w:szCs w:val="24"/>
          <w:lang w:val="en-US"/>
        </w:rPr>
      </w:pPr>
      <w:r>
        <w:rPr>
          <w:b/>
          <w:color w:val="000000"/>
          <w:kern w:val="2"/>
          <w:sz w:val="27"/>
          <w:szCs w:val="27"/>
          <w:lang w:val="en-US"/>
        </w:rPr>
        <w:t>4. 外窗：</w:t>
      </w:r>
      <w:r>
        <w:rPr>
          <w:color w:val="0000FF"/>
          <w:kern w:val="2"/>
          <w:sz w:val="21"/>
          <w:szCs w:val="21"/>
          <w:lang w:val="en-US"/>
        </w:rPr>
        <w:t>单层透明玻璃+通风空气层+隔热铝合金中空Low-E玻璃(1.3-2.0) (K=1.800)：</w:t>
      </w:r>
    </w:p>
    <w:p>
      <w:pPr>
        <w:widowControl w:val="0"/>
        <w:jc w:val="both"/>
        <w:rPr>
          <w:color w:val="000000"/>
          <w:kern w:val="2"/>
          <w:szCs w:val="24"/>
          <w:lang w:val="en-US"/>
        </w:rPr>
      </w:pPr>
      <w:r>
        <w:rPr>
          <w:color w:val="000000"/>
          <w:kern w:val="2"/>
          <w:szCs w:val="24"/>
          <w:lang w:val="en-US"/>
        </w:rPr>
        <w:t xml:space="preserve">    传热系数1.800W/㎡.K，窗太阳得热系数0.400</w:t>
      </w:r>
    </w:p>
    <w:p>
      <w:pPr>
        <w:widowControl w:val="0"/>
        <w:jc w:val="both"/>
        <w:rPr>
          <w:color w:val="000000"/>
          <w:kern w:val="2"/>
          <w:szCs w:val="24"/>
          <w:lang w:val="en-US"/>
        </w:rPr>
      </w:pPr>
      <w:r>
        <w:rPr>
          <w:b/>
          <w:color w:val="000000"/>
          <w:kern w:val="2"/>
          <w:sz w:val="27"/>
          <w:szCs w:val="27"/>
          <w:lang w:val="en-US"/>
        </w:rPr>
        <w:t>5. 天窗：</w:t>
      </w:r>
      <w:r>
        <w:rPr>
          <w:color w:val="0000FF"/>
          <w:kern w:val="2"/>
          <w:sz w:val="21"/>
          <w:szCs w:val="21"/>
          <w:lang w:val="en-US"/>
        </w:rPr>
        <w:t>6较低透光Low-E+12空气+6透明-隔热金属多腔密封窗框 (K=1.800)：</w:t>
      </w:r>
    </w:p>
    <w:p>
      <w:pPr>
        <w:widowControl w:val="0"/>
        <w:jc w:val="both"/>
        <w:rPr>
          <w:color w:val="000000"/>
          <w:kern w:val="2"/>
          <w:szCs w:val="24"/>
          <w:lang w:val="en-US"/>
        </w:rPr>
      </w:pPr>
      <w:r>
        <w:rPr>
          <w:color w:val="000000"/>
          <w:kern w:val="2"/>
          <w:szCs w:val="24"/>
          <w:lang w:val="en-US"/>
        </w:rPr>
        <w:t xml:space="preserve">    传热系数1.800W/㎡.K，窗太阳得热系数0.250</w:t>
      </w:r>
    </w:p>
    <w:p>
      <w:pPr>
        <w:widowControl w:val="0"/>
        <w:jc w:val="both"/>
        <w:rPr>
          <w:color w:val="000000"/>
          <w:kern w:val="2"/>
          <w:szCs w:val="24"/>
          <w:lang w:val="en-US"/>
        </w:rPr>
      </w:pPr>
      <w:r>
        <w:rPr>
          <w:b/>
          <w:color w:val="000000"/>
          <w:kern w:val="2"/>
          <w:sz w:val="27"/>
          <w:szCs w:val="27"/>
          <w:lang w:val="en-US"/>
        </w:rPr>
        <w:t>6. 幕墙：</w:t>
      </w:r>
      <w:r>
        <w:rPr>
          <w:color w:val="0000FF"/>
          <w:kern w:val="2"/>
          <w:sz w:val="21"/>
          <w:szCs w:val="21"/>
          <w:lang w:val="en-US"/>
        </w:rPr>
        <w:t>6Low-E+12空气+6透明-隔热铝合金幕墙(2.1-2.4) (K=2.100)：</w:t>
      </w:r>
    </w:p>
    <w:p>
      <w:pPr>
        <w:widowControl w:val="0"/>
        <w:jc w:val="both"/>
        <w:rPr>
          <w:color w:val="000000"/>
          <w:kern w:val="2"/>
          <w:szCs w:val="24"/>
          <w:lang w:val="en-US"/>
        </w:rPr>
      </w:pPr>
      <w:r>
        <w:rPr>
          <w:color w:val="000000"/>
          <w:kern w:val="2"/>
          <w:szCs w:val="24"/>
          <w:lang w:val="en-US"/>
        </w:rPr>
        <w:t xml:space="preserve">    传热系数2.100W/㎡.K，窗太阳得热系数0.400</w:t>
      </w:r>
    </w:p>
    <w:p>
      <w:pPr>
        <w:widowControl w:val="0"/>
        <w:jc w:val="both"/>
        <w:rPr>
          <w:color w:val="000000"/>
          <w:kern w:val="2"/>
          <w:szCs w:val="24"/>
          <w:lang w:val="en-US"/>
        </w:rPr>
      </w:pPr>
      <w:r>
        <w:rPr>
          <w:b/>
          <w:color w:val="000000"/>
          <w:kern w:val="2"/>
          <w:sz w:val="27"/>
          <w:szCs w:val="27"/>
          <w:lang w:val="en-US"/>
        </w:rPr>
        <w:t>7. 周边地面：</w:t>
      </w:r>
      <w:r>
        <w:rPr>
          <w:color w:val="0000FF"/>
          <w:kern w:val="2"/>
          <w:sz w:val="21"/>
          <w:szCs w:val="21"/>
          <w:lang w:val="en-US"/>
        </w:rPr>
        <w:t>周边地面构造一 (K=0.483,D=1.806)：</w:t>
      </w:r>
    </w:p>
    <w:p>
      <w:pPr>
        <w:widowControl w:val="0"/>
        <w:jc w:val="both"/>
        <w:rPr>
          <w:color w:val="000000"/>
          <w:kern w:val="2"/>
          <w:szCs w:val="24"/>
          <w:lang w:val="en-US"/>
        </w:rPr>
      </w:pPr>
      <w:r>
        <w:rPr>
          <w:color w:val="000000"/>
          <w:kern w:val="2"/>
          <w:szCs w:val="24"/>
          <w:lang w:val="en-US"/>
        </w:rPr>
        <w:t xml:space="preserve">    水泥砂浆 20mm＋</w:t>
      </w:r>
      <w:r>
        <w:rPr>
          <w:color w:val="800080"/>
          <w:kern w:val="2"/>
          <w:szCs w:val="24"/>
          <w:lang w:val="en-US"/>
        </w:rPr>
        <w:t>重砂浆砌筑粘土砖砌体（1） 120mm</w:t>
      </w:r>
    </w:p>
    <w:p>
      <w:pPr>
        <w:widowControl w:val="0"/>
        <w:jc w:val="both"/>
        <w:rPr>
          <w:color w:val="000000"/>
          <w:kern w:val="2"/>
          <w:szCs w:val="24"/>
          <w:lang w:val="en-US"/>
        </w:rPr>
      </w:pPr>
      <w:r>
        <w:rPr>
          <w:b/>
          <w:color w:val="000000"/>
          <w:kern w:val="2"/>
          <w:sz w:val="27"/>
          <w:szCs w:val="27"/>
          <w:lang w:val="en-US"/>
        </w:rPr>
        <w:t>8. 非周边地面：</w:t>
      </w:r>
      <w:r>
        <w:rPr>
          <w:color w:val="0000FF"/>
          <w:kern w:val="2"/>
          <w:sz w:val="21"/>
          <w:szCs w:val="21"/>
          <w:lang w:val="en-US"/>
        </w:rPr>
        <w:t>非周边地面构造一 (K=0.287,D=1.806)：</w:t>
      </w:r>
    </w:p>
    <w:p>
      <w:pPr>
        <w:widowControl w:val="0"/>
        <w:jc w:val="both"/>
        <w:rPr>
          <w:color w:val="000000"/>
          <w:kern w:val="2"/>
          <w:szCs w:val="24"/>
          <w:lang w:val="en-US"/>
        </w:rPr>
      </w:pPr>
      <w:r>
        <w:rPr>
          <w:color w:val="000000"/>
          <w:kern w:val="2"/>
          <w:szCs w:val="24"/>
          <w:lang w:val="en-US"/>
        </w:rPr>
        <w:t xml:space="preserve">    水泥砂浆 20mm＋</w:t>
      </w:r>
      <w:r>
        <w:rPr>
          <w:color w:val="800080"/>
          <w:kern w:val="2"/>
          <w:szCs w:val="24"/>
          <w:lang w:val="en-US"/>
        </w:rPr>
        <w:t>重砂浆砌筑粘土砖砌体（1） 120mm</w:t>
      </w:r>
    </w:p>
    <w:p>
      <w:pPr>
        <w:widowControl w:val="0"/>
        <w:jc w:val="both"/>
        <w:rPr>
          <w:color w:val="000000"/>
          <w:kern w:val="2"/>
          <w:szCs w:val="24"/>
          <w:lang w:val="en-US"/>
        </w:rPr>
      </w:pPr>
      <w:r>
        <w:rPr>
          <w:b/>
          <w:color w:val="000000"/>
          <w:kern w:val="2"/>
          <w:sz w:val="27"/>
          <w:szCs w:val="27"/>
          <w:lang w:val="en-US"/>
        </w:rPr>
        <w:t>9. 外门：</w:t>
      </w:r>
      <w:r>
        <w:rPr>
          <w:color w:val="0000FF"/>
          <w:kern w:val="2"/>
          <w:sz w:val="21"/>
          <w:szCs w:val="21"/>
          <w:lang w:val="en-US"/>
        </w:rPr>
        <w:t>保温门（多功能门） (K=1.500)：</w:t>
      </w:r>
    </w:p>
    <w:p>
      <w:pPr>
        <w:widowControl w:val="0"/>
        <w:jc w:val="both"/>
        <w:rPr>
          <w:color w:val="000000"/>
          <w:kern w:val="2"/>
          <w:szCs w:val="24"/>
          <w:lang w:val="en-US"/>
        </w:rPr>
      </w:pPr>
      <w:r>
        <w:rPr>
          <w:color w:val="000000"/>
          <w:kern w:val="2"/>
          <w:szCs w:val="24"/>
          <w:lang w:val="en-US"/>
        </w:rPr>
        <w:t xml:space="preserve">    传热系数1.500W/㎡.K</w:t>
      </w:r>
    </w:p>
    <w:p>
      <w:pPr>
        <w:widowControl w:val="0"/>
        <w:jc w:val="both"/>
        <w:rPr>
          <w:color w:val="000000"/>
          <w:kern w:val="2"/>
          <w:szCs w:val="24"/>
          <w:lang w:val="en-US"/>
        </w:rPr>
      </w:pPr>
      <w:r>
        <w:rPr>
          <w:b/>
          <w:color w:val="000000"/>
          <w:kern w:val="2"/>
          <w:sz w:val="27"/>
          <w:szCs w:val="27"/>
          <w:lang w:val="en-US"/>
        </w:rPr>
        <w:t>10. 空调区域与非空调区域的分割门：</w:t>
      </w:r>
      <w:r>
        <w:rPr>
          <w:color w:val="0000FF"/>
          <w:kern w:val="2"/>
          <w:sz w:val="21"/>
          <w:szCs w:val="21"/>
          <w:lang w:val="en-US"/>
        </w:rPr>
        <w:t>内门 (K=2.000)：</w:t>
      </w:r>
    </w:p>
    <w:p>
      <w:pPr>
        <w:widowControl w:val="0"/>
        <w:jc w:val="both"/>
        <w:rPr>
          <w:color w:val="000000"/>
          <w:kern w:val="2"/>
          <w:szCs w:val="24"/>
          <w:lang w:val="en-US"/>
        </w:rPr>
      </w:pPr>
      <w:r>
        <w:rPr>
          <w:color w:val="000000"/>
          <w:kern w:val="2"/>
          <w:szCs w:val="24"/>
          <w:lang w:val="en-US"/>
        </w:rPr>
        <w:t xml:space="preserve">    传热系数2.000W/㎡.K</w:t>
      </w:r>
    </w:p>
    <w:p>
      <w:pPr>
        <w:pStyle w:val="4"/>
        <w:widowControl w:val="0"/>
        <w:jc w:val="both"/>
        <w:rPr>
          <w:color w:val="000000"/>
          <w:kern w:val="2"/>
          <w:szCs w:val="24"/>
          <w:lang w:val="en-US"/>
        </w:rPr>
      </w:pPr>
      <w:bookmarkStart w:id="41" w:name="_Toc22355"/>
      <w:r>
        <w:rPr>
          <w:color w:val="000000"/>
          <w:kern w:val="2"/>
          <w:szCs w:val="24"/>
          <w:lang w:val="en-US"/>
        </w:rPr>
        <w:t>体形系数</w:t>
      </w:r>
      <w:bookmarkEnd w:id="41"/>
    </w:p>
    <w:p>
      <w:pPr>
        <w:pStyle w:val="5"/>
        <w:widowControl w:val="0"/>
        <w:jc w:val="both"/>
        <w:rPr>
          <w:color w:val="000000"/>
          <w:kern w:val="2"/>
          <w:szCs w:val="24"/>
          <w:lang w:val="en-US"/>
        </w:rPr>
      </w:pPr>
      <w:r>
        <w:rPr>
          <w:color w:val="000000"/>
          <w:kern w:val="2"/>
          <w:szCs w:val="24"/>
          <w:lang w:val="en-US"/>
        </w:rPr>
        <w:t>体形系数</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外表面积</w:t>
            </w:r>
          </w:p>
        </w:tc>
        <w:tc>
          <w:tcPr>
            <w:vAlign w:val="center"/>
          </w:tcPr>
          <w:p>
            <w:r>
              <w:t>6017.86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建筑体积</w:t>
            </w:r>
          </w:p>
        </w:tc>
        <w:tc>
          <w:tcPr>
            <w:vAlign w:val="center"/>
          </w:tcPr>
          <w:p>
            <w:r>
              <w:t>18930.73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体形系数</w:t>
            </w:r>
          </w:p>
        </w:tc>
        <w:tc>
          <w:tcPr>
            <w:vAlign w:val="center"/>
          </w:tcPr>
          <w:p>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vAlign w:val="center"/>
          </w:tcPr>
          <w:p>
            <w:r>
              <w:t>《浙江省公共建筑节能设计标准》DB33/1036-2021第4.2.2条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vAlign w:val="center"/>
          </w:tcPr>
          <w:p>
            <w:r>
              <w:t>体形系数不宜大于0.4(s≤0.40)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vAlign w:val="center"/>
          </w:tcPr>
          <w:p>
            <w:r>
              <w:t>适宜</w:t>
            </w:r>
          </w:p>
        </w:tc>
      </w:tr>
    </w:tbl>
    <w:p>
      <w:pPr>
        <w:pStyle w:val="5"/>
        <w:widowControl w:val="0"/>
        <w:jc w:val="both"/>
        <w:rPr>
          <w:color w:val="000000"/>
          <w:kern w:val="2"/>
          <w:szCs w:val="24"/>
          <w:lang w:val="en-US"/>
        </w:rPr>
      </w:pPr>
      <w:r>
        <w:rPr>
          <w:color w:val="000000"/>
          <w:kern w:val="2"/>
          <w:szCs w:val="24"/>
          <w:lang w:val="en-US"/>
        </w:rPr>
        <w:t>楼层信息表</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82"/>
        <w:gridCol w:w="1392"/>
        <w:gridCol w:w="2263"/>
        <w:gridCol w:w="2263"/>
        <w:gridCol w:w="25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层高(m)</w:t>
            </w:r>
          </w:p>
        </w:tc>
        <w:tc>
          <w:tcPr>
            <w:shd w:val="clear" w:color="auto" w:fill="E6E6E6"/>
            <w:vAlign w:val="center"/>
          </w:tcPr>
          <w:p>
            <w:pPr>
              <w:jc w:val="center"/>
            </w:pPr>
            <w:r>
              <w:t>建筑面积(㎡)</w:t>
            </w:r>
          </w:p>
        </w:tc>
        <w:tc>
          <w:tcPr>
            <w:shd w:val="clear" w:color="auto" w:fill="E6E6E6"/>
            <w:vAlign w:val="center"/>
          </w:tcPr>
          <w:p>
            <w:pPr>
              <w:jc w:val="center"/>
            </w:pPr>
            <w:r>
              <w:t>外表面积(㎡)</w:t>
            </w:r>
          </w:p>
        </w:tc>
        <w:tc>
          <w:tcPr>
            <w:shd w:val="clear" w:color="auto" w:fill="E6E6E6"/>
            <w:vAlign w:val="center"/>
          </w:tcPr>
          <w:p>
            <w:pPr>
              <w:jc w:val="center"/>
            </w:pPr>
            <w:r>
              <w:t>计算体积(m3)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5.700</w:t>
            </w:r>
          </w:p>
        </w:tc>
        <w:tc>
          <w:tcPr>
            <w:vAlign w:val="center"/>
          </w:tcPr>
          <w:p>
            <w:pPr>
              <w:jc w:val="right"/>
            </w:pPr>
            <w:r>
              <w:t>929.69</w:t>
            </w:r>
          </w:p>
        </w:tc>
        <w:tc>
          <w:tcPr>
            <w:vAlign w:val="center"/>
          </w:tcPr>
          <w:p>
            <w:pPr>
              <w:jc w:val="right"/>
            </w:pPr>
            <w:r>
              <w:t>1605.91</w:t>
            </w:r>
          </w:p>
        </w:tc>
        <w:tc>
          <w:tcPr>
            <w:vAlign w:val="center"/>
          </w:tcPr>
          <w:p>
            <w:pPr>
              <w:jc w:val="right"/>
            </w:pPr>
            <w:r>
              <w:t>5299.22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3.900</w:t>
            </w:r>
          </w:p>
        </w:tc>
        <w:tc>
          <w:tcPr>
            <w:vAlign w:val="center"/>
          </w:tcPr>
          <w:p>
            <w:pPr>
              <w:jc w:val="right"/>
            </w:pPr>
            <w:r>
              <w:t>684.65</w:t>
            </w:r>
          </w:p>
        </w:tc>
        <w:tc>
          <w:tcPr>
            <w:vAlign w:val="center"/>
          </w:tcPr>
          <w:p>
            <w:pPr>
              <w:jc w:val="right"/>
            </w:pPr>
            <w:r>
              <w:t>1068.88</w:t>
            </w:r>
          </w:p>
        </w:tc>
        <w:tc>
          <w:tcPr>
            <w:vAlign w:val="center"/>
          </w:tcPr>
          <w:p>
            <w:pPr>
              <w:jc w:val="right"/>
            </w:pPr>
            <w:r>
              <w:t>3701.27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3.900</w:t>
            </w:r>
          </w:p>
        </w:tc>
        <w:tc>
          <w:tcPr>
            <w:vAlign w:val="center"/>
          </w:tcPr>
          <w:p>
            <w:pPr>
              <w:jc w:val="right"/>
            </w:pPr>
            <w:r>
              <w:t>675.94</w:t>
            </w:r>
          </w:p>
        </w:tc>
        <w:tc>
          <w:tcPr>
            <w:vAlign w:val="center"/>
          </w:tcPr>
          <w:p>
            <w:pPr>
              <w:jc w:val="right"/>
            </w:pPr>
            <w:r>
              <w:t>929.93</w:t>
            </w:r>
          </w:p>
        </w:tc>
        <w:tc>
          <w:tcPr>
            <w:vAlign w:val="center"/>
          </w:tcPr>
          <w:p>
            <w:pPr>
              <w:jc w:val="right"/>
            </w:pPr>
            <w:r>
              <w:t>3321.56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3.900</w:t>
            </w:r>
          </w:p>
        </w:tc>
        <w:tc>
          <w:tcPr>
            <w:vAlign w:val="center"/>
          </w:tcPr>
          <w:p>
            <w:pPr>
              <w:jc w:val="right"/>
            </w:pPr>
            <w:r>
              <w:t>677.43</w:t>
            </w:r>
          </w:p>
        </w:tc>
        <w:tc>
          <w:tcPr>
            <w:vAlign w:val="center"/>
          </w:tcPr>
          <w:p>
            <w:pPr>
              <w:jc w:val="right"/>
            </w:pPr>
            <w:r>
              <w:t>745.56</w:t>
            </w:r>
          </w:p>
        </w:tc>
        <w:tc>
          <w:tcPr>
            <w:vAlign w:val="center"/>
          </w:tcPr>
          <w:p>
            <w:pPr>
              <w:jc w:val="right"/>
            </w:pPr>
            <w:r>
              <w:t>3487.86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3.900</w:t>
            </w:r>
          </w:p>
        </w:tc>
        <w:tc>
          <w:tcPr>
            <w:vAlign w:val="center"/>
          </w:tcPr>
          <w:p>
            <w:pPr>
              <w:jc w:val="right"/>
            </w:pPr>
            <w:r>
              <w:t>624.05</w:t>
            </w:r>
          </w:p>
        </w:tc>
        <w:tc>
          <w:tcPr>
            <w:vAlign w:val="center"/>
          </w:tcPr>
          <w:p>
            <w:pPr>
              <w:jc w:val="right"/>
            </w:pPr>
            <w:r>
              <w:t>807.63</w:t>
            </w:r>
          </w:p>
        </w:tc>
        <w:tc>
          <w:tcPr>
            <w:vAlign w:val="center"/>
          </w:tcPr>
          <w:p>
            <w:pPr>
              <w:jc w:val="right"/>
            </w:pPr>
            <w:r>
              <w:t>2950.28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3.900</w:t>
            </w:r>
          </w:p>
        </w:tc>
        <w:tc>
          <w:tcPr>
            <w:vAlign w:val="center"/>
          </w:tcPr>
          <w:p>
            <w:pPr>
              <w:jc w:val="right"/>
            </w:pPr>
            <w:r>
              <w:t>0.00</w:t>
            </w:r>
          </w:p>
        </w:tc>
        <w:tc>
          <w:tcPr>
            <w:vAlign w:val="center"/>
          </w:tcPr>
          <w:p>
            <w:pPr>
              <w:jc w:val="right"/>
            </w:pPr>
            <w:r>
              <w:t>816.22</w:t>
            </w:r>
          </w:p>
        </w:tc>
        <w:tc>
          <w:tcPr>
            <w:vAlign w:val="center"/>
          </w:tcPr>
          <w:p>
            <w:pPr>
              <w:jc w:val="right"/>
            </w:pPr>
            <w:r>
              <w:t>170.54</w:t>
            </w:r>
          </w:p>
        </w:tc>
      </w:tr>
      <w:tr>
        <w:tc>
          <w:tcPr>
            <w:vAlign w:val="center"/>
          </w:tcPr>
          <w:p>
            <w:pPr>
              <w:jc w:val="center"/>
            </w:pPr>
            <w:r>
              <w:t>屋顶</w:t>
            </w:r>
          </w:p>
        </w:tc>
        <w:tc>
          <w:tcPr>
            <w:vAlign w:val="center"/>
          </w:tcPr>
          <w:p>
            <w:pPr>
              <w:jc w:val="right"/>
            </w:pPr>
            <w:r>
              <w:t>－</w:t>
            </w:r>
          </w:p>
        </w:tc>
        <w:tc>
          <w:tcPr>
            <w:vAlign w:val="center"/>
          </w:tcPr>
          <w:p>
            <w:pPr>
              <w:jc w:val="right"/>
            </w:pPr>
            <w:r>
              <w:t>－</w:t>
            </w:r>
          </w:p>
        </w:tc>
        <w:tc>
          <w:tcPr>
            <w:vAlign w:val="center"/>
          </w:tcPr>
          <w:p>
            <w:pPr>
              <w:jc w:val="right"/>
            </w:pPr>
            <w:r>
              <w:t>43.73</w:t>
            </w:r>
          </w:p>
        </w:tc>
        <w:tc>
          <w:tcPr>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25.20</w:t>
            </w:r>
          </w:p>
        </w:tc>
        <w:tc>
          <w:tcPr>
            <w:vAlign w:val="center"/>
          </w:tcPr>
          <w:p>
            <w:pPr>
              <w:jc w:val="right"/>
            </w:pPr>
            <w:r>
              <w:t>3591.76</w:t>
            </w:r>
          </w:p>
        </w:tc>
        <w:tc>
          <w:tcPr>
            <w:vAlign w:val="center"/>
          </w:tcPr>
          <w:p>
            <w:pPr>
              <w:jc w:val="right"/>
            </w:pPr>
            <w:r>
              <w:t>6017.86</w:t>
            </w:r>
          </w:p>
        </w:tc>
        <w:tc>
          <w:tcPr>
            <w:vAlign w:val="center"/>
          </w:tcPr>
          <w:p>
            <w:pPr>
              <w:jc w:val="right"/>
            </w:pPr>
            <w:r>
              <w:t>18930.73</w:t>
            </w:r>
          </w:p>
        </w:tc>
      </w:tr>
    </w:tbl>
    <w:p>
      <w:pPr>
        <w:pStyle w:val="4"/>
        <w:widowControl w:val="0"/>
        <w:jc w:val="both"/>
        <w:rPr>
          <w:color w:val="000000"/>
          <w:kern w:val="2"/>
          <w:szCs w:val="24"/>
          <w:lang w:val="en-US"/>
        </w:rPr>
      </w:pPr>
      <w:bookmarkStart w:id="42" w:name="_Toc29876"/>
      <w:r>
        <w:rPr>
          <w:color w:val="000000"/>
          <w:kern w:val="2"/>
          <w:szCs w:val="24"/>
          <w:lang w:val="en-US"/>
        </w:rPr>
        <w:t>窗墙比</w:t>
      </w:r>
      <w:bookmarkEnd w:id="42"/>
    </w:p>
    <w:p>
      <w:pPr>
        <w:pStyle w:val="5"/>
        <w:widowControl w:val="0"/>
        <w:jc w:val="both"/>
        <w:rPr>
          <w:color w:val="000000"/>
          <w:kern w:val="2"/>
          <w:szCs w:val="24"/>
          <w:lang w:val="en-US"/>
        </w:rPr>
      </w:pPr>
      <w:r>
        <w:rPr>
          <w:color w:val="000000"/>
          <w:kern w:val="2"/>
          <w:szCs w:val="24"/>
          <w:lang w:val="en-US"/>
        </w:rPr>
        <w:t>窗墙比</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09"/>
        <w:gridCol w:w="1584"/>
        <w:gridCol w:w="1584"/>
        <w:gridCol w:w="1584"/>
        <w:gridCol w:w="1584"/>
        <w:gridCol w:w="158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窗面积(㎡)</w:t>
            </w:r>
          </w:p>
        </w:tc>
        <w:tc>
          <w:tcPr>
            <w:shd w:val="clear" w:color="auto" w:fill="E6E6E6"/>
            <w:vAlign w:val="center"/>
          </w:tcPr>
          <w:p>
            <w:pPr>
              <w:jc w:val="center"/>
            </w:pPr>
            <w:r>
              <w:t>墙面积(㎡)</w:t>
            </w:r>
          </w:p>
        </w:tc>
        <w:tc>
          <w:tcPr>
            <w:shd w:val="clear" w:color="auto" w:fill="E6E6E6"/>
            <w:vAlign w:val="center"/>
          </w:tcPr>
          <w:p>
            <w:pPr>
              <w:jc w:val="center"/>
            </w:pPr>
            <w:r>
              <w:t>窗墙比</w:t>
            </w:r>
          </w:p>
        </w:tc>
        <w:tc>
          <w:tcPr>
            <w:shd w:val="clear" w:color="auto" w:fill="E6E6E6"/>
            <w:vAlign w:val="center"/>
          </w:tcPr>
          <w:p>
            <w:pPr>
              <w:jc w:val="center"/>
            </w:pPr>
            <w:r>
              <w:t>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41.34</w:t>
            </w:r>
          </w:p>
        </w:tc>
        <w:tc>
          <w:tcPr>
            <w:vAlign w:val="center"/>
          </w:tcPr>
          <w:p>
            <w:r>
              <w:t>831.23</w:t>
            </w:r>
          </w:p>
        </w:tc>
        <w:tc>
          <w:tcPr>
            <w:vAlign w:val="center"/>
          </w:tcPr>
          <w:p>
            <w:r>
              <w:t>0.05</w:t>
            </w:r>
          </w:p>
        </w:tc>
        <w:tc>
          <w:tcPr>
            <w:vAlign w:val="center"/>
          </w:tcPr>
          <w:p>
            <w:r>
              <w:t>0.70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76.65</w:t>
            </w:r>
          </w:p>
        </w:tc>
        <w:tc>
          <w:tcPr>
            <w:vAlign w:val="center"/>
          </w:tcPr>
          <w:p>
            <w:r>
              <w:t>933.30</w:t>
            </w:r>
          </w:p>
        </w:tc>
        <w:tc>
          <w:tcPr>
            <w:vAlign w:val="center"/>
          </w:tcPr>
          <w:p>
            <w:r>
              <w:t>0.08</w:t>
            </w:r>
          </w:p>
        </w:tc>
        <w:tc>
          <w:tcPr>
            <w:vAlign w:val="center"/>
          </w:tcPr>
          <w:p>
            <w:r>
              <w:t>0.70</w:t>
            </w:r>
          </w:p>
        </w:tc>
        <w:tc>
          <w:tcPr>
            <w:vAlign w:val="center"/>
          </w:tcPr>
          <w:p>
            <w:r>
              <w:t>满足</w:t>
            </w:r>
          </w:p>
        </w:tc>
      </w:tr>
      <w:tr>
        <w:tblPrEx>
          <w:tblCellMar>
            <w:top w:w="0" w:type="dxa"/>
            <w:left w:w="108" w:type="dxa"/>
            <w:bottom w:w="0" w:type="dxa"/>
            <w:right w:w="108" w:type="dxa"/>
          </w:tblCellMar>
        </w:tblPrEx>
        <w:tc>
          <w:tcPr>
            <w:shd w:val="clear" w:color="auto" w:fill="E6E6E6"/>
            <w:vAlign w:val="center"/>
          </w:tcPr>
          <w:p>
            <w:r>
              <w:t>东向</w:t>
            </w:r>
          </w:p>
        </w:tc>
        <w:tc>
          <w:tcPr>
            <w:vAlign w:val="center"/>
          </w:tcPr>
          <w:p>
            <w:r>
              <w:t>152.28</w:t>
            </w:r>
          </w:p>
        </w:tc>
        <w:tc>
          <w:tcPr>
            <w:vAlign w:val="center"/>
          </w:tcPr>
          <w:p>
            <w:r>
              <w:t>1594.19</w:t>
            </w:r>
          </w:p>
        </w:tc>
        <w:tc>
          <w:tcPr>
            <w:vAlign w:val="center"/>
          </w:tcPr>
          <w:p>
            <w:r>
              <w:t>0.10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222.78</w:t>
            </w:r>
          </w:p>
        </w:tc>
        <w:tc>
          <w:tcPr>
            <w:vAlign w:val="center"/>
          </w:tcPr>
          <w:p>
            <w:r>
              <w:t>1604.56</w:t>
            </w:r>
          </w:p>
        </w:tc>
        <w:tc>
          <w:tcPr>
            <w:vAlign w:val="center"/>
          </w:tcPr>
          <w:p>
            <w:r>
              <w:t>0.14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w:t>
            </w:r>
          </w:p>
        </w:tc>
        <w:tc>
          <w:tcPr>
            <w:vAlign w:val="center"/>
          </w:tcPr>
          <w:p>
            <w:r>
              <w:t>493.05</w:t>
            </w:r>
          </w:p>
        </w:tc>
        <w:tc>
          <w:tcPr>
            <w:vAlign w:val="center"/>
          </w:tcPr>
          <w:p>
            <w:r>
              <w:t>4963.28</w:t>
            </w:r>
          </w:p>
        </w:tc>
        <w:tc>
          <w:tcPr>
            <w:vAlign w:val="center"/>
          </w:tcPr>
          <w:p>
            <w:r>
              <w:t>0.10</w:t>
            </w:r>
          </w:p>
        </w:tc>
        <w:tc>
          <w:tcPr>
            <w:vAlign w:val="center"/>
          </w:tcPr>
          <w:p>
            <w:r>
              <w:t>0.70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标准依据</w:t>
            </w:r>
          </w:p>
        </w:tc>
        <w:tc>
          <w:tcPr>
            <w:gridSpan w:val="4"/>
            <w:vAlign w:val="center"/>
          </w:tcPr>
          <w:p>
            <w:r>
              <w:t>《浙江省公共建筑节能设计标准》DB33/1036-2021第4.2.3条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2"/>
            <w:shd w:val="clear" w:color="auto" w:fill="E6E6E6"/>
            <w:vAlign w:val="center"/>
          </w:tcPr>
          <w:p>
            <w:r>
              <w:t>标准要求</w:t>
            </w:r>
          </w:p>
        </w:tc>
        <w:tc>
          <w:tcPr>
            <w:gridSpan w:val="4"/>
            <w:vAlign w:val="center"/>
          </w:tcPr>
          <w:p>
            <w:r>
              <w:t>甲类公共建筑东、西向窗墙面积比不应大于0.50，南、北向窗墙面积比不应大于0.70，总窗墙比不得不大于0.70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2"/>
            <w:shd w:val="clear" w:color="auto" w:fill="E6E6E6"/>
            <w:vAlign w:val="center"/>
          </w:tcPr>
          <w:p>
            <w:r>
              <w:t>结论</w:t>
            </w:r>
          </w:p>
        </w:tc>
        <w:tc>
          <w:tcPr>
            <w:gridSpan w:val="4"/>
            <w:vAlign w:val="center"/>
          </w:tcPr>
          <w:p>
            <w:r>
              <w:t>满足</w:t>
            </w:r>
          </w:p>
        </w:tc>
      </w:tr>
    </w:tbl>
    <w:p>
      <w:pPr>
        <w:pStyle w:val="5"/>
        <w:widowControl w:val="0"/>
        <w:jc w:val="both"/>
        <w:rPr>
          <w:color w:val="000000"/>
          <w:kern w:val="2"/>
          <w:szCs w:val="24"/>
          <w:lang w:val="en-US"/>
        </w:rPr>
      </w:pPr>
      <w:r>
        <w:rPr>
          <w:color w:val="000000"/>
          <w:kern w:val="2"/>
          <w:szCs w:val="24"/>
          <w:lang w:val="en-US"/>
        </w:rPr>
        <w:t>外窗表</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77"/>
        <w:gridCol w:w="1392"/>
        <w:gridCol w:w="1386"/>
        <w:gridCol w:w="1415"/>
        <w:gridCol w:w="832"/>
        <w:gridCol w:w="1148"/>
        <w:gridCol w:w="114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编号</w:t>
            </w:r>
          </w:p>
        </w:tc>
        <w:tc>
          <w:tcPr>
            <w:shd w:val="clear" w:color="auto" w:fill="E6E6E6"/>
            <w:vAlign w:val="center"/>
          </w:tcPr>
          <w:p>
            <w:pPr>
              <w:jc w:val="center"/>
            </w:pPr>
            <w:r>
              <w:t>尺寸</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r>
              <w:br w:type="textWrapping"/>
            </w:r>
            <w:r>
              <w:t>（㎡）</w:t>
            </w:r>
          </w:p>
        </w:tc>
        <w:tc>
          <w:tcPr>
            <w:shd w:val="clear" w:color="auto" w:fill="E6E6E6"/>
            <w:vAlign w:val="center"/>
          </w:tcPr>
          <w:p>
            <w:pPr>
              <w:jc w:val="center"/>
            </w:pPr>
            <w:r>
              <w:t>合计面积</w:t>
            </w:r>
            <w:r>
              <w:br w:type="textWrapping"/>
            </w:r>
            <w:r>
              <w:t>（㎡）</w:t>
            </w:r>
          </w:p>
        </w:tc>
        <w:tc>
          <w:tcPr>
            <w:shd w:val="clear" w:color="auto" w:fill="E6E6E6"/>
            <w:vAlign w:val="center"/>
          </w:tcPr>
          <w:p>
            <w:pPr>
              <w:jc w:val="center"/>
            </w:pPr>
            <w:r>
              <w:t>总面积</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南向</w:t>
            </w:r>
          </w:p>
        </w:tc>
        <w:tc>
          <w:tcPr>
            <w:vAlign w:val="center"/>
          </w:tcPr>
          <w:p>
            <w:r>
              <w:t>C0821</w:t>
            </w:r>
          </w:p>
        </w:tc>
        <w:tc>
          <w:tcPr>
            <w:vAlign w:val="center"/>
          </w:tcPr>
          <w:p>
            <w:r>
              <w:t>0.80×2.10</w:t>
            </w:r>
          </w:p>
        </w:tc>
        <w:tc>
          <w:tcPr>
            <w:vAlign w:val="center"/>
          </w:tcPr>
          <w:p>
            <w:r>
              <w:t>1~5</w:t>
            </w:r>
          </w:p>
        </w:tc>
        <w:tc>
          <w:tcPr>
            <w:vAlign w:val="center"/>
          </w:tcPr>
          <w:p>
            <w:r>
              <w:t>5</w:t>
            </w:r>
          </w:p>
        </w:tc>
        <w:tc>
          <w:tcPr>
            <w:vAlign w:val="center"/>
          </w:tcPr>
          <w:p>
            <w:r>
              <w:t>1.68</w:t>
            </w:r>
          </w:p>
        </w:tc>
        <w:tc>
          <w:tcPr>
            <w:vAlign w:val="center"/>
          </w:tcPr>
          <w:p>
            <w:r>
              <w:t>8.40</w:t>
            </w:r>
          </w:p>
        </w:tc>
        <w:tc>
          <w:tcPr>
            <w:vMerge w:val="restart"/>
            <w:vAlign w:val="center"/>
          </w:tcPr>
          <w:p>
            <w:r>
              <w:t>41.34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C1221</w:t>
            </w:r>
          </w:p>
        </w:tc>
        <w:tc>
          <w:tcPr>
            <w:vAlign w:val="center"/>
          </w:tcPr>
          <w:p>
            <w:r>
              <w:t>1.20×2.10</w:t>
            </w:r>
          </w:p>
        </w:tc>
        <w:tc>
          <w:tcPr>
            <w:vAlign w:val="center"/>
          </w:tcPr>
          <w:p>
            <w:r>
              <w:t>2~5</w:t>
            </w:r>
          </w:p>
        </w:tc>
        <w:tc>
          <w:tcPr>
            <w:vAlign w:val="center"/>
          </w:tcPr>
          <w:p>
            <w:r>
              <w:t>12</w:t>
            </w:r>
          </w:p>
        </w:tc>
        <w:tc>
          <w:tcPr>
            <w:vAlign w:val="center"/>
          </w:tcPr>
          <w:p>
            <w:r>
              <w:t>2.52</w:t>
            </w:r>
          </w:p>
        </w:tc>
        <w:tc>
          <w:tcPr>
            <w:vAlign w:val="center"/>
          </w:tcPr>
          <w:p>
            <w:r>
              <w:t>30.24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C1815</w:t>
            </w:r>
          </w:p>
        </w:tc>
        <w:tc>
          <w:tcPr>
            <w:vAlign w:val="center"/>
          </w:tcPr>
          <w:p>
            <w:r>
              <w:t>1.80×1.50</w:t>
            </w:r>
          </w:p>
        </w:tc>
        <w:tc>
          <w:tcPr>
            <w:vAlign w:val="center"/>
          </w:tcPr>
          <w:p>
            <w:r>
              <w:t>1</w:t>
            </w:r>
          </w:p>
        </w:tc>
        <w:tc>
          <w:tcPr>
            <w:vAlign w:val="center"/>
          </w:tcPr>
          <w:p>
            <w:r>
              <w:t>1</w:t>
            </w:r>
          </w:p>
        </w:tc>
        <w:tc>
          <w:tcPr>
            <w:vAlign w:val="center"/>
          </w:tcPr>
          <w:p>
            <w:r>
              <w:t>2.70</w:t>
            </w:r>
          </w:p>
        </w:tc>
        <w:tc>
          <w:tcPr>
            <w:vAlign w:val="center"/>
          </w:tcPr>
          <w:p>
            <w:r>
              <w:t>2.70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北向</w:t>
            </w:r>
          </w:p>
        </w:tc>
        <w:tc>
          <w:tcPr>
            <w:vAlign w:val="center"/>
          </w:tcPr>
          <w:p>
            <w:r>
              <w:t>C1221</w:t>
            </w:r>
          </w:p>
        </w:tc>
        <w:tc>
          <w:tcPr>
            <w:vAlign w:val="center"/>
          </w:tcPr>
          <w:p>
            <w:r>
              <w:t>1.20×2.10</w:t>
            </w:r>
          </w:p>
        </w:tc>
        <w:tc>
          <w:tcPr>
            <w:vAlign w:val="center"/>
          </w:tcPr>
          <w:p>
            <w:r>
              <w:t>1,3~5</w:t>
            </w:r>
          </w:p>
        </w:tc>
        <w:tc>
          <w:tcPr>
            <w:vAlign w:val="center"/>
          </w:tcPr>
          <w:p>
            <w:r>
              <w:t>10</w:t>
            </w:r>
          </w:p>
        </w:tc>
        <w:tc>
          <w:tcPr>
            <w:vAlign w:val="center"/>
          </w:tcPr>
          <w:p>
            <w:r>
              <w:t>2.52</w:t>
            </w:r>
          </w:p>
        </w:tc>
        <w:tc>
          <w:tcPr>
            <w:vAlign w:val="center"/>
          </w:tcPr>
          <w:p>
            <w:r>
              <w:t>25.20</w:t>
            </w:r>
          </w:p>
        </w:tc>
        <w:tc>
          <w:tcPr>
            <w:vMerge w:val="restart"/>
            <w:vAlign w:val="center"/>
          </w:tcPr>
          <w:p>
            <w:r>
              <w:t>76.65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C1521</w:t>
            </w:r>
          </w:p>
        </w:tc>
        <w:tc>
          <w:tcPr>
            <w:vAlign w:val="center"/>
          </w:tcPr>
          <w:p>
            <w:r>
              <w:t>1.50×2.10</w:t>
            </w:r>
          </w:p>
        </w:tc>
        <w:tc>
          <w:tcPr>
            <w:vAlign w:val="center"/>
          </w:tcPr>
          <w:p>
            <w:r>
              <w:t>2</w:t>
            </w:r>
          </w:p>
        </w:tc>
        <w:tc>
          <w:tcPr>
            <w:vAlign w:val="center"/>
          </w:tcPr>
          <w:p>
            <w:r>
              <w:t>3</w:t>
            </w:r>
          </w:p>
        </w:tc>
        <w:tc>
          <w:tcPr>
            <w:vAlign w:val="center"/>
          </w:tcPr>
          <w:p>
            <w:r>
              <w:t>3.15</w:t>
            </w:r>
          </w:p>
        </w:tc>
        <w:tc>
          <w:tcPr>
            <w:vAlign w:val="center"/>
          </w:tcPr>
          <w:p>
            <w:r>
              <w:t>9.45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C2021</w:t>
            </w:r>
          </w:p>
        </w:tc>
        <w:tc>
          <w:tcPr>
            <w:vAlign w:val="center"/>
          </w:tcPr>
          <w:p>
            <w:r>
              <w:t>2.00×2.10</w:t>
            </w:r>
          </w:p>
        </w:tc>
        <w:tc>
          <w:tcPr>
            <w:vAlign w:val="center"/>
          </w:tcPr>
          <w:p>
            <w:r>
              <w:t>1~5</w:t>
            </w:r>
          </w:p>
        </w:tc>
        <w:tc>
          <w:tcPr>
            <w:vAlign w:val="center"/>
          </w:tcPr>
          <w:p>
            <w:r>
              <w:t>10</w:t>
            </w:r>
          </w:p>
        </w:tc>
        <w:tc>
          <w:tcPr>
            <w:vAlign w:val="center"/>
          </w:tcPr>
          <w:p>
            <w:r>
              <w:t>4.20</w:t>
            </w:r>
          </w:p>
        </w:tc>
        <w:tc>
          <w:tcPr>
            <w:vAlign w:val="center"/>
          </w:tcPr>
          <w:p>
            <w:r>
              <w:t>42.00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东向</w:t>
            </w:r>
          </w:p>
        </w:tc>
        <w:tc>
          <w:tcPr>
            <w:vAlign w:val="center"/>
          </w:tcPr>
          <w:p>
            <w:r>
              <w:t>C1021</w:t>
            </w:r>
          </w:p>
        </w:tc>
        <w:tc>
          <w:tcPr>
            <w:vAlign w:val="center"/>
          </w:tcPr>
          <w:p>
            <w:r>
              <w:t>1.00×2.10</w:t>
            </w:r>
          </w:p>
        </w:tc>
        <w:tc>
          <w:tcPr>
            <w:vAlign w:val="center"/>
          </w:tcPr>
          <w:p>
            <w:r>
              <w:t>3~5</w:t>
            </w:r>
          </w:p>
        </w:tc>
        <w:tc>
          <w:tcPr>
            <w:vAlign w:val="center"/>
          </w:tcPr>
          <w:p>
            <w:r>
              <w:t>6</w:t>
            </w:r>
          </w:p>
        </w:tc>
        <w:tc>
          <w:tcPr>
            <w:vAlign w:val="center"/>
          </w:tcPr>
          <w:p>
            <w:r>
              <w:t>2.10</w:t>
            </w:r>
          </w:p>
        </w:tc>
        <w:tc>
          <w:tcPr>
            <w:vAlign w:val="center"/>
          </w:tcPr>
          <w:p>
            <w:r>
              <w:t>12.60</w:t>
            </w:r>
          </w:p>
        </w:tc>
        <w:tc>
          <w:tcPr>
            <w:vMerge w:val="restart"/>
            <w:vAlign w:val="center"/>
          </w:tcPr>
          <w:p>
            <w:r>
              <w:t>152.28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C1215</w:t>
            </w:r>
          </w:p>
        </w:tc>
        <w:tc>
          <w:tcPr>
            <w:vAlign w:val="center"/>
          </w:tcPr>
          <w:p>
            <w:r>
              <w:t>1.20×1.50</w:t>
            </w:r>
          </w:p>
        </w:tc>
        <w:tc>
          <w:tcPr>
            <w:vAlign w:val="center"/>
          </w:tcPr>
          <w:p>
            <w:r>
              <w:t>1,3~5</w:t>
            </w:r>
          </w:p>
        </w:tc>
        <w:tc>
          <w:tcPr>
            <w:vAlign w:val="center"/>
          </w:tcPr>
          <w:p>
            <w:r>
              <w:t>4</w:t>
            </w:r>
          </w:p>
        </w:tc>
        <w:tc>
          <w:tcPr>
            <w:vAlign w:val="center"/>
          </w:tcPr>
          <w:p>
            <w:r>
              <w:t>1.80</w:t>
            </w:r>
          </w:p>
        </w:tc>
        <w:tc>
          <w:tcPr>
            <w:vAlign w:val="center"/>
          </w:tcPr>
          <w:p>
            <w:r>
              <w:t>7.20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C1221</w:t>
            </w:r>
          </w:p>
        </w:tc>
        <w:tc>
          <w:tcPr>
            <w:vAlign w:val="center"/>
          </w:tcPr>
          <w:p>
            <w:r>
              <w:t>1.20×2.10</w:t>
            </w:r>
          </w:p>
        </w:tc>
        <w:tc>
          <w:tcPr>
            <w:vAlign w:val="center"/>
          </w:tcPr>
          <w:p>
            <w:r>
              <w:t>1~5</w:t>
            </w:r>
          </w:p>
        </w:tc>
        <w:tc>
          <w:tcPr>
            <w:vAlign w:val="center"/>
          </w:tcPr>
          <w:p>
            <w:r>
              <w:t>34</w:t>
            </w:r>
          </w:p>
        </w:tc>
        <w:tc>
          <w:tcPr>
            <w:vAlign w:val="center"/>
          </w:tcPr>
          <w:p>
            <w:r>
              <w:t>2.52</w:t>
            </w:r>
          </w:p>
        </w:tc>
        <w:tc>
          <w:tcPr>
            <w:vAlign w:val="center"/>
          </w:tcPr>
          <w:p>
            <w:r>
              <w:t>85.68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C1230</w:t>
            </w:r>
          </w:p>
        </w:tc>
        <w:tc>
          <w:tcPr>
            <w:vAlign w:val="center"/>
          </w:tcPr>
          <w:p>
            <w:r>
              <w:t>1.20×3.00</w:t>
            </w:r>
          </w:p>
        </w:tc>
        <w:tc>
          <w:tcPr>
            <w:vAlign w:val="center"/>
          </w:tcPr>
          <w:p>
            <w:r>
              <w:t>3~5</w:t>
            </w:r>
          </w:p>
        </w:tc>
        <w:tc>
          <w:tcPr>
            <w:vAlign w:val="center"/>
          </w:tcPr>
          <w:p>
            <w:r>
              <w:t>3</w:t>
            </w:r>
          </w:p>
        </w:tc>
        <w:tc>
          <w:tcPr>
            <w:vAlign w:val="center"/>
          </w:tcPr>
          <w:p>
            <w:r>
              <w:t>3.60</w:t>
            </w:r>
          </w:p>
        </w:tc>
        <w:tc>
          <w:tcPr>
            <w:vAlign w:val="center"/>
          </w:tcPr>
          <w:p>
            <w:r>
              <w:t>10.80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C1521</w:t>
            </w:r>
          </w:p>
        </w:tc>
        <w:tc>
          <w:tcPr>
            <w:vAlign w:val="center"/>
          </w:tcPr>
          <w:p>
            <w:r>
              <w:t>1.50×2.10</w:t>
            </w:r>
          </w:p>
        </w:tc>
        <w:tc>
          <w:tcPr>
            <w:vAlign w:val="center"/>
          </w:tcPr>
          <w:p>
            <w:r>
              <w:t>2</w:t>
            </w:r>
          </w:p>
        </w:tc>
        <w:tc>
          <w:tcPr>
            <w:vAlign w:val="center"/>
          </w:tcPr>
          <w:p>
            <w:r>
              <w:t>10</w:t>
            </w:r>
          </w:p>
        </w:tc>
        <w:tc>
          <w:tcPr>
            <w:vAlign w:val="center"/>
          </w:tcPr>
          <w:p>
            <w:r>
              <w:t>3.15</w:t>
            </w:r>
          </w:p>
        </w:tc>
        <w:tc>
          <w:tcPr>
            <w:vAlign w:val="center"/>
          </w:tcPr>
          <w:p>
            <w:r>
              <w:t>31.50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C1530</w:t>
            </w:r>
          </w:p>
        </w:tc>
        <w:tc>
          <w:tcPr>
            <w:vAlign w:val="center"/>
          </w:tcPr>
          <w:p>
            <w:r>
              <w:t>1.50×3.00</w:t>
            </w:r>
          </w:p>
        </w:tc>
        <w:tc>
          <w:tcPr>
            <w:vAlign w:val="center"/>
          </w:tcPr>
          <w:p>
            <w:r>
              <w:t>2</w:t>
            </w:r>
          </w:p>
        </w:tc>
        <w:tc>
          <w:tcPr>
            <w:vAlign w:val="center"/>
          </w:tcPr>
          <w:p>
            <w:r>
              <w:t>1</w:t>
            </w:r>
          </w:p>
        </w:tc>
        <w:tc>
          <w:tcPr>
            <w:vAlign w:val="center"/>
          </w:tcPr>
          <w:p>
            <w:r>
              <w:t>4.50</w:t>
            </w:r>
          </w:p>
        </w:tc>
        <w:tc>
          <w:tcPr>
            <w:vAlign w:val="center"/>
          </w:tcPr>
          <w:p>
            <w:r>
              <w:t>4.50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西向</w:t>
            </w:r>
          </w:p>
        </w:tc>
        <w:tc>
          <w:tcPr>
            <w:vAlign w:val="center"/>
          </w:tcPr>
          <w:p>
            <w:r>
              <w:t>(玻璃幕墙)</w:t>
            </w:r>
          </w:p>
        </w:tc>
        <w:tc>
          <w:tcPr>
            <w:vAlign w:val="center"/>
          </w:tcPr>
          <w:p/>
        </w:tc>
        <w:tc>
          <w:tcPr>
            <w:vAlign w:val="center"/>
          </w:tcPr>
          <w:p>
            <w:r>
              <w:t>1</w:t>
            </w:r>
          </w:p>
        </w:tc>
        <w:tc>
          <w:tcPr>
            <w:vAlign w:val="center"/>
          </w:tcPr>
          <w:p/>
        </w:tc>
        <w:tc>
          <w:tcPr>
            <w:vAlign w:val="center"/>
          </w:tcPr>
          <w:p/>
        </w:tc>
        <w:tc>
          <w:tcPr>
            <w:vAlign w:val="center"/>
          </w:tcPr>
          <w:p>
            <w:r>
              <w:t>68.58</w:t>
            </w:r>
          </w:p>
        </w:tc>
        <w:tc>
          <w:tcPr>
            <w:vMerge w:val="restart"/>
            <w:vAlign w:val="center"/>
          </w:tcPr>
          <w:p>
            <w:r>
              <w:t>222.78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C1030</w:t>
            </w:r>
          </w:p>
        </w:tc>
        <w:tc>
          <w:tcPr>
            <w:vAlign w:val="center"/>
          </w:tcPr>
          <w:p>
            <w:r>
              <w:t>1.00×3.00</w:t>
            </w:r>
          </w:p>
        </w:tc>
        <w:tc>
          <w:tcPr>
            <w:vAlign w:val="center"/>
          </w:tcPr>
          <w:p>
            <w:r>
              <w:t>2~4</w:t>
            </w:r>
          </w:p>
        </w:tc>
        <w:tc>
          <w:tcPr>
            <w:vAlign w:val="center"/>
          </w:tcPr>
          <w:p>
            <w:r>
              <w:t>3</w:t>
            </w:r>
          </w:p>
        </w:tc>
        <w:tc>
          <w:tcPr>
            <w:vAlign w:val="center"/>
          </w:tcPr>
          <w:p>
            <w:r>
              <w:t>2.99</w:t>
            </w:r>
          </w:p>
        </w:tc>
        <w:tc>
          <w:tcPr>
            <w:vAlign w:val="center"/>
          </w:tcPr>
          <w:p>
            <w:r>
              <w:t>8.98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C1030</w:t>
            </w:r>
          </w:p>
        </w:tc>
        <w:tc>
          <w:tcPr>
            <w:vAlign w:val="center"/>
          </w:tcPr>
          <w:p>
            <w:r>
              <w:t>0.49×3.00</w:t>
            </w:r>
          </w:p>
        </w:tc>
        <w:tc>
          <w:tcPr>
            <w:vAlign w:val="center"/>
          </w:tcPr>
          <w:p>
            <w:r>
              <w:t>2~4</w:t>
            </w:r>
          </w:p>
        </w:tc>
        <w:tc>
          <w:tcPr>
            <w:vAlign w:val="center"/>
          </w:tcPr>
          <w:p>
            <w:r>
              <w:t>6</w:t>
            </w:r>
          </w:p>
        </w:tc>
        <w:tc>
          <w:tcPr>
            <w:vAlign w:val="center"/>
          </w:tcPr>
          <w:p>
            <w:r>
              <w:t>1.48</w:t>
            </w:r>
          </w:p>
        </w:tc>
        <w:tc>
          <w:tcPr>
            <w:vAlign w:val="center"/>
          </w:tcPr>
          <w:p>
            <w:r>
              <w:t>8.87</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C1221</w:t>
            </w:r>
          </w:p>
        </w:tc>
        <w:tc>
          <w:tcPr>
            <w:vAlign w:val="center"/>
          </w:tcPr>
          <w:p>
            <w:r>
              <w:t>1.20×2.10</w:t>
            </w:r>
          </w:p>
        </w:tc>
        <w:tc>
          <w:tcPr>
            <w:vAlign w:val="center"/>
          </w:tcPr>
          <w:p>
            <w:r>
              <w:t>1,3~6</w:t>
            </w:r>
          </w:p>
        </w:tc>
        <w:tc>
          <w:tcPr>
            <w:vAlign w:val="center"/>
          </w:tcPr>
          <w:p>
            <w:r>
              <w:t>30</w:t>
            </w:r>
          </w:p>
        </w:tc>
        <w:tc>
          <w:tcPr>
            <w:vAlign w:val="center"/>
          </w:tcPr>
          <w:p>
            <w:r>
              <w:t>2.52</w:t>
            </w:r>
          </w:p>
        </w:tc>
        <w:tc>
          <w:tcPr>
            <w:vAlign w:val="center"/>
          </w:tcPr>
          <w:p>
            <w:r>
              <w:t>75.60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C1230</w:t>
            </w:r>
          </w:p>
        </w:tc>
        <w:tc>
          <w:tcPr>
            <w:vAlign w:val="center"/>
          </w:tcPr>
          <w:p>
            <w:r>
              <w:t>1.20×3.00</w:t>
            </w:r>
          </w:p>
        </w:tc>
        <w:tc>
          <w:tcPr>
            <w:vAlign w:val="center"/>
          </w:tcPr>
          <w:p>
            <w:r>
              <w:t>1,3~5</w:t>
            </w:r>
          </w:p>
        </w:tc>
        <w:tc>
          <w:tcPr>
            <w:vAlign w:val="center"/>
          </w:tcPr>
          <w:p>
            <w:r>
              <w:t>4</w:t>
            </w:r>
          </w:p>
        </w:tc>
        <w:tc>
          <w:tcPr>
            <w:vAlign w:val="center"/>
          </w:tcPr>
          <w:p>
            <w:r>
              <w:t>3.60</w:t>
            </w:r>
          </w:p>
        </w:tc>
        <w:tc>
          <w:tcPr>
            <w:vAlign w:val="center"/>
          </w:tcPr>
          <w:p>
            <w:r>
              <w:t>14.40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C1521</w:t>
            </w:r>
          </w:p>
        </w:tc>
        <w:tc>
          <w:tcPr>
            <w:vAlign w:val="center"/>
          </w:tcPr>
          <w:p>
            <w:r>
              <w:t>1.50×2.10</w:t>
            </w:r>
          </w:p>
        </w:tc>
        <w:tc>
          <w:tcPr>
            <w:vAlign w:val="center"/>
          </w:tcPr>
          <w:p>
            <w:r>
              <w:t>2</w:t>
            </w:r>
          </w:p>
        </w:tc>
        <w:tc>
          <w:tcPr>
            <w:vAlign w:val="center"/>
          </w:tcPr>
          <w:p>
            <w:r>
              <w:t>9</w:t>
            </w:r>
          </w:p>
        </w:tc>
        <w:tc>
          <w:tcPr>
            <w:vAlign w:val="center"/>
          </w:tcPr>
          <w:p>
            <w:r>
              <w:t>3.15</w:t>
            </w:r>
          </w:p>
        </w:tc>
        <w:tc>
          <w:tcPr>
            <w:vAlign w:val="center"/>
          </w:tcPr>
          <w:p>
            <w:r>
              <w:t>28.35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C1530</w:t>
            </w:r>
          </w:p>
        </w:tc>
        <w:tc>
          <w:tcPr>
            <w:vAlign w:val="center"/>
          </w:tcPr>
          <w:p>
            <w:r>
              <w:t>1.50×3.00</w:t>
            </w:r>
          </w:p>
        </w:tc>
        <w:tc>
          <w:tcPr>
            <w:vAlign w:val="center"/>
          </w:tcPr>
          <w:p>
            <w:r>
              <w:t>2</w:t>
            </w:r>
          </w:p>
        </w:tc>
        <w:tc>
          <w:tcPr>
            <w:vAlign w:val="center"/>
          </w:tcPr>
          <w:p>
            <w:r>
              <w:t>1</w:t>
            </w:r>
          </w:p>
        </w:tc>
        <w:tc>
          <w:tcPr>
            <w:vAlign w:val="center"/>
          </w:tcPr>
          <w:p>
            <w:r>
              <w:t>4.50</w:t>
            </w:r>
          </w:p>
        </w:tc>
        <w:tc>
          <w:tcPr>
            <w:vAlign w:val="center"/>
          </w:tcPr>
          <w:p>
            <w:r>
              <w:t>4.50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C1815</w:t>
            </w:r>
          </w:p>
        </w:tc>
        <w:tc>
          <w:tcPr>
            <w:vAlign w:val="center"/>
          </w:tcPr>
          <w:p>
            <w:r>
              <w:t>1.80×1.50</w:t>
            </w:r>
          </w:p>
        </w:tc>
        <w:tc>
          <w:tcPr>
            <w:vAlign w:val="center"/>
          </w:tcPr>
          <w:p>
            <w:r>
              <w:t>1~5</w:t>
            </w:r>
          </w:p>
        </w:tc>
        <w:tc>
          <w:tcPr>
            <w:vAlign w:val="center"/>
          </w:tcPr>
          <w:p>
            <w:r>
              <w:t>5</w:t>
            </w:r>
          </w:p>
        </w:tc>
        <w:tc>
          <w:tcPr>
            <w:vAlign w:val="center"/>
          </w:tcPr>
          <w:p>
            <w:r>
              <w:t>2.70</w:t>
            </w:r>
          </w:p>
        </w:tc>
        <w:tc>
          <w:tcPr>
            <w:vAlign w:val="center"/>
          </w:tcPr>
          <w:p>
            <w:r>
              <w:t>13.50</w:t>
            </w:r>
          </w:p>
        </w:tc>
        <w:tc>
          <w:tcPr>
            <w:vMerge w:val="continue"/>
            <w:vAlign w:val="center"/>
          </w:tcPr>
          <w:p/>
        </w:tc>
      </w:tr>
    </w:tbl>
    <w:p>
      <w:pPr>
        <w:pStyle w:val="4"/>
        <w:widowControl w:val="0"/>
        <w:jc w:val="both"/>
        <w:rPr>
          <w:color w:val="000000"/>
          <w:kern w:val="2"/>
          <w:szCs w:val="24"/>
          <w:lang w:val="en-US"/>
        </w:rPr>
      </w:pPr>
      <w:bookmarkStart w:id="43" w:name="_Toc20227"/>
      <w:r>
        <w:rPr>
          <w:color w:val="000000"/>
          <w:kern w:val="2"/>
          <w:szCs w:val="24"/>
          <w:lang w:val="en-US"/>
        </w:rPr>
        <w:t>可见光透射比</w:t>
      </w:r>
      <w:bookmarkEnd w:id="4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924"/>
        <w:gridCol w:w="2088"/>
        <w:gridCol w:w="2009"/>
        <w:gridCol w:w="20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窗墙比</w:t>
            </w:r>
          </w:p>
        </w:tc>
        <w:tc>
          <w:tcPr>
            <w:shd w:val="clear" w:color="auto" w:fill="E6E6E6"/>
            <w:vAlign w:val="center"/>
          </w:tcPr>
          <w:p>
            <w:pPr>
              <w:jc w:val="center"/>
            </w:pPr>
            <w:r>
              <w:t>最不利窗编号</w:t>
            </w:r>
          </w:p>
        </w:tc>
        <w:tc>
          <w:tcPr>
            <w:shd w:val="clear" w:color="auto" w:fill="E6E6E6"/>
            <w:vAlign w:val="center"/>
          </w:tcPr>
          <w:p>
            <w:pPr>
              <w:jc w:val="center"/>
            </w:pPr>
            <w:r>
              <w:t>最不利透射比</w:t>
            </w:r>
          </w:p>
        </w:tc>
        <w:tc>
          <w:tcPr>
            <w:shd w:val="clear" w:color="auto" w:fill="E6E6E6"/>
            <w:vAlign w:val="center"/>
          </w:tcPr>
          <w:p>
            <w:pPr>
              <w:jc w:val="center"/>
            </w:pPr>
            <w:r>
              <w:t>透射比限值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0.05</w:t>
            </w:r>
          </w:p>
        </w:tc>
        <w:tc>
          <w:tcPr>
            <w:vAlign w:val="center"/>
          </w:tcPr>
          <w:p>
            <w:r>
              <w:t>C1221</w:t>
            </w:r>
          </w:p>
        </w:tc>
        <w:tc>
          <w:tcPr>
            <w:vAlign w:val="center"/>
          </w:tcPr>
          <w:p>
            <w:r>
              <w:t>0.80</w:t>
            </w:r>
          </w:p>
        </w:tc>
        <w:tc>
          <w:tcPr>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0.08</w:t>
            </w:r>
          </w:p>
        </w:tc>
        <w:tc>
          <w:tcPr>
            <w:vAlign w:val="center"/>
          </w:tcPr>
          <w:p>
            <w:r>
              <w:t>C1221</w:t>
            </w:r>
          </w:p>
        </w:tc>
        <w:tc>
          <w:tcPr>
            <w:vAlign w:val="center"/>
          </w:tcPr>
          <w:p>
            <w:r>
              <w:t>0.80</w:t>
            </w:r>
          </w:p>
        </w:tc>
        <w:tc>
          <w:tcPr>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0.10</w:t>
            </w:r>
          </w:p>
        </w:tc>
        <w:tc>
          <w:tcPr>
            <w:vAlign w:val="center"/>
          </w:tcPr>
          <w:p>
            <w:r>
              <w:t>C1230</w:t>
            </w:r>
          </w:p>
        </w:tc>
        <w:tc>
          <w:tcPr>
            <w:vAlign w:val="center"/>
          </w:tcPr>
          <w:p>
            <w:r>
              <w:t>0.80</w:t>
            </w:r>
          </w:p>
        </w:tc>
        <w:tc>
          <w:tcPr>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0.14</w:t>
            </w:r>
          </w:p>
        </w:tc>
        <w:tc>
          <w:tcPr>
            <w:vAlign w:val="center"/>
          </w:tcPr>
          <w:p/>
        </w:tc>
        <w:tc>
          <w:tcPr>
            <w:vAlign w:val="center"/>
          </w:tcPr>
          <w:p>
            <w:r>
              <w:t>0.62</w:t>
            </w:r>
          </w:p>
        </w:tc>
        <w:tc>
          <w:tcPr>
            <w:vAlign w:val="center"/>
          </w:tcPr>
          <w:p>
            <w:r>
              <w:t>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标准依据</w:t>
            </w:r>
          </w:p>
        </w:tc>
        <w:tc>
          <w:tcPr>
            <w:gridSpan w:val="3"/>
            <w:vAlign w:val="center"/>
          </w:tcPr>
          <w:p>
            <w:r>
              <w:t>《浙江省公共建筑节能设计标准》DB33/1036-2021第4.2.4条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标准要求</w:t>
            </w:r>
          </w:p>
        </w:tc>
        <w:tc>
          <w:tcPr>
            <w:gridSpan w:val="3"/>
            <w:vAlign w:val="center"/>
          </w:tcPr>
          <w:p>
            <w:r>
              <w:t>当窗墙面积比小于0.40时，玻璃的可见光透射比不应当小于0.6;当窗墙面积比大于等于0.40时，玻璃的可见光透射比不应当小于0.4;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3"/>
            <w:vAlign w:val="center"/>
          </w:tcPr>
          <w:p>
            <w:r>
              <w:t>满足</w:t>
            </w:r>
          </w:p>
        </w:tc>
      </w:tr>
    </w:tbl>
    <w:p>
      <w:pPr>
        <w:pStyle w:val="4"/>
        <w:widowControl w:val="0"/>
        <w:jc w:val="both"/>
        <w:rPr>
          <w:color w:val="000000"/>
          <w:kern w:val="2"/>
          <w:szCs w:val="24"/>
          <w:lang w:val="en-US"/>
        </w:rPr>
      </w:pPr>
      <w:bookmarkStart w:id="44" w:name="_Toc6773"/>
      <w:r>
        <w:rPr>
          <w:color w:val="000000"/>
          <w:kern w:val="2"/>
          <w:szCs w:val="24"/>
          <w:lang w:val="en-US"/>
        </w:rPr>
        <w:t>天窗</w:t>
      </w:r>
      <w:bookmarkEnd w:id="44"/>
    </w:p>
    <w:p>
      <w:pPr>
        <w:pStyle w:val="5"/>
        <w:widowControl w:val="0"/>
        <w:jc w:val="both"/>
        <w:rPr>
          <w:color w:val="000000"/>
          <w:kern w:val="2"/>
          <w:szCs w:val="24"/>
          <w:lang w:val="en-US"/>
        </w:rPr>
      </w:pPr>
      <w:r>
        <w:rPr>
          <w:color w:val="000000"/>
          <w:kern w:val="2"/>
          <w:szCs w:val="24"/>
          <w:lang w:val="en-US"/>
        </w:rPr>
        <w:t>天窗屋顶比</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8"/>
        <w:gridCol w:w="1811"/>
        <w:gridCol w:w="1811"/>
        <w:gridCol w:w="1811"/>
        <w:gridCol w:w="18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w:t>
            </w:r>
          </w:p>
        </w:tc>
        <w:tc>
          <w:tcPr>
            <w:shd w:val="clear" w:color="auto" w:fill="E6E6E6"/>
            <w:vAlign w:val="center"/>
          </w:tcPr>
          <w:p>
            <w:pPr>
              <w:jc w:val="center"/>
            </w:pPr>
            <w:r>
              <w:t>天窗编号</w:t>
            </w:r>
          </w:p>
        </w:tc>
        <w:tc>
          <w:tcPr>
            <w:shd w:val="clear" w:color="auto" w:fill="E6E6E6"/>
            <w:vAlign w:val="center"/>
          </w:tcPr>
          <w:p>
            <w:pPr>
              <w:jc w:val="center"/>
            </w:pPr>
            <w:r>
              <w:t>天窗面积（㎡）</w:t>
            </w:r>
          </w:p>
        </w:tc>
        <w:tc>
          <w:tcPr>
            <w:shd w:val="clear" w:color="auto" w:fill="E6E6E6"/>
            <w:vAlign w:val="center"/>
          </w:tcPr>
          <w:p>
            <w:pPr>
              <w:jc w:val="center"/>
            </w:pPr>
            <w:r>
              <w:t>屋顶面积（㎡）</w:t>
            </w:r>
          </w:p>
        </w:tc>
        <w:tc>
          <w:tcPr>
            <w:shd w:val="clear" w:color="auto" w:fill="E6E6E6"/>
            <w:vAlign w:val="center"/>
          </w:tcPr>
          <w:p>
            <w:pPr>
              <w:jc w:val="center"/>
            </w:pPr>
            <w:r>
              <w:t>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4004</w:t>
            </w:r>
          </w:p>
        </w:tc>
        <w:tc>
          <w:tcPr>
            <w:vAlign w:val="center"/>
          </w:tcPr>
          <w:p>
            <w:r>
              <w:t>1,</w:t>
            </w:r>
          </w:p>
        </w:tc>
        <w:tc>
          <w:tcPr>
            <w:vAlign w:val="center"/>
          </w:tcPr>
          <w:p>
            <w:r>
              <w:t>42.88</w:t>
            </w:r>
          </w:p>
        </w:tc>
        <w:tc>
          <w:tcPr>
            <w:vAlign w:val="center"/>
          </w:tcPr>
          <w:p>
            <w:r>
              <w:t>47.12</w:t>
            </w:r>
          </w:p>
        </w:tc>
        <w:tc>
          <w:tcPr>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4007</w:t>
            </w:r>
          </w:p>
        </w:tc>
        <w:tc>
          <w:tcPr>
            <w:vAlign w:val="center"/>
          </w:tcPr>
          <w:p>
            <w:r>
              <w:t>1,</w:t>
            </w:r>
          </w:p>
        </w:tc>
        <w:tc>
          <w:tcPr>
            <w:vAlign w:val="center"/>
          </w:tcPr>
          <w:p>
            <w:r>
              <w:t>0.11</w:t>
            </w:r>
          </w:p>
        </w:tc>
        <w:tc>
          <w:tcPr>
            <w:vAlign w:val="center"/>
          </w:tcPr>
          <w:p>
            <w:r>
              <w:t>30.69</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5002</w:t>
            </w:r>
          </w:p>
        </w:tc>
        <w:tc>
          <w:tcPr>
            <w:vAlign w:val="center"/>
          </w:tcPr>
          <w:p/>
        </w:tc>
        <w:tc>
          <w:tcPr>
            <w:vAlign w:val="center"/>
          </w:tcPr>
          <w:p>
            <w:r>
              <w:t>111.46</w:t>
            </w:r>
          </w:p>
        </w:tc>
        <w:tc>
          <w:tcPr>
            <w:vAlign w:val="center"/>
          </w:tcPr>
          <w:p>
            <w:r>
              <w:t>120.49</w:t>
            </w:r>
          </w:p>
        </w:tc>
        <w:tc>
          <w:tcPr>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整栋建筑</w:t>
            </w:r>
          </w:p>
        </w:tc>
        <w:tc>
          <w:tcPr>
            <w:vAlign w:val="center"/>
          </w:tcPr>
          <w:p>
            <w:r>
              <w:t>154.46</w:t>
            </w:r>
          </w:p>
        </w:tc>
        <w:tc>
          <w:tcPr>
            <w:vAlign w:val="center"/>
          </w:tcPr>
          <w:p>
            <w:r>
              <w:t>988.71</w:t>
            </w:r>
          </w:p>
        </w:tc>
        <w:tc>
          <w:tcPr>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4"/>
            <w:vAlign w:val="center"/>
          </w:tcPr>
          <w:p>
            <w:r>
              <w:t>《浙江省公共建筑节能设计标准》DB33/1036-2021第4.2.5条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天窗面积不应大于屋顶总面积的20%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t>满足</w:t>
            </w:r>
          </w:p>
        </w:tc>
      </w:tr>
    </w:tbl>
    <w:p>
      <w:pPr>
        <w:pStyle w:val="5"/>
        <w:widowControl w:val="0"/>
        <w:jc w:val="both"/>
        <w:rPr>
          <w:color w:val="000000"/>
          <w:kern w:val="2"/>
          <w:szCs w:val="24"/>
          <w:lang w:val="en-US"/>
        </w:rPr>
      </w:pPr>
      <w:r>
        <w:rPr>
          <w:color w:val="000000"/>
          <w:kern w:val="2"/>
          <w:szCs w:val="24"/>
          <w:lang w:val="en-US"/>
        </w:rPr>
        <w:t>天窗类型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975"/>
        <w:gridCol w:w="1188"/>
        <w:gridCol w:w="1188"/>
        <w:gridCol w:w="1301"/>
        <w:gridCol w:w="27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构造名称</w:t>
            </w:r>
          </w:p>
        </w:tc>
        <w:tc>
          <w:tcPr>
            <w:shd w:val="clear" w:color="auto" w:fill="E6E6E6"/>
            <w:vAlign w:val="center"/>
          </w:tcPr>
          <w:p>
            <w:pPr>
              <w:jc w:val="center"/>
            </w:pPr>
            <w:r>
              <w:t>构造编号</w:t>
            </w:r>
          </w:p>
        </w:tc>
        <w:tc>
          <w:tcPr>
            <w:shd w:val="clear" w:color="auto" w:fill="E6E6E6"/>
            <w:vAlign w:val="center"/>
          </w:tcPr>
          <w:p>
            <w:pPr>
              <w:jc w:val="center"/>
            </w:pPr>
            <w:r>
              <w:t>传热系数</w:t>
            </w:r>
          </w:p>
        </w:tc>
        <w:tc>
          <w:tcPr>
            <w:shd w:val="clear" w:color="auto" w:fill="E6E6E6"/>
            <w:vAlign w:val="center"/>
          </w:tcPr>
          <w:p>
            <w:pPr>
              <w:jc w:val="center"/>
            </w:pPr>
            <w:r>
              <w:t>综合太阳</w:t>
            </w:r>
            <w:r>
              <w:br w:type="textWrapping"/>
            </w:r>
            <w:r>
              <w:t>得热系数</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6较低透光Low-E+12空气+6透明-隔热金属多腔密封窗框</w:t>
            </w:r>
          </w:p>
        </w:tc>
        <w:tc>
          <w:tcPr>
            <w:vAlign w:val="center"/>
          </w:tcPr>
          <w:p>
            <w:r>
              <w:t>66</w:t>
            </w:r>
          </w:p>
        </w:tc>
        <w:tc>
          <w:tcPr>
            <w:vAlign w:val="center"/>
          </w:tcPr>
          <w:p>
            <w:r>
              <w:t>1.80</w:t>
            </w:r>
          </w:p>
        </w:tc>
        <w:tc>
          <w:tcPr>
            <w:vAlign w:val="center"/>
          </w:tcPr>
          <w:p>
            <w:r>
              <w:t>0.25</w:t>
            </w:r>
          </w:p>
        </w:tc>
        <w:tc>
          <w:tcPr>
            <w:vAlign w:val="center"/>
          </w:tcPr>
          <w:p>
            <w:r>
              <w:t>摘自《全国民用建筑工程设计技术措施——节能专篇》，窗框面积约20%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平均</w:t>
            </w:r>
          </w:p>
        </w:tc>
        <w:tc>
          <w:tcPr>
            <w:vAlign w:val="center"/>
          </w:tcPr>
          <w:p/>
        </w:tc>
        <w:tc>
          <w:tcPr>
            <w:vAlign w:val="center"/>
          </w:tcPr>
          <w:p>
            <w:r>
              <w:t>1.80</w:t>
            </w:r>
          </w:p>
        </w:tc>
        <w:tc>
          <w:tcPr>
            <w:vAlign w:val="center"/>
          </w:tcPr>
          <w:p>
            <w:r>
              <w:t>0.25</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标准依据</w:t>
            </w:r>
          </w:p>
        </w:tc>
        <w:tc>
          <w:tcPr>
            <w:gridSpan w:val="4"/>
            <w:vAlign w:val="center"/>
          </w:tcPr>
          <w:p>
            <w:r>
              <w:t>《浙江省公共建筑节能设计标准》DB33/1036-2021第4.3.1条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标准要求</w:t>
            </w:r>
          </w:p>
        </w:tc>
        <w:tc>
          <w:tcPr>
            <w:gridSpan w:val="4"/>
            <w:vAlign w:val="center"/>
          </w:tcPr>
          <w:p>
            <w:r>
              <w:t>天窗传热系数和太阳得热系数满足表4.3.1-1的要求(K≤1.80且SHGC≤0.25)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4"/>
            <w:vAlign w:val="center"/>
          </w:tcPr>
          <w:p>
            <w:r>
              <w:t>满足</w:t>
            </w:r>
          </w:p>
        </w:tc>
      </w:tr>
    </w:tbl>
    <w:p>
      <w:pPr>
        <w:pStyle w:val="4"/>
        <w:widowControl w:val="0"/>
        <w:jc w:val="both"/>
        <w:rPr>
          <w:color w:val="000000"/>
          <w:kern w:val="2"/>
          <w:szCs w:val="24"/>
          <w:lang w:val="en-US"/>
        </w:rPr>
      </w:pPr>
      <w:bookmarkStart w:id="45" w:name="_Toc5109"/>
      <w:r>
        <w:rPr>
          <w:color w:val="000000"/>
          <w:kern w:val="2"/>
          <w:szCs w:val="24"/>
          <w:lang w:val="en-US"/>
        </w:rPr>
        <w:t>屋顶</w:t>
      </w:r>
      <w:bookmarkEnd w:id="45"/>
    </w:p>
    <w:p>
      <w:pPr>
        <w:pStyle w:val="5"/>
        <w:widowControl w:val="0"/>
        <w:jc w:val="both"/>
        <w:rPr>
          <w:color w:val="000000"/>
          <w:kern w:val="2"/>
          <w:szCs w:val="24"/>
          <w:lang w:val="en-US"/>
        </w:rPr>
      </w:pPr>
      <w:r>
        <w:rPr>
          <w:color w:val="000000"/>
          <w:kern w:val="2"/>
          <w:szCs w:val="24"/>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（由上到下）</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碎石、卵石混凝土(ρ=2300)</w:t>
            </w:r>
          </w:p>
        </w:tc>
        <w:tc>
          <w:tcPr>
            <w:vAlign w:val="center"/>
          </w:tcPr>
          <w:p>
            <w:r>
              <w:t>40</w:t>
            </w:r>
          </w:p>
        </w:tc>
        <w:tc>
          <w:tcPr>
            <w:vAlign w:val="center"/>
          </w:tcPr>
          <w:p>
            <w:r>
              <w:t>1.510</w:t>
            </w:r>
          </w:p>
        </w:tc>
        <w:tc>
          <w:tcPr>
            <w:vAlign w:val="center"/>
          </w:tcPr>
          <w:p>
            <w:r>
              <w:t>15.360</w:t>
            </w:r>
          </w:p>
        </w:tc>
        <w:tc>
          <w:tcPr>
            <w:vAlign w:val="center"/>
          </w:tcPr>
          <w:p>
            <w:r>
              <w:t>1.00</w:t>
            </w:r>
          </w:p>
        </w:tc>
        <w:tc>
          <w:tcPr>
            <w:vAlign w:val="center"/>
          </w:tcPr>
          <w:p>
            <w:r>
              <w:t>0.026</w:t>
            </w:r>
          </w:p>
        </w:tc>
        <w:tc>
          <w:tcPr>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防水层</w:t>
            </w:r>
          </w:p>
        </w:tc>
        <w:tc>
          <w:tcPr>
            <w:vAlign w:val="center"/>
          </w:tcPr>
          <w:p>
            <w:r>
              <w:t>4</w:t>
            </w:r>
          </w:p>
        </w:tc>
        <w:tc>
          <w:tcPr>
            <w:vAlign w:val="center"/>
          </w:tcPr>
          <w:p>
            <w:r>
              <w:t>0.170</w:t>
            </w:r>
          </w:p>
        </w:tc>
        <w:tc>
          <w:tcPr>
            <w:vAlign w:val="center"/>
          </w:tcPr>
          <w:p>
            <w:r>
              <w:t>3.302</w:t>
            </w:r>
          </w:p>
        </w:tc>
        <w:tc>
          <w:tcPr>
            <w:vAlign w:val="center"/>
          </w:tcPr>
          <w:p>
            <w:r>
              <w:t>1.00</w:t>
            </w:r>
          </w:p>
        </w:tc>
        <w:tc>
          <w:tcPr>
            <w:vAlign w:val="center"/>
          </w:tcPr>
          <w:p>
            <w:r>
              <w:t>0.024</w:t>
            </w:r>
          </w:p>
        </w:tc>
        <w:tc>
          <w:tcPr>
            <w:vAlign w:val="center"/>
          </w:tcPr>
          <w:p>
            <w:r>
              <w:t>0.078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40</w:t>
            </w:r>
          </w:p>
        </w:tc>
        <w:tc>
          <w:tcPr>
            <w:vAlign w:val="center"/>
          </w:tcPr>
          <w:p>
            <w:r>
              <w:t>0.008</w:t>
            </w:r>
          </w:p>
        </w:tc>
        <w:tc>
          <w:tcPr>
            <w:vAlign w:val="center"/>
          </w:tcPr>
          <w:p>
            <w:r>
              <w:t>0.073</w:t>
            </w:r>
          </w:p>
        </w:tc>
        <w:tc>
          <w:tcPr>
            <w:vAlign w:val="center"/>
          </w:tcPr>
          <w:p>
            <w:r>
              <w:t>1.20</w:t>
            </w:r>
          </w:p>
        </w:tc>
        <w:tc>
          <w:tcPr>
            <w:vAlign w:val="center"/>
          </w:tcPr>
          <w:p>
            <w:r>
              <w:t>4.167</w:t>
            </w:r>
          </w:p>
        </w:tc>
        <w:tc>
          <w:tcPr>
            <w:vAlign w:val="center"/>
          </w:tcPr>
          <w:p>
            <w:r>
              <w:t>0.365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钢筋混凝土屋面板</w:t>
            </w:r>
          </w:p>
        </w:tc>
        <w:tc>
          <w:tcPr>
            <w:vAlign w:val="center"/>
          </w:tcPr>
          <w:p>
            <w:r>
              <w:t>120</w:t>
            </w:r>
          </w:p>
        </w:tc>
        <w:tc>
          <w:tcPr>
            <w:vAlign w:val="center"/>
          </w:tcPr>
          <w:p>
            <w:r>
              <w:t>1.740</w:t>
            </w:r>
          </w:p>
        </w:tc>
        <w:tc>
          <w:tcPr>
            <w:vAlign w:val="center"/>
          </w:tcPr>
          <w:p>
            <w:r>
              <w:t>17.060</w:t>
            </w:r>
          </w:p>
        </w:tc>
        <w:tc>
          <w:tcPr>
            <w:vAlign w:val="center"/>
          </w:tcPr>
          <w:p>
            <w:r>
              <w:t>1.00</w:t>
            </w:r>
          </w:p>
        </w:tc>
        <w:tc>
          <w:tcPr>
            <w:vAlign w:val="center"/>
          </w:tcPr>
          <w:p>
            <w:r>
              <w:t>0.069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15</w:t>
            </w:r>
          </w:p>
        </w:tc>
        <w:tc>
          <w:tcPr>
            <w:vAlign w:val="center"/>
          </w:tcPr>
          <w:p>
            <w:r>
              <w:t>0.870</w:t>
            </w:r>
          </w:p>
        </w:tc>
        <w:tc>
          <w:tcPr>
            <w:vAlign w:val="center"/>
          </w:tcPr>
          <w:p>
            <w:r>
              <w:t>10.750</w:t>
            </w:r>
          </w:p>
        </w:tc>
        <w:tc>
          <w:tcPr>
            <w:vAlign w:val="center"/>
          </w:tcPr>
          <w:p>
            <w:r>
              <w:t>1.00</w:t>
            </w:r>
          </w:p>
        </w:tc>
        <w:tc>
          <w:tcPr>
            <w:vAlign w:val="center"/>
          </w:tcPr>
          <w:p>
            <w:r>
              <w:t>0.017</w:t>
            </w:r>
          </w:p>
        </w:tc>
        <w:tc>
          <w:tcPr>
            <w:vAlign w:val="center"/>
          </w:tcPr>
          <w:p>
            <w:r>
              <w:t>0.185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259</w:t>
            </w:r>
          </w:p>
        </w:tc>
        <w:tc>
          <w:tcPr>
            <w:vAlign w:val="center"/>
          </w:tcPr>
          <w:p>
            <w:r>
              <w:t>－</w:t>
            </w:r>
          </w:p>
        </w:tc>
        <w:tc>
          <w:tcPr>
            <w:vAlign w:val="center"/>
          </w:tcPr>
          <w:p>
            <w:r>
              <w:t>－</w:t>
            </w:r>
          </w:p>
        </w:tc>
        <w:tc>
          <w:tcPr>
            <w:vAlign w:val="center"/>
          </w:tcPr>
          <w:p>
            <w:r>
              <w:t>－</w:t>
            </w:r>
          </w:p>
        </w:tc>
        <w:tc>
          <w:tcPr>
            <w:vAlign w:val="center"/>
          </w:tcPr>
          <w:p>
            <w:r>
              <w:t>4.346</w:t>
            </w:r>
          </w:p>
        </w:tc>
        <w:tc>
          <w:tcPr>
            <w:vAlign w:val="center"/>
          </w:tcPr>
          <w:p>
            <w:r>
              <w:t>2.698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0.75[默认]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6"/>
          </w:tcPr>
          <w:p>
            <w:r>
              <w:t>《浙江省公共建筑节能设计标准》DB33/1036-2021第4.3.2条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6"/>
          </w:tcPr>
          <w:p>
            <w:r>
              <w:t>K应满足表4.3.2-1的规定(K≤0.25)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6"/>
          </w:tcPr>
          <w:p>
            <w:r>
              <w:t>满足</w:t>
            </w:r>
          </w:p>
        </w:tc>
      </w:tr>
    </w:tbl>
    <w:p>
      <w:pPr>
        <w:widowControl w:val="0"/>
        <w:jc w:val="both"/>
        <w:rPr>
          <w:color w:val="000000"/>
          <w:kern w:val="2"/>
          <w:szCs w:val="24"/>
          <w:lang w:val="en-US"/>
        </w:rPr>
      </w:pPr>
    </w:p>
    <w:p>
      <w:pPr>
        <w:pStyle w:val="4"/>
        <w:widowControl w:val="0"/>
        <w:jc w:val="both"/>
        <w:rPr>
          <w:color w:val="000000"/>
          <w:kern w:val="2"/>
          <w:szCs w:val="24"/>
          <w:lang w:val="en-US"/>
        </w:rPr>
      </w:pPr>
      <w:bookmarkStart w:id="46" w:name="_Toc4899"/>
      <w:r>
        <w:rPr>
          <w:color w:val="000000"/>
          <w:kern w:val="2"/>
          <w:szCs w:val="24"/>
          <w:lang w:val="en-US"/>
        </w:rPr>
        <w:t>外墙</w:t>
      </w:r>
      <w:bookmarkEnd w:id="46"/>
    </w:p>
    <w:p>
      <w:pPr>
        <w:pStyle w:val="5"/>
        <w:widowControl w:val="0"/>
        <w:jc w:val="both"/>
        <w:rPr>
          <w:color w:val="000000"/>
          <w:kern w:val="2"/>
          <w:szCs w:val="24"/>
          <w:lang w:val="en-US"/>
        </w:rPr>
      </w:pPr>
      <w:r>
        <w:rPr>
          <w:color w:val="000000"/>
          <w:kern w:val="2"/>
          <w:szCs w:val="24"/>
          <w:lang w:val="en-US"/>
        </w:rPr>
        <w:t>外墙相关构造</w:t>
      </w:r>
    </w:p>
    <w:p>
      <w:pPr>
        <w:pStyle w:val="6"/>
        <w:widowControl w:val="0"/>
        <w:jc w:val="both"/>
        <w:rPr>
          <w:color w:val="000000"/>
          <w:kern w:val="2"/>
          <w:szCs w:val="24"/>
          <w:lang w:val="en-US"/>
        </w:rPr>
      </w:pPr>
      <w:r>
        <w:rPr>
          <w:color w:val="000000"/>
          <w:kern w:val="2"/>
          <w:szCs w:val="24"/>
          <w:lang w:val="en-US"/>
        </w:rPr>
        <w:t>砖墙（外保温）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1.00</w:t>
            </w:r>
          </w:p>
        </w:tc>
        <w:tc>
          <w:tcPr>
            <w:vAlign w:val="center"/>
          </w:tcPr>
          <w:p>
            <w:r>
              <w:t>1.250</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1.00</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295</w:t>
            </w:r>
          </w:p>
        </w:tc>
        <w:tc>
          <w:tcPr>
            <w:vAlign w:val="center"/>
          </w:tcPr>
          <w:p>
            <w:r>
              <w:t>－</w:t>
            </w:r>
          </w:p>
        </w:tc>
        <w:tc>
          <w:tcPr>
            <w:vAlign w:val="center"/>
          </w:tcPr>
          <w:p>
            <w:r>
              <w:t>－</w:t>
            </w:r>
          </w:p>
        </w:tc>
        <w:tc>
          <w:tcPr>
            <w:vAlign w:val="center"/>
          </w:tcPr>
          <w:p>
            <w:r>
              <w:t>－</w:t>
            </w:r>
          </w:p>
        </w:tc>
        <w:tc>
          <w:tcPr>
            <w:vAlign w:val="center"/>
          </w:tcPr>
          <w:p>
            <w:r>
              <w:t>1.596</w:t>
            </w:r>
          </w:p>
        </w:tc>
        <w:tc>
          <w:tcPr>
            <w:vAlign w:val="center"/>
          </w:tcPr>
          <w:p>
            <w:r>
              <w:t>3.769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0.57</w:t>
            </w:r>
          </w:p>
        </w:tc>
      </w:tr>
    </w:tbl>
    <w:p>
      <w:pPr>
        <w:pStyle w:val="6"/>
        <w:widowControl w:val="0"/>
        <w:jc w:val="both"/>
        <w:rPr>
          <w:color w:val="000000"/>
          <w:kern w:val="2"/>
          <w:szCs w:val="24"/>
          <w:lang w:val="en-US"/>
        </w:rPr>
      </w:pPr>
      <w:r>
        <w:rPr>
          <w:color w:val="000000"/>
          <w:kern w:val="2"/>
          <w:szCs w:val="24"/>
          <w:lang w:val="en-US"/>
        </w:rPr>
        <w:t>砖墙（外保温）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1.00</w:t>
            </w:r>
          </w:p>
        </w:tc>
        <w:tc>
          <w:tcPr>
            <w:vAlign w:val="center"/>
          </w:tcPr>
          <w:p>
            <w:r>
              <w:t>1.250</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1.00</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295</w:t>
            </w:r>
          </w:p>
        </w:tc>
        <w:tc>
          <w:tcPr>
            <w:vAlign w:val="center"/>
          </w:tcPr>
          <w:p>
            <w:r>
              <w:t>－</w:t>
            </w:r>
          </w:p>
        </w:tc>
        <w:tc>
          <w:tcPr>
            <w:vAlign w:val="center"/>
          </w:tcPr>
          <w:p>
            <w:r>
              <w:t>－</w:t>
            </w:r>
          </w:p>
        </w:tc>
        <w:tc>
          <w:tcPr>
            <w:vAlign w:val="center"/>
          </w:tcPr>
          <w:p>
            <w:r>
              <w:t>－</w:t>
            </w:r>
          </w:p>
        </w:tc>
        <w:tc>
          <w:tcPr>
            <w:vAlign w:val="center"/>
          </w:tcPr>
          <w:p>
            <w:r>
              <w:t>1.596</w:t>
            </w:r>
          </w:p>
        </w:tc>
        <w:tc>
          <w:tcPr>
            <w:vAlign w:val="center"/>
          </w:tcPr>
          <w:p>
            <w:r>
              <w:t>3.769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0.57</w:t>
            </w:r>
          </w:p>
        </w:tc>
      </w:tr>
    </w:tbl>
    <w:p>
      <w:pPr>
        <w:pStyle w:val="6"/>
        <w:widowControl w:val="0"/>
        <w:jc w:val="both"/>
        <w:rPr>
          <w:color w:val="000000"/>
          <w:kern w:val="2"/>
          <w:szCs w:val="24"/>
          <w:lang w:val="en-US"/>
        </w:rPr>
      </w:pPr>
      <w:r>
        <w:rPr>
          <w:color w:val="000000"/>
          <w:kern w:val="2"/>
          <w:szCs w:val="24"/>
          <w:lang w:val="en-US"/>
        </w:rPr>
        <w:t>筒仓（内保温）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钢筋混凝土（1）</w:t>
            </w:r>
          </w:p>
        </w:tc>
        <w:tc>
          <w:tcPr>
            <w:vAlign w:val="center"/>
          </w:tcPr>
          <w:p>
            <w:r>
              <w:t>200</w:t>
            </w:r>
          </w:p>
        </w:tc>
        <w:tc>
          <w:tcPr>
            <w:vAlign w:val="center"/>
          </w:tcPr>
          <w:p>
            <w:r>
              <w:t>1.740</w:t>
            </w:r>
          </w:p>
        </w:tc>
        <w:tc>
          <w:tcPr>
            <w:vAlign w:val="center"/>
          </w:tcPr>
          <w:p>
            <w:r>
              <w:t>17.060</w:t>
            </w:r>
          </w:p>
        </w:tc>
        <w:tc>
          <w:tcPr>
            <w:vAlign w:val="center"/>
          </w:tcPr>
          <w:p>
            <w:r>
              <w:t>1.00</w:t>
            </w:r>
          </w:p>
        </w:tc>
        <w:tc>
          <w:tcPr>
            <w:vAlign w:val="center"/>
          </w:tcPr>
          <w:p>
            <w:r>
              <w:t>0.115</w:t>
            </w:r>
          </w:p>
        </w:tc>
        <w:tc>
          <w:tcPr>
            <w:vAlign w:val="center"/>
          </w:tcPr>
          <w:p>
            <w:r>
              <w:t>1.961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1.20</w:t>
            </w:r>
          </w:p>
        </w:tc>
        <w:tc>
          <w:tcPr>
            <w:vAlign w:val="center"/>
          </w:tcPr>
          <w:p>
            <w:r>
              <w:t>1.042</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10</w:t>
            </w:r>
          </w:p>
        </w:tc>
        <w:tc>
          <w:tcPr>
            <w:vAlign w:val="center"/>
          </w:tcPr>
          <w:p>
            <w:r>
              <w:t>0.870</w:t>
            </w:r>
          </w:p>
        </w:tc>
        <w:tc>
          <w:tcPr>
            <w:vAlign w:val="center"/>
          </w:tcPr>
          <w:p>
            <w:r>
              <w:t>10.750</w:t>
            </w:r>
          </w:p>
        </w:tc>
        <w:tc>
          <w:tcPr>
            <w:vAlign w:val="center"/>
          </w:tcPr>
          <w:p>
            <w:r>
              <w:t>1.00</w:t>
            </w:r>
          </w:p>
        </w:tc>
        <w:tc>
          <w:tcPr>
            <w:vAlign w:val="center"/>
          </w:tcPr>
          <w:p>
            <w:r>
              <w:t>0.011</w:t>
            </w:r>
          </w:p>
        </w:tc>
        <w:tc>
          <w:tcPr>
            <w:vAlign w:val="center"/>
          </w:tcPr>
          <w:p>
            <w: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220</w:t>
            </w:r>
          </w:p>
        </w:tc>
        <w:tc>
          <w:tcPr>
            <w:vAlign w:val="center"/>
          </w:tcPr>
          <w:p>
            <w:r>
              <w:t>－</w:t>
            </w:r>
          </w:p>
        </w:tc>
        <w:tc>
          <w:tcPr>
            <w:vAlign w:val="center"/>
          </w:tcPr>
          <w:p>
            <w:r>
              <w:t>－</w:t>
            </w:r>
          </w:p>
        </w:tc>
        <w:tc>
          <w:tcPr>
            <w:vAlign w:val="center"/>
          </w:tcPr>
          <w:p>
            <w:r>
              <w:t>－</w:t>
            </w:r>
          </w:p>
        </w:tc>
        <w:tc>
          <w:tcPr>
            <w:vAlign w:val="center"/>
          </w:tcPr>
          <w:p>
            <w:r>
              <w:t>1.168</w:t>
            </w:r>
          </w:p>
        </w:tc>
        <w:tc>
          <w:tcPr>
            <w:vAlign w:val="center"/>
          </w:tcPr>
          <w:p>
            <w:r>
              <w:t>2.176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备注</w:t>
            </w:r>
          </w:p>
        </w:tc>
        <w:tc>
          <w:tcPr>
            <w:gridSpan w:val="6"/>
          </w:tcPr>
          <w:p>
            <w:pPr>
              <w:jc w:val="center"/>
            </w:pPr>
            <w:r>
              <w:t>浙江省《公共建筑节能设计标准》DB33/1036-2007，第57页</w:t>
            </w:r>
          </w:p>
        </w:tc>
      </w:tr>
    </w:tbl>
    <w:p>
      <w:pPr>
        <w:pStyle w:val="6"/>
        <w:widowControl w:val="0"/>
        <w:jc w:val="both"/>
        <w:rPr>
          <w:color w:val="000000"/>
          <w:kern w:val="2"/>
          <w:szCs w:val="24"/>
          <w:lang w:val="en-US"/>
        </w:rPr>
      </w:pPr>
      <w:r>
        <w:rPr>
          <w:color w:val="000000"/>
          <w:kern w:val="2"/>
          <w:szCs w:val="24"/>
          <w:lang w:val="en-US"/>
        </w:rPr>
        <w:t>筒仓（钢筋混凝土）</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200</w:t>
            </w:r>
          </w:p>
        </w:tc>
        <w:tc>
          <w:tcPr>
            <w:vAlign w:val="center"/>
          </w:tcPr>
          <w:p>
            <w:r>
              <w:t>1.740</w:t>
            </w:r>
          </w:p>
        </w:tc>
        <w:tc>
          <w:tcPr>
            <w:vAlign w:val="center"/>
          </w:tcPr>
          <w:p>
            <w:r>
              <w:t>17.060</w:t>
            </w:r>
          </w:p>
        </w:tc>
        <w:tc>
          <w:tcPr>
            <w:vAlign w:val="center"/>
          </w:tcPr>
          <w:p>
            <w:r>
              <w:t>1.00</w:t>
            </w:r>
          </w:p>
        </w:tc>
        <w:tc>
          <w:tcPr>
            <w:vAlign w:val="center"/>
          </w:tcPr>
          <w:p>
            <w:r>
              <w:t>0.115</w:t>
            </w:r>
          </w:p>
        </w:tc>
        <w:tc>
          <w:tcPr>
            <w:vAlign w:val="center"/>
          </w:tcPr>
          <w:p>
            <w:r>
              <w:t>1.961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混合砂浆（1）</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220</w:t>
            </w:r>
          </w:p>
        </w:tc>
        <w:tc>
          <w:tcPr>
            <w:vAlign w:val="center"/>
          </w:tcPr>
          <w:p>
            <w:r>
              <w:t>－</w:t>
            </w:r>
          </w:p>
        </w:tc>
        <w:tc>
          <w:tcPr>
            <w:vAlign w:val="center"/>
          </w:tcPr>
          <w:p>
            <w:r>
              <w:t>－</w:t>
            </w:r>
          </w:p>
        </w:tc>
        <w:tc>
          <w:tcPr>
            <w:vAlign w:val="center"/>
          </w:tcPr>
          <w:p>
            <w:r>
              <w:t>－</w:t>
            </w:r>
          </w:p>
        </w:tc>
        <w:tc>
          <w:tcPr>
            <w:vAlign w:val="center"/>
          </w:tcPr>
          <w:p>
            <w:r>
              <w:t>0.138</w:t>
            </w:r>
          </w:p>
        </w:tc>
        <w:tc>
          <w:tcPr>
            <w:vAlign w:val="center"/>
          </w:tcPr>
          <w:p>
            <w:r>
              <w:t>2.205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备注</w:t>
            </w:r>
          </w:p>
        </w:tc>
        <w:tc>
          <w:tcPr>
            <w:gridSpan w:val="6"/>
          </w:tcPr>
          <w:p>
            <w:pPr>
              <w:jc w:val="center"/>
            </w:pPr>
            <w:r>
              <w:t>浙江省《公共建筑节能设计标准》DB33/1036-2007，第68页</w:t>
            </w:r>
          </w:p>
        </w:tc>
      </w:tr>
    </w:tbl>
    <w:p>
      <w:pPr>
        <w:pStyle w:val="6"/>
        <w:widowControl w:val="0"/>
        <w:jc w:val="both"/>
        <w:rPr>
          <w:color w:val="000000"/>
          <w:kern w:val="2"/>
          <w:szCs w:val="24"/>
          <w:lang w:val="en-US"/>
        </w:rPr>
      </w:pPr>
      <w:r>
        <w:rPr>
          <w:color w:val="000000"/>
          <w:kern w:val="2"/>
          <w:szCs w:val="24"/>
          <w:lang w:val="en-US"/>
        </w:rPr>
        <w:t>活动墙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玻璃幕墙</w:t>
            </w:r>
          </w:p>
        </w:tc>
        <w:tc>
          <w:tcPr>
            <w:vAlign w:val="center"/>
          </w:tcPr>
          <w:p>
            <w:r>
              <w:t>300</w:t>
            </w:r>
          </w:p>
        </w:tc>
        <w:tc>
          <w:tcPr>
            <w:vAlign w:val="center"/>
          </w:tcPr>
          <w:p>
            <w:r>
              <w:t>0.760</w:t>
            </w:r>
          </w:p>
        </w:tc>
        <w:tc>
          <w:tcPr>
            <w:vAlign w:val="center"/>
          </w:tcPr>
          <w:p>
            <w:r>
              <w:t>10.773</w:t>
            </w:r>
          </w:p>
        </w:tc>
        <w:tc>
          <w:tcPr>
            <w:vAlign w:val="center"/>
          </w:tcPr>
          <w:p>
            <w:r>
              <w:t>1.00</w:t>
            </w:r>
          </w:p>
        </w:tc>
        <w:tc>
          <w:tcPr>
            <w:vAlign w:val="center"/>
          </w:tcPr>
          <w:p>
            <w:r>
              <w:t>0.395</w:t>
            </w:r>
          </w:p>
        </w:tc>
        <w:tc>
          <w:tcPr>
            <w:vAlign w:val="center"/>
          </w:tcPr>
          <w:p>
            <w:r>
              <w:t>4.253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1.00</w:t>
            </w:r>
          </w:p>
        </w:tc>
        <w:tc>
          <w:tcPr>
            <w:vAlign w:val="center"/>
          </w:tcPr>
          <w:p>
            <w:r>
              <w:t>1.250</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1.20</w:t>
            </w:r>
          </w:p>
        </w:tc>
        <w:tc>
          <w:tcPr>
            <w:vAlign w:val="center"/>
          </w:tcPr>
          <w:p>
            <w:r>
              <w:t>0.247</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混合砂浆（1）</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590</w:t>
            </w:r>
          </w:p>
        </w:tc>
        <w:tc>
          <w:tcPr>
            <w:vAlign w:val="center"/>
          </w:tcPr>
          <w:p>
            <w:r>
              <w:t>－</w:t>
            </w:r>
          </w:p>
        </w:tc>
        <w:tc>
          <w:tcPr>
            <w:vAlign w:val="center"/>
          </w:tcPr>
          <w:p>
            <w:r>
              <w:t>－</w:t>
            </w:r>
          </w:p>
        </w:tc>
        <w:tc>
          <w:tcPr>
            <w:vAlign w:val="center"/>
          </w:tcPr>
          <w:p>
            <w:r>
              <w:t>－</w:t>
            </w:r>
          </w:p>
        </w:tc>
        <w:tc>
          <w:tcPr>
            <w:vAlign w:val="center"/>
          </w:tcPr>
          <w:p>
            <w:r>
              <w:t>1.936</w:t>
            </w:r>
          </w:p>
        </w:tc>
        <w:tc>
          <w:tcPr>
            <w:vAlign w:val="center"/>
          </w:tcPr>
          <w:p>
            <w:r>
              <w:t>7.957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备注</w:t>
            </w:r>
          </w:p>
        </w:tc>
        <w:tc>
          <w:tcPr>
            <w:gridSpan w:val="6"/>
          </w:tcPr>
          <w:p>
            <w:pPr>
              <w:jc w:val="center"/>
            </w:pPr>
            <w:r>
              <w:t>浙江省《公共建筑节能设计标准》DB33/1036-2007，第68页</w:t>
            </w:r>
          </w:p>
        </w:tc>
      </w:tr>
    </w:tbl>
    <w:p>
      <w:pPr>
        <w:pStyle w:val="6"/>
        <w:widowControl w:val="0"/>
        <w:jc w:val="both"/>
        <w:rPr>
          <w:color w:val="000000"/>
          <w:kern w:val="2"/>
          <w:szCs w:val="24"/>
          <w:lang w:val="en-US"/>
        </w:rPr>
      </w:pPr>
      <w:r>
        <w:rPr>
          <w:color w:val="000000"/>
          <w:kern w:val="2"/>
          <w:szCs w:val="24"/>
          <w:lang w:val="en-US"/>
        </w:rPr>
        <w:t>热桥柱构造一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玻璃幕墙</w:t>
            </w:r>
          </w:p>
        </w:tc>
        <w:tc>
          <w:tcPr>
            <w:vAlign w:val="center"/>
          </w:tcPr>
          <w:p>
            <w:r>
              <w:t>120</w:t>
            </w:r>
          </w:p>
        </w:tc>
        <w:tc>
          <w:tcPr>
            <w:vAlign w:val="center"/>
          </w:tcPr>
          <w:p>
            <w:r>
              <w:t>0.760</w:t>
            </w:r>
          </w:p>
        </w:tc>
        <w:tc>
          <w:tcPr>
            <w:vAlign w:val="center"/>
          </w:tcPr>
          <w:p>
            <w:r>
              <w:t>10.773</w:t>
            </w:r>
          </w:p>
        </w:tc>
        <w:tc>
          <w:tcPr>
            <w:vAlign w:val="center"/>
          </w:tcPr>
          <w:p>
            <w:r>
              <w:t>1.00</w:t>
            </w:r>
          </w:p>
        </w:tc>
        <w:tc>
          <w:tcPr>
            <w:vAlign w:val="center"/>
          </w:tcPr>
          <w:p>
            <w:r>
              <w:t>0.158</w:t>
            </w:r>
          </w:p>
        </w:tc>
        <w:tc>
          <w:tcPr>
            <w:vAlign w:val="center"/>
          </w:tcPr>
          <w:p>
            <w:r>
              <w:t>1.701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1.20</w:t>
            </w:r>
          </w:p>
        </w:tc>
        <w:tc>
          <w:tcPr>
            <w:vAlign w:val="center"/>
          </w:tcPr>
          <w:p>
            <w:r>
              <w:t>1.042</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200</w:t>
            </w:r>
          </w:p>
        </w:tc>
        <w:tc>
          <w:tcPr>
            <w:vAlign w:val="center"/>
          </w:tcPr>
          <w:p>
            <w:r>
              <w:t>0.810</w:t>
            </w:r>
          </w:p>
        </w:tc>
        <w:tc>
          <w:tcPr>
            <w:vAlign w:val="center"/>
          </w:tcPr>
          <w:p>
            <w:r>
              <w:t>10.551</w:t>
            </w:r>
          </w:p>
        </w:tc>
        <w:tc>
          <w:tcPr>
            <w:vAlign w:val="center"/>
          </w:tcPr>
          <w:p>
            <w:r>
              <w:t>1.00</w:t>
            </w:r>
          </w:p>
        </w:tc>
        <w:tc>
          <w:tcPr>
            <w:vAlign w:val="center"/>
          </w:tcPr>
          <w:p>
            <w:r>
              <w:t>0.247</w:t>
            </w:r>
          </w:p>
        </w:tc>
        <w:tc>
          <w:tcPr>
            <w:vAlign w:val="center"/>
          </w:tcPr>
          <w:p>
            <w:r>
              <w:t>2.605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370</w:t>
            </w:r>
          </w:p>
        </w:tc>
        <w:tc>
          <w:tcPr>
            <w:vAlign w:val="center"/>
          </w:tcPr>
          <w:p>
            <w:r>
              <w:t>－</w:t>
            </w:r>
          </w:p>
        </w:tc>
        <w:tc>
          <w:tcPr>
            <w:vAlign w:val="center"/>
          </w:tcPr>
          <w:p>
            <w:r>
              <w:t>－</w:t>
            </w:r>
          </w:p>
        </w:tc>
        <w:tc>
          <w:tcPr>
            <w:vAlign w:val="center"/>
          </w:tcPr>
          <w:p>
            <w:r>
              <w:t>－</w:t>
            </w:r>
          </w:p>
        </w:tc>
        <w:tc>
          <w:tcPr>
            <w:vAlign w:val="center"/>
          </w:tcPr>
          <w:p>
            <w:r>
              <w:t>1.491</w:t>
            </w:r>
          </w:p>
        </w:tc>
        <w:tc>
          <w:tcPr>
            <w:vAlign w:val="center"/>
          </w:tcPr>
          <w:p>
            <w:r>
              <w:t>4.888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0.61</w:t>
            </w:r>
          </w:p>
        </w:tc>
      </w:tr>
    </w:tbl>
    <w:p>
      <w:pPr>
        <w:pStyle w:val="5"/>
        <w:widowControl w:val="0"/>
        <w:jc w:val="both"/>
        <w:rPr>
          <w:color w:val="000000"/>
          <w:kern w:val="2"/>
          <w:szCs w:val="24"/>
          <w:lang w:val="en-US"/>
        </w:rPr>
      </w:pPr>
      <w:r>
        <w:rPr>
          <w:color w:val="000000"/>
          <w:kern w:val="2"/>
          <w:szCs w:val="24"/>
          <w:lang w:val="en-US"/>
        </w:rPr>
        <w:t>外墙线性热桥</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77"/>
        <w:gridCol w:w="2314"/>
        <w:gridCol w:w="1443"/>
        <w:gridCol w:w="1697"/>
        <w:gridCol w:w="1499"/>
        <w:gridCol w:w="149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热桥部位</w:t>
            </w:r>
          </w:p>
        </w:tc>
        <w:tc>
          <w:tcPr>
            <w:shd w:val="clear" w:color="auto" w:fill="E6E6E6"/>
            <w:vAlign w:val="center"/>
          </w:tcPr>
          <w:p>
            <w:pPr>
              <w:jc w:val="center"/>
            </w:pPr>
            <w:r>
              <w:t>索引号</w:t>
            </w:r>
          </w:p>
        </w:tc>
        <w:tc>
          <w:tcPr>
            <w:shd w:val="clear" w:color="auto" w:fill="E6E6E6"/>
            <w:vAlign w:val="center"/>
          </w:tcPr>
          <w:p>
            <w:pPr>
              <w:jc w:val="center"/>
            </w:pPr>
            <w:r>
              <w:t>线传热系数Ψ</w:t>
            </w:r>
            <w:r>
              <w:br w:type="textWrapping"/>
            </w:r>
            <w:r>
              <w:t>[W/(m.K)]</w:t>
            </w:r>
          </w:p>
        </w:tc>
        <w:tc>
          <w:tcPr>
            <w:shd w:val="clear" w:color="auto" w:fill="E6E6E6"/>
            <w:vAlign w:val="center"/>
          </w:tcPr>
          <w:p>
            <w:pPr>
              <w:jc w:val="center"/>
            </w:pPr>
            <w:r>
              <w:t>热桥长度L</w:t>
            </w:r>
            <w:r>
              <w:br w:type="textWrapping"/>
            </w:r>
            <w:r>
              <w:t>(m)</w:t>
            </w:r>
          </w:p>
        </w:tc>
        <w:tc>
          <w:tcPr>
            <w:shd w:val="clear" w:color="auto" w:fill="E6E6E6"/>
            <w:vAlign w:val="center"/>
          </w:tcPr>
          <w:p>
            <w:pPr>
              <w:jc w:val="center"/>
            </w:pPr>
            <w:r>
              <w:t>L*Ψ</w:t>
            </w:r>
            <w:r>
              <w:br w:type="textWrapping"/>
            </w:r>
            <w:r>
              <w:t>(W/K)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南</w:t>
            </w:r>
          </w:p>
        </w:tc>
        <w:tc>
          <w:tcPr>
            <w:vAlign w:val="center"/>
          </w:tcPr>
          <w:p>
            <w:r>
              <w:t>外墙－屋顶</w:t>
            </w:r>
          </w:p>
        </w:tc>
        <w:tc>
          <w:tcPr>
            <w:vAlign w:val="center"/>
          </w:tcPr>
          <w:p>
            <w:r>
              <w:t>OW-R5</w:t>
            </w:r>
          </w:p>
        </w:tc>
        <w:tc>
          <w:tcPr>
            <w:vAlign w:val="center"/>
          </w:tcPr>
          <w:p>
            <w:r>
              <w:t>0.268</w:t>
            </w:r>
          </w:p>
        </w:tc>
        <w:tc>
          <w:tcPr>
            <w:vAlign w:val="center"/>
          </w:tcPr>
          <w:p>
            <w:r>
              <w:t>43.80</w:t>
            </w:r>
          </w:p>
        </w:tc>
        <w:tc>
          <w:tcPr>
            <w:vAlign w:val="center"/>
          </w:tcPr>
          <w:p>
            <w:r>
              <w:t>11.75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105.90</w:t>
            </w:r>
          </w:p>
        </w:tc>
        <w:tc>
          <w:tcPr>
            <w:vAlign w:val="center"/>
          </w:tcPr>
          <w:p>
            <w:r>
              <w:t>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33.69</w:t>
            </w:r>
          </w:p>
        </w:tc>
        <w:tc>
          <w:tcPr>
            <w:vAlign w:val="center"/>
          </w:tcPr>
          <w:p>
            <w:r>
              <w:t>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20.20</w:t>
            </w:r>
          </w:p>
        </w:tc>
        <w:tc>
          <w:tcPr>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131.10</w:t>
            </w:r>
          </w:p>
        </w:tc>
        <w:tc>
          <w:tcPr>
            <w:vAlign w:val="center"/>
          </w:tcPr>
          <w:p>
            <w:r>
              <w:t>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r>
              <w:t>外墙－挑空楼板</w:t>
            </w:r>
          </w:p>
        </w:tc>
        <w:tc>
          <w:tcPr>
            <w:vAlign w:val="center"/>
          </w:tcPr>
          <w:p>
            <w:r>
              <w:t>OW-FW2</w:t>
            </w:r>
          </w:p>
        </w:tc>
        <w:tc>
          <w:tcPr>
            <w:vAlign w:val="center"/>
          </w:tcPr>
          <w:p>
            <w:r>
              <w:t>0.248</w:t>
            </w:r>
          </w:p>
        </w:tc>
        <w:tc>
          <w:tcPr>
            <w:vAlign w:val="center"/>
          </w:tcPr>
          <w:p>
            <w:r>
              <w:t>0.44</w:t>
            </w:r>
          </w:p>
        </w:tc>
        <w:tc>
          <w:tcPr>
            <w:vAlign w:val="center"/>
          </w:tcPr>
          <w:p>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27.84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北</w:t>
            </w:r>
          </w:p>
        </w:tc>
        <w:tc>
          <w:tcPr>
            <w:vAlign w:val="center"/>
          </w:tcPr>
          <w:p>
            <w:r>
              <w:t>外墙－屋顶</w:t>
            </w:r>
          </w:p>
        </w:tc>
        <w:tc>
          <w:tcPr>
            <w:vAlign w:val="center"/>
          </w:tcPr>
          <w:p>
            <w:r>
              <w:t>OW-R5</w:t>
            </w:r>
          </w:p>
        </w:tc>
        <w:tc>
          <w:tcPr>
            <w:vAlign w:val="center"/>
          </w:tcPr>
          <w:p>
            <w:r>
              <w:t>0.268</w:t>
            </w:r>
          </w:p>
        </w:tc>
        <w:tc>
          <w:tcPr>
            <w:vAlign w:val="center"/>
          </w:tcPr>
          <w:p>
            <w:r>
              <w:t>42.25</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105.00</w:t>
            </w:r>
          </w:p>
        </w:tc>
        <w:tc>
          <w:tcPr>
            <w:vAlign w:val="center"/>
          </w:tcPr>
          <w:p>
            <w:r>
              <w:t>9.64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39.20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36.50</w:t>
            </w:r>
          </w:p>
        </w:tc>
        <w:tc>
          <w:tcPr>
            <w:vAlign w:val="center"/>
          </w:tcPr>
          <w:p>
            <w:r>
              <w:t>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89.10</w:t>
            </w:r>
          </w:p>
        </w:tc>
        <w:tc>
          <w:tcPr>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28.81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东</w:t>
            </w:r>
          </w:p>
        </w:tc>
        <w:tc>
          <w:tcPr>
            <w:vAlign w:val="center"/>
          </w:tcPr>
          <w:p>
            <w:r>
              <w:t>外墙－屋顶</w:t>
            </w:r>
          </w:p>
        </w:tc>
        <w:tc>
          <w:tcPr>
            <w:vAlign w:val="center"/>
          </w:tcPr>
          <w:p>
            <w:r>
              <w:t>OW-R5</w:t>
            </w:r>
          </w:p>
        </w:tc>
        <w:tc>
          <w:tcPr>
            <w:vAlign w:val="center"/>
          </w:tcPr>
          <w:p>
            <w:r>
              <w:t>0.268</w:t>
            </w:r>
          </w:p>
        </w:tc>
        <w:tc>
          <w:tcPr>
            <w:vAlign w:val="center"/>
          </w:tcPr>
          <w:p>
            <w:r>
              <w:t>83.39</w:t>
            </w:r>
          </w:p>
        </w:tc>
        <w:tc>
          <w:tcPr>
            <w:vAlign w:val="center"/>
          </w:tcPr>
          <w:p>
            <w:r>
              <w:t>22.37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256.50</w:t>
            </w:r>
          </w:p>
        </w:tc>
        <w:tc>
          <w:tcPr>
            <w:vAlign w:val="center"/>
          </w:tcPr>
          <w:p>
            <w:r>
              <w:t>23.55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76.17</w:t>
            </w:r>
          </w:p>
        </w:tc>
        <w:tc>
          <w:tcPr>
            <w:vAlign w:val="center"/>
          </w:tcPr>
          <w:p>
            <w:r>
              <w:t>6.99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66.60</w:t>
            </w:r>
          </w:p>
        </w:tc>
        <w:tc>
          <w:tcPr>
            <w:vAlign w:val="center"/>
          </w:tcPr>
          <w:p>
            <w:r>
              <w:t>6.11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271.50</w:t>
            </w:r>
          </w:p>
        </w:tc>
        <w:tc>
          <w:tcPr>
            <w:vAlign w:val="center"/>
          </w:tcPr>
          <w:p>
            <w:r>
              <w:t>2.72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61.73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西</w:t>
            </w:r>
          </w:p>
        </w:tc>
        <w:tc>
          <w:tcPr>
            <w:vAlign w:val="center"/>
          </w:tcPr>
          <w:p>
            <w:r>
              <w:t>外墙－屋顶</w:t>
            </w:r>
          </w:p>
        </w:tc>
        <w:tc>
          <w:tcPr>
            <w:vAlign w:val="center"/>
          </w:tcPr>
          <w:p>
            <w:r>
              <w:t>OW-R5</w:t>
            </w:r>
          </w:p>
        </w:tc>
        <w:tc>
          <w:tcPr>
            <w:vAlign w:val="center"/>
          </w:tcPr>
          <w:p>
            <w:r>
              <w:t>0.268</w:t>
            </w:r>
          </w:p>
        </w:tc>
        <w:tc>
          <w:tcPr>
            <w:vAlign w:val="center"/>
          </w:tcPr>
          <w:p>
            <w:r>
              <w:t>95.99</w:t>
            </w:r>
          </w:p>
        </w:tc>
        <w:tc>
          <w:tcPr>
            <w:vAlign w:val="center"/>
          </w:tcPr>
          <w:p>
            <w:r>
              <w:t>25.74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287.10</w:t>
            </w:r>
          </w:p>
        </w:tc>
        <w:tc>
          <w:tcPr>
            <w:vAlign w:val="center"/>
          </w:tcPr>
          <w:p>
            <w:r>
              <w:t>26.36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69.78</w:t>
            </w:r>
          </w:p>
        </w:tc>
        <w:tc>
          <w:tcPr>
            <w:vAlign w:val="center"/>
          </w:tcPr>
          <w:p>
            <w:r>
              <w:t>6.41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64.45</w:t>
            </w:r>
          </w:p>
        </w:tc>
        <w:tc>
          <w:tcPr>
            <w:vAlign w:val="center"/>
          </w:tcPr>
          <w:p>
            <w:r>
              <w:t>5.92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293.40</w:t>
            </w:r>
          </w:p>
        </w:tc>
        <w:tc>
          <w:tcPr>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67.36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总计</w:t>
            </w:r>
          </w:p>
        </w:tc>
        <w:tc>
          <w:tcPr>
            <w:gridSpan w:val="4"/>
            <w:vAlign w:val="center"/>
          </w:tcPr>
          <w:p/>
        </w:tc>
        <w:tc>
          <w:tcPr>
            <w:vAlign w:val="center"/>
          </w:tcPr>
          <w:p>
            <w:r>
              <w:t>185.74</w:t>
            </w:r>
          </w:p>
        </w:tc>
      </w:tr>
    </w:tbl>
    <w:p>
      <w:pPr>
        <w:pStyle w:val="6"/>
        <w:widowControl w:val="0"/>
        <w:jc w:val="both"/>
        <w:rPr>
          <w:color w:val="000000"/>
          <w:kern w:val="2"/>
          <w:szCs w:val="24"/>
          <w:lang w:val="en-US"/>
        </w:rPr>
      </w:pPr>
      <w:r>
        <w:rPr>
          <w:color w:val="000000"/>
          <w:kern w:val="2"/>
          <w:szCs w:val="24"/>
          <w:lang w:val="en-US"/>
        </w:rPr>
        <w:t>热桥节点图</w:t>
      </w:r>
    </w:p>
    <w:tbl>
      <w:tblPr>
        <w:tblStyle w:val="18"/>
        <w:tblW w:w="927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35"/>
        <w:gridCol w:w="46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t>外墙－屋顶：OW-R5</w:t>
            </w:r>
          </w:p>
        </w:tc>
        <w:tc>
          <w:tcPr>
            <w:vAlign w:val="bottom"/>
          </w:tcPr>
          <w:p>
            <w:r>
              <w:t>外墙－窗左右口：OW-WR4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drawing>
                <wp:inline distT="0" distB="0" distL="0" distR="0">
                  <wp:extent cx="2943225" cy="1981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8"/>
                          <a:stretch>
                            <a:fillRect/>
                          </a:stretch>
                        </pic:blipFill>
                        <pic:spPr>
                          <a:xfrm>
                            <a:off x="0" y="0"/>
                            <a:ext cx="2943225" cy="1981200"/>
                          </a:xfrm>
                          <a:prstGeom prst="rect">
                            <a:avLst/>
                          </a:prstGeom>
                        </pic:spPr>
                      </pic:pic>
                    </a:graphicData>
                  </a:graphic>
                </wp:inline>
              </w:drawing>
            </w:r>
          </w:p>
        </w:tc>
        <w:tc>
          <w:tcPr>
            <w:vAlign w:val="bottom"/>
          </w:tcPr>
          <w:p>
            <w:r>
              <w:drawing>
                <wp:inline distT="0" distB="0" distL="0" distR="0">
                  <wp:extent cx="2943225" cy="24479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
                          <a:stretch>
                            <a:fillRect/>
                          </a:stretch>
                        </pic:blipFill>
                        <pic:spPr>
                          <a:xfrm>
                            <a:off x="0" y="0"/>
                            <a:ext cx="2943225" cy="2447925"/>
                          </a:xfrm>
                          <a:prstGeom prst="rect">
                            <a:avLst/>
                          </a:prstGeom>
                        </pic:spPr>
                      </pic:pic>
                    </a:graphicData>
                  </a:graphic>
                </wp:inline>
              </w:drawing>
            </w:r>
          </w:p>
        </w:tc>
      </w:tr>
    </w:tbl>
    <w:p>
      <w:pPr>
        <w:widowControl w:val="0"/>
        <w:jc w:val="both"/>
        <w:rPr>
          <w:color w:val="000000"/>
          <w:kern w:val="2"/>
          <w:szCs w:val="24"/>
          <w:lang w:val="en-US"/>
        </w:rPr>
      </w:pPr>
    </w:p>
    <w:tbl>
      <w:tblPr>
        <w:tblStyle w:val="18"/>
        <w:tblW w:w="927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35"/>
        <w:gridCol w:w="46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t>外墙－窗上口：OW-WU4</w:t>
            </w:r>
          </w:p>
        </w:tc>
        <w:tc>
          <w:tcPr>
            <w:vAlign w:val="bottom"/>
          </w:tcPr>
          <w:p>
            <w:r>
              <w:t>外墙－窗下口：OW-WB8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drawing>
                <wp:inline distT="0" distB="0" distL="0" distR="0">
                  <wp:extent cx="2943225" cy="29432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a:stretch>
                            <a:fillRect/>
                          </a:stretch>
                        </pic:blipFill>
                        <pic:spPr>
                          <a:xfrm>
                            <a:off x="0" y="0"/>
                            <a:ext cx="2943225" cy="2943225"/>
                          </a:xfrm>
                          <a:prstGeom prst="rect">
                            <a:avLst/>
                          </a:prstGeom>
                        </pic:spPr>
                      </pic:pic>
                    </a:graphicData>
                  </a:graphic>
                </wp:inline>
              </w:drawing>
            </w:r>
          </w:p>
        </w:tc>
        <w:tc>
          <w:tcPr>
            <w:vAlign w:val="bottom"/>
          </w:tcPr>
          <w:p>
            <w:r>
              <w:drawing>
                <wp:inline distT="0" distB="0" distL="0" distR="0">
                  <wp:extent cx="2943225" cy="26955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
                          <a:stretch>
                            <a:fillRect/>
                          </a:stretch>
                        </pic:blipFill>
                        <pic:spPr>
                          <a:xfrm>
                            <a:off x="0" y="0"/>
                            <a:ext cx="2943225" cy="2695575"/>
                          </a:xfrm>
                          <a:prstGeom prst="rect">
                            <a:avLst/>
                          </a:prstGeom>
                        </pic:spPr>
                      </pic:pic>
                    </a:graphicData>
                  </a:graphic>
                </wp:inline>
              </w:drawing>
            </w:r>
          </w:p>
        </w:tc>
      </w:tr>
    </w:tbl>
    <w:p>
      <w:pPr>
        <w:widowControl w:val="0"/>
        <w:jc w:val="both"/>
        <w:rPr>
          <w:color w:val="000000"/>
          <w:kern w:val="2"/>
          <w:szCs w:val="24"/>
          <w:lang w:val="en-US"/>
        </w:rPr>
      </w:pPr>
    </w:p>
    <w:tbl>
      <w:tblPr>
        <w:tblStyle w:val="18"/>
        <w:tblW w:w="927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35"/>
        <w:gridCol w:w="46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bottom"/>
          </w:tcPr>
          <w:p>
            <w:r>
              <w:t>外墙－凹墙角：OW-C2</w:t>
            </w:r>
          </w:p>
        </w:tc>
        <w:tc>
          <w:tcPr>
            <w:vAlign w:val="bottom"/>
          </w:tcPr>
          <w:p>
            <w:r>
              <w:t>外墙－挑空楼板：OW-FW2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bottom"/>
          </w:tcPr>
          <w:p>
            <w:r>
              <w:drawing>
                <wp:inline distT="0" distB="0" distL="0" distR="0">
                  <wp:extent cx="2943225" cy="29432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2"/>
                          <a:stretch>
                            <a:fillRect/>
                          </a:stretch>
                        </pic:blipFill>
                        <pic:spPr>
                          <a:xfrm>
                            <a:off x="0" y="0"/>
                            <a:ext cx="2943225" cy="2943225"/>
                          </a:xfrm>
                          <a:prstGeom prst="rect">
                            <a:avLst/>
                          </a:prstGeom>
                        </pic:spPr>
                      </pic:pic>
                    </a:graphicData>
                  </a:graphic>
                </wp:inline>
              </w:drawing>
            </w:r>
          </w:p>
        </w:tc>
        <w:tc>
          <w:tcPr>
            <w:vAlign w:val="bottom"/>
          </w:tcPr>
          <w:p>
            <w:r>
              <w:drawing>
                <wp:inline distT="0" distB="0" distL="0" distR="0">
                  <wp:extent cx="2943225" cy="24955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3"/>
                          <a:stretch>
                            <a:fillRect/>
                          </a:stretch>
                        </pic:blipFill>
                        <pic:spPr>
                          <a:xfrm>
                            <a:off x="0" y="0"/>
                            <a:ext cx="2943225" cy="2495550"/>
                          </a:xfrm>
                          <a:prstGeom prst="rect">
                            <a:avLst/>
                          </a:prstGeom>
                        </pic:spPr>
                      </pic:pic>
                    </a:graphicData>
                  </a:graphic>
                </wp:inline>
              </w:drawing>
            </w:r>
          </w:p>
        </w:tc>
      </w:tr>
    </w:tbl>
    <w:p>
      <w:pPr>
        <w:widowControl w:val="0"/>
        <w:jc w:val="both"/>
        <w:rPr>
          <w:color w:val="000000"/>
          <w:kern w:val="2"/>
          <w:szCs w:val="24"/>
          <w:lang w:val="en-US"/>
        </w:rPr>
      </w:pPr>
    </w:p>
    <w:p>
      <w:pPr>
        <w:pStyle w:val="5"/>
        <w:widowControl w:val="0"/>
        <w:jc w:val="both"/>
        <w:rPr>
          <w:color w:val="000000"/>
          <w:kern w:val="2"/>
          <w:szCs w:val="24"/>
          <w:lang w:val="en-US"/>
        </w:rPr>
      </w:pPr>
      <w:r>
        <w:rPr>
          <w:color w:val="000000"/>
          <w:kern w:val="2"/>
          <w:szCs w:val="24"/>
          <w:lang w:val="en-US"/>
        </w:rPr>
        <w:t>标准指定的外墙平均传热系数计算方法</w:t>
      </w:r>
    </w:p>
    <w:p>
      <w:pPr>
        <w:pStyle w:val="3"/>
        <w:ind w:firstLine="199" w:firstLineChars="95"/>
        <w:rPr>
          <w:color w:val="000000"/>
        </w:rPr>
      </w:pPr>
      <w:bookmarkStart w:id="47" w:name="线性传热计算方法"/>
      <w:r>
        <w:rPr>
          <w:rFonts w:hint="eastAsia" w:ascii="宋体" w:hAnsi="宋体"/>
          <w:lang w:val="zh-CN"/>
        </w:rPr>
        <w:t>采用基于二维传热计算的线性传热系数方法，</w:t>
      </w:r>
      <w:r>
        <w:rPr>
          <w:rFonts w:hint="eastAsia"/>
          <w:color w:val="000000"/>
        </w:rPr>
        <w:t>一个单元墙体的平均传热系数用下式计算：</w:t>
      </w:r>
    </w:p>
    <w:p>
      <w:pPr>
        <w:pStyle w:val="3"/>
        <w:ind w:firstLine="1785" w:firstLineChars="595"/>
        <w:rPr>
          <w:rFonts w:ascii="宋体" w:hAnsi="宋体"/>
          <w:lang w:val="en-US"/>
        </w:rPr>
      </w:pPr>
      <m:oMath>
        <m:sSub>
          <m:sSubPr>
            <m:ctrlPr>
              <w:rPr>
                <w:rFonts w:hint="eastAsia" w:ascii="Cambria Math" w:hAnsi="Cambria Math" w:eastAsiaTheme="minorEastAsia"/>
                <w:i/>
                <w:sz w:val="30"/>
                <w:szCs w:val="30"/>
              </w:rPr>
            </m:ctrlPr>
          </m:sSubPr>
          <m:e>
            <m:r>
              <m:rPr/>
              <w:rPr>
                <w:rFonts w:hint="eastAsia" w:ascii="Cambria Math" w:hAnsi="Cambria Math" w:eastAsiaTheme="minorEastAsia"/>
                <w:sz w:val="30"/>
                <w:szCs w:val="30"/>
              </w:rPr>
              <m:t>K</m:t>
            </m:r>
            <m:ctrlPr>
              <w:rPr>
                <w:rFonts w:hint="eastAsia" w:ascii="Cambria Math" w:hAnsi="Cambria Math" w:eastAsiaTheme="minorEastAsia"/>
                <w:i/>
                <w:sz w:val="30"/>
                <w:szCs w:val="30"/>
              </w:rPr>
            </m:ctrlPr>
          </m:e>
          <m:sub>
            <m:r>
              <m:rPr/>
              <w:rPr>
                <w:rFonts w:hint="eastAsia" w:ascii="Cambria Math" w:hAnsi="Cambria Math" w:eastAsiaTheme="minorEastAsia"/>
                <w:sz w:val="30"/>
                <w:szCs w:val="30"/>
              </w:rPr>
              <m:t>m</m:t>
            </m:r>
            <m:ctrlPr>
              <w:rPr>
                <w:rFonts w:hint="eastAsia" w:ascii="Cambria Math" w:hAnsi="Cambria Math" w:eastAsiaTheme="minorEastAsia"/>
                <w:i/>
                <w:sz w:val="30"/>
                <w:szCs w:val="30"/>
              </w:rPr>
            </m:ctrlPr>
          </m:sub>
        </m:sSub>
        <m:r>
          <m:rPr/>
          <w:rPr>
            <w:rFonts w:hint="eastAsia" w:ascii="Cambria Math" w:hAnsi="Cambria Math" w:eastAsiaTheme="minorEastAsia"/>
            <w:sz w:val="30"/>
            <w:szCs w:val="30"/>
          </w:rPr>
          <m:t>=K+</m:t>
        </m:r>
        <m:f>
          <m:fPr>
            <m:ctrlPr>
              <w:rPr>
                <w:rFonts w:hint="eastAsia" w:ascii="Cambria Math" w:hAnsi="Cambria Math" w:eastAsiaTheme="minorEastAsia"/>
                <w:i/>
                <w:sz w:val="30"/>
                <w:szCs w:val="30"/>
              </w:rPr>
            </m:ctrlPr>
          </m:fPr>
          <m:num>
            <m:nary>
              <m:naryPr>
                <m:chr m:val="∑"/>
                <m:limLoc m:val="undOvr"/>
                <m:subHide m:val="1"/>
                <m:supHide m:val="1"/>
                <m:ctrlPr>
                  <w:rPr>
                    <w:rFonts w:hint="eastAsia" w:ascii="Cambria Math" w:hAnsi="Cambria Math" w:eastAsiaTheme="minorEastAsia"/>
                    <w:i/>
                    <w:sz w:val="30"/>
                    <w:szCs w:val="30"/>
                  </w:rPr>
                </m:ctrlPr>
              </m:naryPr>
              <m:sub>
                <m:ctrlPr>
                  <w:rPr>
                    <w:rFonts w:hint="eastAsia" w:ascii="Cambria Math" w:hAnsi="Cambria Math" w:eastAsiaTheme="minorEastAsia"/>
                    <w:i/>
                    <w:sz w:val="30"/>
                    <w:szCs w:val="30"/>
                  </w:rPr>
                </m:ctrlPr>
              </m:sub>
              <m:sup>
                <m:ctrlPr>
                  <w:rPr>
                    <w:rFonts w:hint="eastAsia" w:ascii="Cambria Math" w:hAnsi="Cambria Math" w:eastAsiaTheme="minorEastAsia"/>
                    <w:i/>
                    <w:sz w:val="30"/>
                    <w:szCs w:val="30"/>
                  </w:rPr>
                </m:ctrlPr>
              </m:sup>
              <m:e>
                <m:sSub>
                  <m:sSubPr>
                    <m:ctrlPr>
                      <w:rPr>
                        <w:rFonts w:hint="eastAsia" w:ascii="Cambria Math" w:hAnsi="Cambria Math" w:eastAsiaTheme="minorEastAsia"/>
                        <w:i/>
                        <w:sz w:val="30"/>
                        <w:szCs w:val="30"/>
                      </w:rPr>
                    </m:ctrlPr>
                  </m:sSubPr>
                  <m:e>
                    <m:r>
                      <m:rPr/>
                      <w:rPr>
                        <w:rFonts w:hint="eastAsia" w:ascii="Cambria Math" w:hAnsi="Cambria Math" w:eastAsiaTheme="minorEastAsia"/>
                        <w:sz w:val="30"/>
                        <w:szCs w:val="30"/>
                      </w:rPr>
                      <m:t>ψ</m:t>
                    </m:r>
                    <m:ctrlPr>
                      <w:rPr>
                        <w:rFonts w:hint="eastAsia" w:ascii="Cambria Math" w:hAnsi="Cambria Math" w:eastAsiaTheme="minorEastAsia"/>
                        <w:i/>
                        <w:sz w:val="30"/>
                        <w:szCs w:val="30"/>
                      </w:rPr>
                    </m:ctrlPr>
                  </m:e>
                  <m:sub>
                    <m:r>
                      <m:rPr/>
                      <w:rPr>
                        <w:rFonts w:hint="eastAsia" w:ascii="Cambria Math" w:hAnsi="Cambria Math" w:eastAsiaTheme="minorEastAsia"/>
                        <w:sz w:val="30"/>
                        <w:szCs w:val="30"/>
                      </w:rPr>
                      <m:t>j</m:t>
                    </m:r>
                    <m:ctrlPr>
                      <w:rPr>
                        <w:rFonts w:hint="eastAsia" w:ascii="Cambria Math" w:hAnsi="Cambria Math" w:eastAsiaTheme="minorEastAsia"/>
                        <w:i/>
                        <w:sz w:val="30"/>
                        <w:szCs w:val="30"/>
                      </w:rPr>
                    </m:ctrlPr>
                  </m:sub>
                </m:sSub>
                <m:sSub>
                  <m:sSubPr>
                    <m:ctrlPr>
                      <w:rPr>
                        <w:rFonts w:hint="eastAsia" w:ascii="Cambria Math" w:hAnsi="Cambria Math" w:eastAsiaTheme="minorEastAsia"/>
                        <w:i/>
                        <w:sz w:val="30"/>
                        <w:szCs w:val="30"/>
                      </w:rPr>
                    </m:ctrlPr>
                  </m:sSubPr>
                  <m:e>
                    <m:r>
                      <m:rPr/>
                      <w:rPr>
                        <w:rFonts w:hint="eastAsia" w:ascii="Cambria Math" w:hAnsi="Cambria Math" w:eastAsiaTheme="minorEastAsia"/>
                        <w:sz w:val="30"/>
                        <w:szCs w:val="30"/>
                      </w:rPr>
                      <m:t>l</m:t>
                    </m:r>
                    <m:ctrlPr>
                      <w:rPr>
                        <w:rFonts w:hint="eastAsia" w:ascii="Cambria Math" w:hAnsi="Cambria Math" w:eastAsiaTheme="minorEastAsia"/>
                        <w:i/>
                        <w:sz w:val="30"/>
                        <w:szCs w:val="30"/>
                      </w:rPr>
                    </m:ctrlPr>
                  </m:e>
                  <m:sub>
                    <m:r>
                      <m:rPr/>
                      <w:rPr>
                        <w:rFonts w:hint="eastAsia" w:ascii="Cambria Math" w:hAnsi="Cambria Math" w:eastAsiaTheme="minorEastAsia"/>
                        <w:sz w:val="30"/>
                        <w:szCs w:val="30"/>
                      </w:rPr>
                      <m:t>j</m:t>
                    </m:r>
                    <m:ctrlPr>
                      <w:rPr>
                        <w:rFonts w:hint="eastAsia" w:ascii="Cambria Math" w:hAnsi="Cambria Math" w:eastAsiaTheme="minorEastAsia"/>
                        <w:i/>
                        <w:sz w:val="30"/>
                        <w:szCs w:val="30"/>
                      </w:rPr>
                    </m:ctrlPr>
                  </m:sub>
                </m:sSub>
                <m:ctrlPr>
                  <w:rPr>
                    <w:rFonts w:hint="eastAsia" w:ascii="Cambria Math" w:hAnsi="Cambria Math" w:eastAsiaTheme="minorEastAsia"/>
                    <w:i/>
                    <w:sz w:val="30"/>
                    <w:szCs w:val="30"/>
                  </w:rPr>
                </m:ctrlPr>
              </m:e>
            </m:nary>
            <m:ctrlPr>
              <w:rPr>
                <w:rFonts w:hint="eastAsia" w:ascii="Cambria Math" w:hAnsi="Cambria Math" w:eastAsiaTheme="minorEastAsia"/>
                <w:i/>
                <w:sz w:val="30"/>
                <w:szCs w:val="30"/>
              </w:rPr>
            </m:ctrlPr>
          </m:num>
          <m:den>
            <m:r>
              <m:rPr/>
              <w:rPr>
                <w:rFonts w:hint="eastAsia" w:ascii="Cambria Math" w:hAnsi="Cambria Math" w:eastAsiaTheme="minorEastAsia"/>
                <w:sz w:val="30"/>
                <w:szCs w:val="30"/>
              </w:rPr>
              <m:t>A</m:t>
            </m:r>
            <m:ctrlPr>
              <w:rPr>
                <w:rFonts w:hint="eastAsia" w:ascii="Cambria Math" w:hAnsi="Cambria Math" w:eastAsiaTheme="minorEastAsia"/>
                <w:i/>
                <w:sz w:val="30"/>
                <w:szCs w:val="30"/>
              </w:rPr>
            </m:ctrlPr>
          </m:den>
        </m:f>
      </m:oMath>
      <w:r>
        <w:rPr>
          <w:rFonts w:hint="eastAsia" w:ascii="宋体" w:hAnsi="宋体"/>
          <w:color w:val="000000"/>
        </w:rPr>
        <w:t xml:space="preserve">     W/(m</w:t>
      </w:r>
      <w:r>
        <w:rPr>
          <w:rFonts w:hint="eastAsia" w:ascii="宋体" w:hAnsi="宋体"/>
          <w:color w:val="000000"/>
          <w:vertAlign w:val="superscript"/>
        </w:rPr>
        <w:t>2</w:t>
      </w:r>
      <w:r>
        <w:rPr>
          <w:rFonts w:hint="eastAsia" w:ascii="宋体" w:hAnsi="宋体"/>
          <w:color w:val="000000"/>
        </w:rPr>
        <w:t>K)</w:t>
      </w:r>
    </w:p>
    <w:p>
      <w:pPr>
        <w:spacing w:line="360" w:lineRule="auto"/>
        <w:ind w:firstLine="1050" w:firstLineChars="500"/>
        <w:rPr>
          <w:rFonts w:ascii="宋体" w:hAnsi="宋体"/>
          <w:color w:val="000000"/>
          <w:szCs w:val="21"/>
        </w:rPr>
      </w:pPr>
      <w:r>
        <w:rPr>
          <w:rFonts w:hint="eastAsia" w:ascii="宋体" w:hAnsi="宋体"/>
          <w:szCs w:val="21"/>
        </w:rPr>
        <w:t xml:space="preserve">式中 </w:t>
      </w:r>
      <w:r>
        <w:rPr>
          <w:rFonts w:ascii="宋体" w:hAnsi="宋体"/>
          <w:szCs w:val="21"/>
        </w:rPr>
        <w:t xml:space="preserve"> </w:t>
      </w:r>
      <w:r>
        <w:rPr>
          <w:rFonts w:hint="eastAsia" w:ascii="宋体" w:hAnsi="宋体"/>
          <w:i/>
          <w:iCs/>
          <w:spacing w:val="4"/>
          <w:kern w:val="0"/>
          <w:szCs w:val="21"/>
          <w:fitText w:val="4515" w:id="-1410600704"/>
        </w:rPr>
        <w:t>K</w:t>
      </w:r>
      <w:r>
        <w:rPr>
          <w:rFonts w:hint="eastAsia" w:ascii="宋体" w:hAnsi="宋体"/>
          <w:i/>
          <w:iCs/>
          <w:spacing w:val="4"/>
          <w:kern w:val="0"/>
          <w:szCs w:val="21"/>
          <w:fitText w:val="4515" w:id="-1410600704"/>
          <w:vertAlign w:val="subscript"/>
        </w:rPr>
        <w:t>m</w:t>
      </w:r>
      <w:r>
        <w:rPr>
          <w:rFonts w:hint="eastAsia" w:ascii="宋体" w:hAnsi="宋体"/>
          <w:i/>
          <w:iCs/>
          <w:spacing w:val="4"/>
          <w:kern w:val="0"/>
          <w:szCs w:val="21"/>
          <w:fitText w:val="4515" w:id="-1410600704"/>
        </w:rPr>
        <w:t xml:space="preserve"> </w:t>
      </w:r>
      <w:r>
        <w:rPr>
          <w:rFonts w:ascii="宋体" w:hAnsi="宋体"/>
          <w:i/>
          <w:iCs/>
          <w:spacing w:val="4"/>
          <w:kern w:val="0"/>
          <w:szCs w:val="21"/>
          <w:fitText w:val="4515" w:id="-1410600704"/>
        </w:rPr>
        <w:t xml:space="preserve"> </w:t>
      </w:r>
      <w:r>
        <w:rPr>
          <w:rFonts w:hint="eastAsia" w:ascii="宋体" w:hAnsi="宋体"/>
          <w:spacing w:val="4"/>
          <w:kern w:val="0"/>
          <w:szCs w:val="21"/>
          <w:fitText w:val="4515" w:id="-1410600704"/>
        </w:rPr>
        <w:t xml:space="preserve">—— </w:t>
      </w:r>
      <w:r>
        <w:rPr>
          <w:rFonts w:hint="eastAsia" w:ascii="宋体" w:hAnsi="宋体"/>
          <w:color w:val="000000"/>
          <w:spacing w:val="4"/>
          <w:kern w:val="0"/>
          <w:szCs w:val="21"/>
          <w:fitText w:val="4515" w:id="-1410600704"/>
        </w:rPr>
        <w:t>单元墙体的平均传热系数，W/(m</w:t>
      </w:r>
      <w:r>
        <w:rPr>
          <w:rFonts w:hint="eastAsia" w:ascii="宋体" w:hAnsi="宋体"/>
          <w:color w:val="000000"/>
          <w:spacing w:val="4"/>
          <w:kern w:val="0"/>
          <w:szCs w:val="21"/>
          <w:fitText w:val="4515" w:id="-1410600704"/>
          <w:vertAlign w:val="superscript"/>
        </w:rPr>
        <w:t>2</w:t>
      </w:r>
      <w:r>
        <w:rPr>
          <w:rFonts w:hint="eastAsia" w:ascii="宋体" w:hAnsi="宋体"/>
          <w:color w:val="000000"/>
          <w:spacing w:val="4"/>
          <w:kern w:val="0"/>
          <w:szCs w:val="21"/>
          <w:fitText w:val="4515" w:id="-1410600704"/>
        </w:rPr>
        <w:t>K)</w:t>
      </w:r>
      <w:r>
        <w:rPr>
          <w:rFonts w:hint="eastAsia" w:ascii="宋体" w:hAnsi="宋体"/>
          <w:color w:val="000000"/>
          <w:spacing w:val="19"/>
          <w:kern w:val="0"/>
          <w:szCs w:val="21"/>
          <w:fitText w:val="4515" w:id="-1410600704"/>
        </w:rPr>
        <w:t>；</w:t>
      </w:r>
    </w:p>
    <w:p>
      <w:pPr>
        <w:spacing w:line="360" w:lineRule="auto"/>
        <w:ind w:firstLine="1680" w:firstLineChars="800"/>
        <w:rPr>
          <w:rFonts w:ascii="宋体" w:hAnsi="宋体"/>
          <w:color w:val="000000"/>
          <w:szCs w:val="21"/>
        </w:rPr>
      </w:pPr>
      <w:r>
        <w:rPr>
          <w:rFonts w:hint="eastAsia" w:ascii="宋体" w:hAnsi="宋体"/>
          <w:i/>
          <w:iCs/>
          <w:szCs w:val="21"/>
        </w:rPr>
        <w:t xml:space="preserve">K  </w:t>
      </w:r>
      <w:r>
        <w:rPr>
          <w:rFonts w:hint="eastAsia" w:ascii="宋体" w:hAnsi="宋体"/>
          <w:szCs w:val="21"/>
        </w:rPr>
        <w:t xml:space="preserve">—— </w:t>
      </w:r>
      <w:r>
        <w:rPr>
          <w:rFonts w:ascii="宋体" w:hAnsi="宋体"/>
          <w:szCs w:val="21"/>
        </w:rPr>
        <w:t xml:space="preserve"> </w:t>
      </w:r>
      <w:r>
        <w:rPr>
          <w:rFonts w:hint="eastAsia" w:ascii="宋体" w:hAnsi="宋体"/>
          <w:color w:val="000000"/>
          <w:szCs w:val="21"/>
        </w:rPr>
        <w:t>单元墙体的主断面传热系数，W/(m</w:t>
      </w:r>
      <w:r>
        <w:rPr>
          <w:rFonts w:hint="eastAsia" w:ascii="宋体" w:hAnsi="宋体"/>
          <w:color w:val="000000"/>
          <w:szCs w:val="21"/>
          <w:vertAlign w:val="superscript"/>
        </w:rPr>
        <w:t>2</w:t>
      </w:r>
      <w:r>
        <w:rPr>
          <w:rFonts w:hint="eastAsia" w:ascii="宋体" w:hAnsi="宋体"/>
          <w:color w:val="000000"/>
          <w:szCs w:val="21"/>
        </w:rPr>
        <w:t>K)；</w:t>
      </w:r>
    </w:p>
    <w:p>
      <w:pPr>
        <w:spacing w:line="360" w:lineRule="auto"/>
        <w:ind w:firstLine="1470" w:firstLineChars="700"/>
        <w:jc w:val="both"/>
        <w:rPr>
          <w:rFonts w:ascii="宋体" w:hAnsi="宋体"/>
          <w:color w:val="000000"/>
          <w:szCs w:val="21"/>
        </w:rPr>
      </w:pPr>
      <w:r>
        <w:rPr>
          <w:rFonts w:ascii="宋体" w:hAnsi="宋体"/>
          <w:i/>
          <w:iCs/>
          <w:color w:val="000000"/>
          <w:szCs w:val="21"/>
        </w:rPr>
        <w:t>ψ</w:t>
      </w:r>
      <w:r>
        <w:rPr>
          <w:rFonts w:hint="eastAsia" w:ascii="宋体" w:hAnsi="宋体"/>
          <w:i/>
          <w:iCs/>
          <w:color w:val="000000"/>
          <w:szCs w:val="21"/>
          <w:vertAlign w:val="subscript"/>
        </w:rPr>
        <w:t>j</w:t>
      </w:r>
      <w:r>
        <w:rPr>
          <w:rFonts w:ascii="宋体" w:hAnsi="宋体"/>
          <w:i/>
          <w:iCs/>
          <w:color w:val="000000"/>
          <w:szCs w:val="21"/>
          <w:vertAlign w:val="subscript"/>
        </w:rPr>
        <w:t xml:space="preserve">    </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单元墙体上的第j个结构性热桥的线传热系数，W/(mK)；</w:t>
      </w:r>
    </w:p>
    <w:p>
      <w:pPr>
        <w:spacing w:line="36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i/>
          <w:iCs/>
          <w:color w:val="000000"/>
          <w:szCs w:val="21"/>
        </w:rPr>
        <w:t>l</w:t>
      </w:r>
      <w:r>
        <w:rPr>
          <w:rFonts w:hint="eastAsia" w:ascii="宋体" w:hAnsi="宋体"/>
          <w:i/>
          <w:iCs/>
          <w:color w:val="000000"/>
          <w:szCs w:val="21"/>
          <w:vertAlign w:val="subscript"/>
        </w:rPr>
        <w:t xml:space="preserve">j  </w:t>
      </w:r>
      <w:r>
        <w:rPr>
          <w:rFonts w:hint="eastAsia" w:ascii="宋体" w:hAnsi="宋体"/>
          <w:i/>
          <w:iCs/>
          <w:color w:val="000000"/>
          <w:szCs w:val="21"/>
        </w:rPr>
        <w:t xml:space="preserve">——  </w:t>
      </w:r>
      <w:r>
        <w:rPr>
          <w:rFonts w:ascii="宋体" w:hAnsi="宋体"/>
          <w:i/>
          <w:iCs/>
          <w:color w:val="000000"/>
          <w:szCs w:val="21"/>
        </w:rPr>
        <w:t xml:space="preserve"> </w:t>
      </w:r>
      <w:r>
        <w:rPr>
          <w:rFonts w:hint="eastAsia" w:ascii="宋体" w:hAnsi="宋体"/>
          <w:color w:val="000000"/>
          <w:szCs w:val="21"/>
        </w:rPr>
        <w:t>单元墙体第j个结构性热桥的计算长度，m；</w:t>
      </w:r>
    </w:p>
    <w:p>
      <w:pPr>
        <w:spacing w:line="360" w:lineRule="auto"/>
        <w:rPr>
          <w:rFonts w:ascii="宋体" w:hAnsi="宋体"/>
          <w:color w:val="000000"/>
          <w:szCs w:val="21"/>
          <w:vertAlign w:val="superscript"/>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i/>
          <w:iCs/>
          <w:color w:val="000000"/>
          <w:szCs w:val="21"/>
        </w:rPr>
        <w:t>A</w:t>
      </w:r>
      <w:r>
        <w:rPr>
          <w:rFonts w:ascii="宋体" w:hAnsi="宋体"/>
          <w:i/>
          <w:iCs/>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单元墙体的面积， m</w:t>
      </w:r>
      <w:r>
        <w:rPr>
          <w:rFonts w:hint="eastAsia" w:ascii="宋体" w:hAnsi="宋体"/>
          <w:color w:val="000000"/>
          <w:szCs w:val="21"/>
          <w:vertAlign w:val="superscript"/>
        </w:rPr>
        <w:t>2</w:t>
      </w:r>
    </w:p>
    <w:p>
      <w:pPr>
        <w:spacing w:line="360" w:lineRule="auto"/>
        <w:rPr>
          <w:rFonts w:ascii="宋体" w:hAnsi="宋体"/>
          <w:i/>
          <w:iCs/>
          <w:color w:val="000000"/>
          <w:szCs w:val="21"/>
          <w:vertAlign w:val="superscript"/>
        </w:rPr>
      </w:pPr>
    </w:p>
    <w:p>
      <w:pPr>
        <w:widowControl w:val="0"/>
        <w:jc w:val="both"/>
        <w:rPr>
          <w:color w:val="000000"/>
          <w:kern w:val="2"/>
          <w:szCs w:val="24"/>
          <w:lang w:val="en-US"/>
        </w:rPr>
      </w:pPr>
    </w:p>
    <w:p>
      <w:pPr>
        <w:pStyle w:val="5"/>
        <w:widowControl w:val="0"/>
        <w:jc w:val="both"/>
        <w:rPr>
          <w:color w:val="000000"/>
          <w:kern w:val="2"/>
          <w:szCs w:val="24"/>
          <w:lang w:val="en-US"/>
        </w:rPr>
      </w:pPr>
      <w:r>
        <w:rPr>
          <w:color w:val="000000"/>
          <w:kern w:val="2"/>
          <w:szCs w:val="24"/>
          <w:lang w:val="en-US"/>
        </w:rPr>
        <w:t>外墙平均热工特性</w:t>
      </w:r>
    </w:p>
    <w:p>
      <w:pPr>
        <w:widowControl w:val="0"/>
        <w:jc w:val="both"/>
        <w:rPr>
          <w:color w:val="000000"/>
          <w:kern w:val="2"/>
          <w:szCs w:val="24"/>
          <w:lang w:val="en-US"/>
        </w:rPr>
      </w:pPr>
      <w:r>
        <w:rPr>
          <w:color w:val="000000"/>
          <w:kern w:val="2"/>
          <w:szCs w:val="24"/>
          <w:lang w:val="en-US"/>
        </w:rP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465.03</w:t>
            </w:r>
          </w:p>
        </w:tc>
        <w:tc>
          <w:tcPr>
            <w:vAlign w:val="center"/>
          </w:tcPr>
          <w:p>
            <w:r>
              <w:t>0.611</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245.15</w:t>
            </w:r>
          </w:p>
        </w:tc>
        <w:tc>
          <w:tcPr>
            <w:vAlign w:val="center"/>
          </w:tcPr>
          <w:p>
            <w:r>
              <w:t>0.322</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31.66</w:t>
            </w:r>
          </w:p>
        </w:tc>
        <w:tc>
          <w:tcPr>
            <w:vAlign w:val="center"/>
          </w:tcPr>
          <w:p>
            <w:r>
              <w:t>0.042</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16.89</w:t>
            </w:r>
          </w:p>
        </w:tc>
        <w:tc>
          <w:tcPr>
            <w:vAlign w:val="center"/>
          </w:tcPr>
          <w:p>
            <w:r>
              <w:t>0.022</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活动墙</w:t>
            </w:r>
          </w:p>
        </w:tc>
        <w:tc>
          <w:tcPr>
            <w:vAlign w:val="center"/>
          </w:tcPr>
          <w:p>
            <w:r>
              <w:t>主墙体</w:t>
            </w:r>
          </w:p>
        </w:tc>
        <w:tc>
          <w:tcPr>
            <w:vAlign w:val="center"/>
          </w:tcPr>
          <w:p>
            <w:r>
              <w:t>2.84</w:t>
            </w:r>
          </w:p>
        </w:tc>
        <w:tc>
          <w:tcPr>
            <w:vAlign w:val="center"/>
          </w:tcPr>
          <w:p>
            <w:r>
              <w:t>0.004</w:t>
            </w:r>
          </w:p>
        </w:tc>
        <w:tc>
          <w:tcPr>
            <w:vAlign w:val="center"/>
          </w:tcPr>
          <w:p>
            <w:r>
              <w:t>0.48</w:t>
            </w:r>
          </w:p>
        </w:tc>
        <w:tc>
          <w:tcPr>
            <w:vAlign w:val="center"/>
          </w:tcPr>
          <w:p>
            <w:r>
              <w:t>7.96</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761.57</w:t>
            </w:r>
          </w:p>
        </w:tc>
        <w:tc>
          <w:tcPr>
            <w:vAlign w:val="center"/>
          </w:tcPr>
          <w:p>
            <w:r>
              <w:t>1.000</w:t>
            </w:r>
          </w:p>
        </w:tc>
        <w:tc>
          <w:tcPr>
            <w:vAlign w:val="center"/>
          </w:tcPr>
          <w:p>
            <w:r>
              <w:t>0.64</w:t>
            </w:r>
          </w:p>
        </w:tc>
        <w:tc>
          <w:tcPr>
            <w:vAlign w:val="center"/>
          </w:tcPr>
          <w:p>
            <w:r>
              <w:t>3.68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0.64 + 27.84/761.57 = 0.68</w:t>
            </w:r>
          </w:p>
        </w:tc>
      </w:tr>
    </w:tbl>
    <w:p>
      <w:pPr>
        <w:widowControl w:val="0"/>
        <w:jc w:val="both"/>
        <w:rPr>
          <w:color w:val="000000"/>
          <w:kern w:val="2"/>
          <w:szCs w:val="24"/>
          <w:lang w:val="en-US"/>
        </w:rPr>
      </w:pPr>
      <w:r>
        <w:rPr>
          <w:color w:val="000000"/>
          <w:kern w:val="2"/>
          <w:szCs w:val="24"/>
          <w:lang w:val="en-US"/>
        </w:rP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567.03</w:t>
            </w:r>
          </w:p>
        </w:tc>
        <w:tc>
          <w:tcPr>
            <w:vAlign w:val="center"/>
          </w:tcPr>
          <w:p>
            <w:r>
              <w:t>0.666</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239.47</w:t>
            </w:r>
          </w:p>
        </w:tc>
        <w:tc>
          <w:tcPr>
            <w:vAlign w:val="center"/>
          </w:tcPr>
          <w:p>
            <w:r>
              <w:t>0.281</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44.48</w:t>
            </w:r>
          </w:p>
        </w:tc>
        <w:tc>
          <w:tcPr>
            <w:vAlign w:val="center"/>
          </w:tcPr>
          <w:p>
            <w:r>
              <w:t>0.052</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850.98</w:t>
            </w:r>
          </w:p>
        </w:tc>
        <w:tc>
          <w:tcPr>
            <w:vAlign w:val="center"/>
          </w:tcPr>
          <w:p>
            <w:r>
              <w:t>1.000</w:t>
            </w:r>
          </w:p>
        </w:tc>
        <w:tc>
          <w:tcPr>
            <w:vAlign w:val="center"/>
          </w:tcPr>
          <w:p>
            <w:r>
              <w:t>0.58</w:t>
            </w:r>
          </w:p>
        </w:tc>
        <w:tc>
          <w:tcPr>
            <w:vAlign w:val="center"/>
          </w:tcPr>
          <w:p>
            <w:r>
              <w:t>3.69</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0.58 + 28.81/850.98 = 0.61</w:t>
            </w:r>
          </w:p>
        </w:tc>
      </w:tr>
    </w:tbl>
    <w:p>
      <w:pPr>
        <w:widowControl w:val="0"/>
        <w:jc w:val="both"/>
        <w:rPr>
          <w:color w:val="000000"/>
          <w:kern w:val="2"/>
          <w:szCs w:val="24"/>
          <w:lang w:val="en-US"/>
        </w:rPr>
      </w:pPr>
      <w:r>
        <w:rPr>
          <w:color w:val="000000"/>
          <w:kern w:val="2"/>
          <w:szCs w:val="24"/>
          <w:lang w:val="en-US"/>
        </w:rP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972.21</w:t>
            </w:r>
          </w:p>
        </w:tc>
        <w:tc>
          <w:tcPr>
            <w:vAlign w:val="center"/>
          </w:tcPr>
          <w:p>
            <w:r>
              <w:t>0.682</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213.06</w:t>
            </w:r>
          </w:p>
        </w:tc>
        <w:tc>
          <w:tcPr>
            <w:vAlign w:val="center"/>
          </w:tcPr>
          <w:p>
            <w:r>
              <w:t>0.149</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194.00</w:t>
            </w:r>
          </w:p>
        </w:tc>
        <w:tc>
          <w:tcPr>
            <w:vAlign w:val="center"/>
          </w:tcPr>
          <w:p>
            <w:r>
              <w:t>0.136</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46.93</w:t>
            </w:r>
          </w:p>
        </w:tc>
        <w:tc>
          <w:tcPr>
            <w:vAlign w:val="center"/>
          </w:tcPr>
          <w:p>
            <w:r>
              <w:t>0.033</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1426.21</w:t>
            </w:r>
          </w:p>
        </w:tc>
        <w:tc>
          <w:tcPr>
            <w:vAlign w:val="center"/>
          </w:tcPr>
          <w:p>
            <w:r>
              <w:t>1.000</w:t>
            </w:r>
          </w:p>
        </w:tc>
        <w:tc>
          <w:tcPr>
            <w:vAlign w:val="center"/>
          </w:tcPr>
          <w:p>
            <w:r>
              <w:t>0.69</w:t>
            </w:r>
          </w:p>
        </w:tc>
        <w:tc>
          <w:tcPr>
            <w:vAlign w:val="center"/>
          </w:tcPr>
          <w:p>
            <w:r>
              <w:t>3.50</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0.69 + 61.73/1426.21 = 0.73</w:t>
            </w:r>
          </w:p>
        </w:tc>
      </w:tr>
    </w:tbl>
    <w:p>
      <w:pPr>
        <w:widowControl w:val="0"/>
        <w:jc w:val="both"/>
        <w:rPr>
          <w:color w:val="000000"/>
          <w:kern w:val="2"/>
          <w:szCs w:val="24"/>
          <w:lang w:val="en-US"/>
        </w:rPr>
      </w:pPr>
      <w:r>
        <w:rPr>
          <w:color w:val="000000"/>
          <w:kern w:val="2"/>
          <w:szCs w:val="24"/>
          <w:lang w:val="en-US"/>
        </w:rP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1003.60</w:t>
            </w:r>
          </w:p>
        </w:tc>
        <w:tc>
          <w:tcPr>
            <w:vAlign w:val="center"/>
          </w:tcPr>
          <w:p>
            <w:r>
              <w:t>0.730</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206.65</w:t>
            </w:r>
          </w:p>
        </w:tc>
        <w:tc>
          <w:tcPr>
            <w:vAlign w:val="center"/>
          </w:tcPr>
          <w:p>
            <w:r>
              <w:t>0.150</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128.88</w:t>
            </w:r>
          </w:p>
        </w:tc>
        <w:tc>
          <w:tcPr>
            <w:vAlign w:val="center"/>
          </w:tcPr>
          <w:p>
            <w:r>
              <w:t>0.094</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活动墙</w:t>
            </w:r>
          </w:p>
        </w:tc>
        <w:tc>
          <w:tcPr>
            <w:vAlign w:val="center"/>
          </w:tcPr>
          <w:p>
            <w:r>
              <w:t>主墙体</w:t>
            </w:r>
          </w:p>
        </w:tc>
        <w:tc>
          <w:tcPr>
            <w:vAlign w:val="center"/>
          </w:tcPr>
          <w:p>
            <w:r>
              <w:t>26.33</w:t>
            </w:r>
          </w:p>
        </w:tc>
        <w:tc>
          <w:tcPr>
            <w:vAlign w:val="center"/>
          </w:tcPr>
          <w:p>
            <w:r>
              <w:t>0.019</w:t>
            </w:r>
          </w:p>
        </w:tc>
        <w:tc>
          <w:tcPr>
            <w:vAlign w:val="center"/>
          </w:tcPr>
          <w:p>
            <w:r>
              <w:t>0.48</w:t>
            </w:r>
          </w:p>
        </w:tc>
        <w:tc>
          <w:tcPr>
            <w:vAlign w:val="center"/>
          </w:tcPr>
          <w:p>
            <w:r>
              <w:t>7.96</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10.01</w:t>
            </w:r>
          </w:p>
        </w:tc>
        <w:tc>
          <w:tcPr>
            <w:vAlign w:val="center"/>
          </w:tcPr>
          <w:p>
            <w:r>
              <w:t>0.007</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合计</w:t>
            </w:r>
          </w:p>
        </w:tc>
        <w:tc>
          <w:tcPr>
            <w:vAlign w:val="center"/>
          </w:tcPr>
          <w:p/>
        </w:tc>
        <w:tc>
          <w:tcPr>
            <w:vAlign w:val="center"/>
          </w:tcPr>
          <w:p>
            <w:r>
              <w:t>1375.48</w:t>
            </w:r>
          </w:p>
        </w:tc>
        <w:tc>
          <w:tcPr>
            <w:vAlign w:val="center"/>
          </w:tcPr>
          <w:p>
            <w:r>
              <w:t>1.000</w:t>
            </w:r>
          </w:p>
        </w:tc>
        <w:tc>
          <w:tcPr>
            <w:vAlign w:val="center"/>
          </w:tcPr>
          <w:p>
            <w:r>
              <w:t>0.62</w:t>
            </w:r>
          </w:p>
        </w:tc>
        <w:tc>
          <w:tcPr>
            <w:vAlign w:val="center"/>
          </w:tcPr>
          <w:p>
            <w:r>
              <w:t>3.60</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0.62 + 67.36/1375.48 = 0.67</w:t>
            </w:r>
          </w:p>
        </w:tc>
      </w:tr>
    </w:tbl>
    <w:p>
      <w:pPr>
        <w:widowControl w:val="0"/>
        <w:jc w:val="both"/>
        <w:rPr>
          <w:color w:val="000000"/>
          <w:kern w:val="2"/>
          <w:szCs w:val="24"/>
          <w:lang w:val="en-US"/>
        </w:rPr>
      </w:pPr>
      <w:r>
        <w:rPr>
          <w:color w:val="000000"/>
          <w:kern w:val="2"/>
          <w:szCs w:val="24"/>
          <w:lang w:val="en-US"/>
        </w:rP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3007.87</w:t>
            </w:r>
          </w:p>
        </w:tc>
        <w:tc>
          <w:tcPr>
            <w:vAlign w:val="center"/>
          </w:tcPr>
          <w:p>
            <w:r>
              <w:t>0.681</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826.57</w:t>
            </w:r>
          </w:p>
        </w:tc>
        <w:tc>
          <w:tcPr>
            <w:vAlign w:val="center"/>
          </w:tcPr>
          <w:p>
            <w:r>
              <w:t>0.187</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476.80</w:t>
            </w:r>
          </w:p>
        </w:tc>
        <w:tc>
          <w:tcPr>
            <w:vAlign w:val="center"/>
          </w:tcPr>
          <w:p>
            <w:r>
              <w:t>0.108</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73.83</w:t>
            </w:r>
          </w:p>
        </w:tc>
        <w:tc>
          <w:tcPr>
            <w:vAlign w:val="center"/>
          </w:tcPr>
          <w:p>
            <w:r>
              <w:t>0.017</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活动墙</w:t>
            </w:r>
          </w:p>
        </w:tc>
        <w:tc>
          <w:tcPr>
            <w:vAlign w:val="center"/>
          </w:tcPr>
          <w:p>
            <w:r>
              <w:t>主墙体</w:t>
            </w:r>
          </w:p>
        </w:tc>
        <w:tc>
          <w:tcPr>
            <w:vAlign w:val="center"/>
          </w:tcPr>
          <w:p>
            <w:r>
              <w:t>29.17</w:t>
            </w:r>
          </w:p>
        </w:tc>
        <w:tc>
          <w:tcPr>
            <w:vAlign w:val="center"/>
          </w:tcPr>
          <w:p>
            <w:r>
              <w:t>0.007</w:t>
            </w:r>
          </w:p>
        </w:tc>
        <w:tc>
          <w:tcPr>
            <w:vAlign w:val="center"/>
          </w:tcPr>
          <w:p>
            <w:r>
              <w:t>0.48</w:t>
            </w:r>
          </w:p>
        </w:tc>
        <w:tc>
          <w:tcPr>
            <w:vAlign w:val="center"/>
          </w:tcPr>
          <w:p>
            <w:r>
              <w:t>7.96</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4414.24</w:t>
            </w:r>
          </w:p>
        </w:tc>
        <w:tc>
          <w:tcPr>
            <w:vAlign w:val="center"/>
          </w:tcPr>
          <w:p>
            <w:r>
              <w:t>1.000</w:t>
            </w:r>
          </w:p>
        </w:tc>
        <w:tc>
          <w:tcPr>
            <w:vAlign w:val="center"/>
          </w:tcPr>
          <w:p>
            <w:r>
              <w:t>0.64</w:t>
            </w:r>
          </w:p>
        </w:tc>
        <w:tc>
          <w:tcPr>
            <w:vAlign w:val="center"/>
          </w:tcPr>
          <w:p>
            <w:r>
              <w:t>3.60</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0.64 + 185.74/4414.24 = 0.68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6"/>
          </w:tcPr>
          <w:p>
            <w:r>
              <w:t>《浙江省公共建筑节能设计标准》DB33/1036-2021第4.3.2条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6"/>
          </w:tcPr>
          <w:p>
            <w:r>
              <w:t>K应满足表4.3.2-1的规定(K≤0.70)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6"/>
          </w:tcPr>
          <w:p>
            <w:r>
              <w:t>满足</w:t>
            </w:r>
          </w:p>
        </w:tc>
      </w:tr>
    </w:tbl>
    <w:p>
      <w:pPr>
        <w:pStyle w:val="4"/>
        <w:widowControl w:val="0"/>
        <w:jc w:val="both"/>
        <w:rPr>
          <w:color w:val="000000"/>
          <w:kern w:val="2"/>
          <w:szCs w:val="24"/>
          <w:lang w:val="en-US"/>
        </w:rPr>
      </w:pPr>
      <w:bookmarkStart w:id="48" w:name="_Toc5375"/>
      <w:r>
        <w:rPr>
          <w:color w:val="000000"/>
          <w:kern w:val="2"/>
          <w:szCs w:val="24"/>
          <w:lang w:val="en-US"/>
        </w:rPr>
        <w:t>挑空楼板</w:t>
      </w:r>
      <w:bookmarkEnd w:id="48"/>
    </w:p>
    <w:p>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pPr>
        <w:pStyle w:val="4"/>
        <w:widowControl w:val="0"/>
        <w:jc w:val="both"/>
        <w:rPr>
          <w:color w:val="000000"/>
          <w:kern w:val="2"/>
          <w:szCs w:val="24"/>
          <w:lang w:val="en-US"/>
        </w:rPr>
      </w:pPr>
      <w:bookmarkStart w:id="49" w:name="_Toc2534"/>
      <w:r>
        <w:rPr>
          <w:color w:val="000000"/>
          <w:kern w:val="2"/>
          <w:szCs w:val="24"/>
          <w:lang w:val="en-US"/>
        </w:rPr>
        <w:t>外窗热工</w:t>
      </w:r>
      <w:bookmarkEnd w:id="49"/>
    </w:p>
    <w:p>
      <w:pPr>
        <w:pStyle w:val="5"/>
        <w:widowControl w:val="0"/>
        <w:jc w:val="both"/>
        <w:rPr>
          <w:color w:val="000000"/>
          <w:kern w:val="2"/>
          <w:szCs w:val="24"/>
          <w:lang w:val="en-US"/>
        </w:rPr>
      </w:pPr>
      <w:r>
        <w:rPr>
          <w:color w:val="000000"/>
          <w:kern w:val="2"/>
          <w:szCs w:val="24"/>
          <w:lang w:val="en-US"/>
        </w:rPr>
        <w:t>外窗</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603"/>
        <w:gridCol w:w="826"/>
        <w:gridCol w:w="832"/>
        <w:gridCol w:w="1069"/>
        <w:gridCol w:w="956"/>
        <w:gridCol w:w="225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构造名称</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w:t>
            </w:r>
            <w:r>
              <w:br w:type="textWrapping"/>
            </w:r>
            <w:r>
              <w:t>系数</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可见光</w:t>
            </w:r>
            <w:r>
              <w:br w:type="textWrapping"/>
            </w:r>
            <w:r>
              <w:t>透射比</w:t>
            </w:r>
          </w:p>
        </w:tc>
        <w:tc>
          <w:tcPr>
            <w:shd w:val="clear" w:color="auto" w:fill="E6E6E6"/>
            <w:vAlign w:val="center"/>
          </w:tcPr>
          <w:p>
            <w:pPr>
              <w:jc w:val="center"/>
            </w:pPr>
            <w:r>
              <w:t>数据来源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Merge w:val="restart"/>
            <w:vAlign w:val="center"/>
          </w:tcPr>
          <w:p>
            <w:r>
              <w:t>单层透明玻璃+通风空气层+隔热铝合金中空Low-E玻璃(1.3-2.0)</w:t>
            </w:r>
          </w:p>
        </w:tc>
        <w:tc>
          <w:tcPr>
            <w:vAlign w:val="center"/>
          </w:tcPr>
          <w:p>
            <w:r>
              <w:t>18</w:t>
            </w:r>
          </w:p>
        </w:tc>
        <w:tc>
          <w:tcPr>
            <w:vAlign w:val="center"/>
          </w:tcPr>
          <w:p>
            <w:r>
              <w:t>1.80</w:t>
            </w:r>
          </w:p>
        </w:tc>
        <w:tc>
          <w:tcPr>
            <w:vAlign w:val="center"/>
          </w:tcPr>
          <w:p>
            <w:r>
              <w:t>0.40</w:t>
            </w:r>
          </w:p>
        </w:tc>
        <w:tc>
          <w:tcPr>
            <w:vAlign w:val="center"/>
          </w:tcPr>
          <w:p>
            <w:r>
              <w:t>0.800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shd w:val="clear" w:color="auto" w:fill="E6E6E6"/>
            <w:vAlign w:val="center"/>
          </w:tcPr>
          <w:p>
            <w:pPr>
              <w:jc w:val="center"/>
            </w:pPr>
            <w:r>
              <w:t>窗编号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vAlign w:val="center"/>
          </w:tcPr>
          <w:p>
            <w:r>
              <w:t>C1021，C1215，C1221，C1230，C1521，C1530，C1030，C1815，C0821，C2021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Merge w:val="restart"/>
            <w:vAlign w:val="center"/>
          </w:tcPr>
          <w:p>
            <w:r>
              <w:t>6Low-E+12空气+6透明-隔热铝合金幕墙(2.1-2.4)</w:t>
            </w:r>
          </w:p>
        </w:tc>
        <w:tc>
          <w:tcPr>
            <w:vAlign w:val="center"/>
          </w:tcPr>
          <w:p>
            <w:r>
              <w:t>65</w:t>
            </w:r>
          </w:p>
        </w:tc>
        <w:tc>
          <w:tcPr>
            <w:vAlign w:val="center"/>
          </w:tcPr>
          <w:p>
            <w:r>
              <w:t>2.10</w:t>
            </w:r>
          </w:p>
        </w:tc>
        <w:tc>
          <w:tcPr>
            <w:vAlign w:val="center"/>
          </w:tcPr>
          <w:p>
            <w:r>
              <w:t>0.40</w:t>
            </w:r>
          </w:p>
        </w:tc>
        <w:tc>
          <w:tcPr>
            <w:vAlign w:val="center"/>
          </w:tcPr>
          <w:p>
            <w:r>
              <w:t>0.620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shd w:val="clear" w:color="auto" w:fill="E6E6E6"/>
            <w:vAlign w:val="center"/>
          </w:tcPr>
          <w:p>
            <w:pPr>
              <w:jc w:val="center"/>
            </w:pPr>
            <w:r>
              <w:t>窗编号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vAlign w:val="center"/>
          </w:tcPr>
          <w:p>
            <w:r>
              <w:t>幕墙</w:t>
            </w:r>
          </w:p>
        </w:tc>
      </w:tr>
    </w:tbl>
    <w:p>
      <w:pPr>
        <w:pStyle w:val="5"/>
        <w:widowControl w:val="0"/>
        <w:jc w:val="both"/>
        <w:rPr>
          <w:color w:val="000000"/>
          <w:kern w:val="2"/>
          <w:szCs w:val="24"/>
          <w:lang w:val="en-US"/>
        </w:rPr>
      </w:pPr>
      <w:r>
        <w:rPr>
          <w:color w:val="000000"/>
          <w:kern w:val="2"/>
          <w:szCs w:val="24"/>
          <w:lang w:val="en-US"/>
        </w:rPr>
        <w:t>外遮阳类型</w:t>
      </w:r>
    </w:p>
    <w:p>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pPr>
        <w:pStyle w:val="5"/>
        <w:widowControl w:val="0"/>
        <w:jc w:val="both"/>
        <w:rPr>
          <w:color w:val="000000"/>
          <w:kern w:val="2"/>
          <w:szCs w:val="24"/>
          <w:lang w:val="en-US"/>
        </w:rPr>
      </w:pPr>
      <w:r>
        <w:rPr>
          <w:color w:val="000000"/>
          <w:kern w:val="2"/>
          <w:szCs w:val="24"/>
          <w:lang w:val="en-US"/>
        </w:rPr>
        <w:t>平均传热系数</w:t>
      </w:r>
    </w:p>
    <w:p>
      <w:pPr>
        <w:widowControl w:val="0"/>
        <w:jc w:val="both"/>
        <w:rPr>
          <w:color w:val="000000"/>
          <w:kern w:val="2"/>
          <w:szCs w:val="24"/>
          <w:lang w:val="en-US"/>
        </w:rPr>
      </w:pPr>
      <w:r>
        <w:rPr>
          <w:color w:val="000000"/>
          <w:kern w:val="2"/>
          <w:szCs w:val="24"/>
          <w:lang w:val="en-US"/>
        </w:rP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C0821</w:t>
            </w:r>
          </w:p>
        </w:tc>
        <w:tc>
          <w:tcPr>
            <w:vAlign w:val="center"/>
          </w:tcPr>
          <w:p>
            <w:r>
              <w:t>1~5</w:t>
            </w:r>
          </w:p>
        </w:tc>
        <w:tc>
          <w:tcPr>
            <w:vAlign w:val="center"/>
          </w:tcPr>
          <w:p>
            <w:r>
              <w:t>5</w:t>
            </w:r>
          </w:p>
        </w:tc>
        <w:tc>
          <w:tcPr>
            <w:vAlign w:val="center"/>
          </w:tcPr>
          <w:p>
            <w:r>
              <w:t>1.680</w:t>
            </w:r>
          </w:p>
        </w:tc>
        <w:tc>
          <w:tcPr>
            <w:vAlign w:val="center"/>
          </w:tcPr>
          <w:p>
            <w:r>
              <w:t>8.400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C1221</w:t>
            </w:r>
          </w:p>
        </w:tc>
        <w:tc>
          <w:tcPr>
            <w:vAlign w:val="center"/>
          </w:tcPr>
          <w:p>
            <w:r>
              <w:t>2~5</w:t>
            </w:r>
          </w:p>
        </w:tc>
        <w:tc>
          <w:tcPr>
            <w:vAlign w:val="center"/>
          </w:tcPr>
          <w:p>
            <w:r>
              <w:t>12</w:t>
            </w:r>
          </w:p>
        </w:tc>
        <w:tc>
          <w:tcPr>
            <w:vAlign w:val="center"/>
          </w:tcPr>
          <w:p>
            <w:r>
              <w:t>2.520</w:t>
            </w:r>
          </w:p>
        </w:tc>
        <w:tc>
          <w:tcPr>
            <w:vAlign w:val="center"/>
          </w:tcPr>
          <w:p>
            <w:r>
              <w:t>30.240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C1815</w:t>
            </w:r>
          </w:p>
        </w:tc>
        <w:tc>
          <w:tcPr>
            <w:vAlign w:val="center"/>
          </w:tcPr>
          <w:p>
            <w:r>
              <w:t>1</w:t>
            </w:r>
          </w:p>
        </w:tc>
        <w:tc>
          <w:tcPr>
            <w:vAlign w:val="center"/>
          </w:tcPr>
          <w:p>
            <w:r>
              <w:t>1</w:t>
            </w:r>
          </w:p>
        </w:tc>
        <w:tc>
          <w:tcPr>
            <w:vAlign w:val="center"/>
          </w:tcPr>
          <w:p>
            <w:r>
              <w:t>2.700</w:t>
            </w:r>
          </w:p>
        </w:tc>
        <w:tc>
          <w:tcPr>
            <w:vAlign w:val="center"/>
          </w:tcPr>
          <w:p>
            <w:r>
              <w:t>2.700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41.340</w:t>
            </w:r>
          </w:p>
        </w:tc>
        <w:tc>
          <w:tcPr>
            <w:gridSpan w:val="3"/>
            <w:shd w:val="clear" w:color="auto" w:fill="E6E6E6"/>
            <w:vAlign w:val="center"/>
          </w:tcPr>
          <w:p>
            <w:r>
              <w:t>朝向平均传热系数</w:t>
            </w:r>
          </w:p>
        </w:tc>
        <w:tc>
          <w:tcPr>
            <w:vAlign w:val="center"/>
          </w:tcPr>
          <w:p>
            <w:r>
              <w:t>1.800</w:t>
            </w:r>
          </w:p>
        </w:tc>
      </w:tr>
    </w:tbl>
    <w:p>
      <w:pPr>
        <w:widowControl w:val="0"/>
        <w:jc w:val="both"/>
        <w:rPr>
          <w:color w:val="000000"/>
          <w:kern w:val="2"/>
          <w:szCs w:val="24"/>
          <w:lang w:val="en-US"/>
        </w:rPr>
      </w:pPr>
      <w:r>
        <w:rPr>
          <w:color w:val="000000"/>
          <w:kern w:val="2"/>
          <w:szCs w:val="24"/>
          <w:lang w:val="en-US"/>
        </w:rP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C1221</w:t>
            </w:r>
          </w:p>
        </w:tc>
        <w:tc>
          <w:tcPr>
            <w:vAlign w:val="center"/>
          </w:tcPr>
          <w:p>
            <w:r>
              <w:t>1,3~5</w:t>
            </w:r>
          </w:p>
        </w:tc>
        <w:tc>
          <w:tcPr>
            <w:vAlign w:val="center"/>
          </w:tcPr>
          <w:p>
            <w:r>
              <w:t>10</w:t>
            </w:r>
          </w:p>
        </w:tc>
        <w:tc>
          <w:tcPr>
            <w:vAlign w:val="center"/>
          </w:tcPr>
          <w:p>
            <w:r>
              <w:t>2.520</w:t>
            </w:r>
          </w:p>
        </w:tc>
        <w:tc>
          <w:tcPr>
            <w:vAlign w:val="center"/>
          </w:tcPr>
          <w:p>
            <w:r>
              <w:t>25.200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C1521</w:t>
            </w:r>
          </w:p>
        </w:tc>
        <w:tc>
          <w:tcPr>
            <w:vAlign w:val="center"/>
          </w:tcPr>
          <w:p>
            <w:r>
              <w:t>2</w:t>
            </w:r>
          </w:p>
        </w:tc>
        <w:tc>
          <w:tcPr>
            <w:vAlign w:val="center"/>
          </w:tcPr>
          <w:p>
            <w:r>
              <w:t>3</w:t>
            </w:r>
          </w:p>
        </w:tc>
        <w:tc>
          <w:tcPr>
            <w:vAlign w:val="center"/>
          </w:tcPr>
          <w:p>
            <w:r>
              <w:t>3.150</w:t>
            </w:r>
          </w:p>
        </w:tc>
        <w:tc>
          <w:tcPr>
            <w:vAlign w:val="center"/>
          </w:tcPr>
          <w:p>
            <w:r>
              <w:t>9.450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C2021</w:t>
            </w:r>
          </w:p>
        </w:tc>
        <w:tc>
          <w:tcPr>
            <w:vAlign w:val="center"/>
          </w:tcPr>
          <w:p>
            <w:r>
              <w:t>1~5</w:t>
            </w:r>
          </w:p>
        </w:tc>
        <w:tc>
          <w:tcPr>
            <w:vAlign w:val="center"/>
          </w:tcPr>
          <w:p>
            <w:r>
              <w:t>10</w:t>
            </w:r>
          </w:p>
        </w:tc>
        <w:tc>
          <w:tcPr>
            <w:vAlign w:val="center"/>
          </w:tcPr>
          <w:p>
            <w:r>
              <w:t>4.200</w:t>
            </w:r>
          </w:p>
        </w:tc>
        <w:tc>
          <w:tcPr>
            <w:vAlign w:val="center"/>
          </w:tcPr>
          <w:p>
            <w:r>
              <w:t>42.000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76.650</w:t>
            </w:r>
          </w:p>
        </w:tc>
        <w:tc>
          <w:tcPr>
            <w:gridSpan w:val="3"/>
            <w:shd w:val="clear" w:color="auto" w:fill="E6E6E6"/>
            <w:vAlign w:val="center"/>
          </w:tcPr>
          <w:p>
            <w:r>
              <w:t>朝向平均传热系数</w:t>
            </w:r>
          </w:p>
        </w:tc>
        <w:tc>
          <w:tcPr>
            <w:vAlign w:val="center"/>
          </w:tcPr>
          <w:p>
            <w:r>
              <w:t>1.800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C1021</w:t>
            </w:r>
          </w:p>
        </w:tc>
        <w:tc>
          <w:tcPr>
            <w:vAlign w:val="center"/>
          </w:tcPr>
          <w:p>
            <w:r>
              <w:t>3~5</w:t>
            </w:r>
          </w:p>
        </w:tc>
        <w:tc>
          <w:tcPr>
            <w:vAlign w:val="center"/>
          </w:tcPr>
          <w:p>
            <w:r>
              <w:t>6</w:t>
            </w:r>
          </w:p>
        </w:tc>
        <w:tc>
          <w:tcPr>
            <w:vAlign w:val="center"/>
          </w:tcPr>
          <w:p>
            <w:r>
              <w:t>2.100</w:t>
            </w:r>
          </w:p>
        </w:tc>
        <w:tc>
          <w:tcPr>
            <w:vAlign w:val="center"/>
          </w:tcPr>
          <w:p>
            <w:r>
              <w:t>12.600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C1215</w:t>
            </w:r>
          </w:p>
        </w:tc>
        <w:tc>
          <w:tcPr>
            <w:vAlign w:val="center"/>
          </w:tcPr>
          <w:p>
            <w:r>
              <w:t>1,3~5</w:t>
            </w:r>
          </w:p>
        </w:tc>
        <w:tc>
          <w:tcPr>
            <w:vAlign w:val="center"/>
          </w:tcPr>
          <w:p>
            <w:r>
              <w:t>4</w:t>
            </w:r>
          </w:p>
        </w:tc>
        <w:tc>
          <w:tcPr>
            <w:vAlign w:val="center"/>
          </w:tcPr>
          <w:p>
            <w:r>
              <w:t>1.800</w:t>
            </w:r>
          </w:p>
        </w:tc>
        <w:tc>
          <w:tcPr>
            <w:vAlign w:val="center"/>
          </w:tcPr>
          <w:p>
            <w:r>
              <w:t>7.200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C1221</w:t>
            </w:r>
          </w:p>
        </w:tc>
        <w:tc>
          <w:tcPr>
            <w:vAlign w:val="center"/>
          </w:tcPr>
          <w:p>
            <w:r>
              <w:t>1~5</w:t>
            </w:r>
          </w:p>
        </w:tc>
        <w:tc>
          <w:tcPr>
            <w:vAlign w:val="center"/>
          </w:tcPr>
          <w:p>
            <w:r>
              <w:t>34</w:t>
            </w:r>
          </w:p>
        </w:tc>
        <w:tc>
          <w:tcPr>
            <w:vAlign w:val="center"/>
          </w:tcPr>
          <w:p>
            <w:r>
              <w:t>2.520</w:t>
            </w:r>
          </w:p>
        </w:tc>
        <w:tc>
          <w:tcPr>
            <w:vAlign w:val="center"/>
          </w:tcPr>
          <w:p>
            <w:r>
              <w:t>85.680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C1230</w:t>
            </w:r>
          </w:p>
        </w:tc>
        <w:tc>
          <w:tcPr>
            <w:vAlign w:val="center"/>
          </w:tcPr>
          <w:p>
            <w:r>
              <w:t>3~5</w:t>
            </w:r>
          </w:p>
        </w:tc>
        <w:tc>
          <w:tcPr>
            <w:vAlign w:val="center"/>
          </w:tcPr>
          <w:p>
            <w:r>
              <w:t>3</w:t>
            </w:r>
          </w:p>
        </w:tc>
        <w:tc>
          <w:tcPr>
            <w:vAlign w:val="center"/>
          </w:tcPr>
          <w:p>
            <w:r>
              <w:t>3.600</w:t>
            </w:r>
          </w:p>
        </w:tc>
        <w:tc>
          <w:tcPr>
            <w:vAlign w:val="center"/>
          </w:tcPr>
          <w:p>
            <w:r>
              <w:t>10.800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C1521</w:t>
            </w:r>
          </w:p>
        </w:tc>
        <w:tc>
          <w:tcPr>
            <w:vAlign w:val="center"/>
          </w:tcPr>
          <w:p>
            <w:r>
              <w:t>2</w:t>
            </w:r>
          </w:p>
        </w:tc>
        <w:tc>
          <w:tcPr>
            <w:vAlign w:val="center"/>
          </w:tcPr>
          <w:p>
            <w:r>
              <w:t>10</w:t>
            </w:r>
          </w:p>
        </w:tc>
        <w:tc>
          <w:tcPr>
            <w:vAlign w:val="center"/>
          </w:tcPr>
          <w:p>
            <w:r>
              <w:t>3.150</w:t>
            </w:r>
          </w:p>
        </w:tc>
        <w:tc>
          <w:tcPr>
            <w:vAlign w:val="center"/>
          </w:tcPr>
          <w:p>
            <w:r>
              <w:t>31.500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152.280</w:t>
            </w:r>
          </w:p>
        </w:tc>
        <w:tc>
          <w:tcPr>
            <w:gridSpan w:val="3"/>
            <w:shd w:val="clear" w:color="auto" w:fill="E6E6E6"/>
            <w:vAlign w:val="center"/>
          </w:tcPr>
          <w:p>
            <w:r>
              <w:t>朝向平均传热系数</w:t>
            </w:r>
          </w:p>
        </w:tc>
        <w:tc>
          <w:tcPr>
            <w:vAlign w:val="center"/>
          </w:tcPr>
          <w:p>
            <w:r>
              <w:t>1.800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(玻璃幕墙)</w:t>
            </w:r>
          </w:p>
        </w:tc>
        <w:tc>
          <w:tcPr>
            <w:vAlign w:val="center"/>
          </w:tcPr>
          <w:p>
            <w:r>
              <w:t>1</w:t>
            </w:r>
          </w:p>
        </w:tc>
        <w:tc>
          <w:tcPr>
            <w:vAlign w:val="center"/>
          </w:tcPr>
          <w:p/>
        </w:tc>
        <w:tc>
          <w:tcPr>
            <w:vAlign w:val="center"/>
          </w:tcPr>
          <w:p/>
        </w:tc>
        <w:tc>
          <w:tcPr>
            <w:vAlign w:val="center"/>
          </w:tcPr>
          <w:p>
            <w:r>
              <w:t>68.581</w:t>
            </w:r>
          </w:p>
        </w:tc>
        <w:tc>
          <w:tcPr>
            <w:vAlign w:val="center"/>
          </w:tcPr>
          <w:p>
            <w:r>
              <w:t>65</w:t>
            </w:r>
          </w:p>
        </w:tc>
        <w:tc>
          <w:tcPr>
            <w:vAlign w:val="center"/>
          </w:tcPr>
          <w:p>
            <w:r>
              <w:t>2.100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C1030</w:t>
            </w:r>
          </w:p>
        </w:tc>
        <w:tc>
          <w:tcPr>
            <w:vAlign w:val="center"/>
          </w:tcPr>
          <w:p>
            <w:r>
              <w:t>2~4</w:t>
            </w:r>
          </w:p>
        </w:tc>
        <w:tc>
          <w:tcPr>
            <w:vAlign w:val="center"/>
          </w:tcPr>
          <w:p>
            <w:r>
              <w:t>3</w:t>
            </w:r>
          </w:p>
        </w:tc>
        <w:tc>
          <w:tcPr>
            <w:vAlign w:val="center"/>
          </w:tcPr>
          <w:p>
            <w:r>
              <w:t>2.994</w:t>
            </w:r>
          </w:p>
        </w:tc>
        <w:tc>
          <w:tcPr>
            <w:vAlign w:val="center"/>
          </w:tcPr>
          <w:p>
            <w:r>
              <w:t>8.982</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C1030</w:t>
            </w:r>
          </w:p>
        </w:tc>
        <w:tc>
          <w:tcPr>
            <w:vAlign w:val="center"/>
          </w:tcPr>
          <w:p>
            <w:r>
              <w:t>2~4</w:t>
            </w:r>
          </w:p>
        </w:tc>
        <w:tc>
          <w:tcPr>
            <w:vAlign w:val="center"/>
          </w:tcPr>
          <w:p>
            <w:r>
              <w:t>3</w:t>
            </w:r>
          </w:p>
        </w:tc>
        <w:tc>
          <w:tcPr>
            <w:vAlign w:val="center"/>
          </w:tcPr>
          <w:p>
            <w:r>
              <w:t>1.478</w:t>
            </w:r>
          </w:p>
        </w:tc>
        <w:tc>
          <w:tcPr>
            <w:vAlign w:val="center"/>
          </w:tcPr>
          <w:p>
            <w:r>
              <w:t>4.435</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C1030</w:t>
            </w:r>
          </w:p>
        </w:tc>
        <w:tc>
          <w:tcPr>
            <w:vAlign w:val="center"/>
          </w:tcPr>
          <w:p>
            <w:r>
              <w:t>2~4</w:t>
            </w:r>
          </w:p>
        </w:tc>
        <w:tc>
          <w:tcPr>
            <w:vAlign w:val="center"/>
          </w:tcPr>
          <w:p>
            <w:r>
              <w:t>3</w:t>
            </w:r>
          </w:p>
        </w:tc>
        <w:tc>
          <w:tcPr>
            <w:vAlign w:val="center"/>
          </w:tcPr>
          <w:p>
            <w:r>
              <w:t>1.477</w:t>
            </w:r>
          </w:p>
        </w:tc>
        <w:tc>
          <w:tcPr>
            <w:vAlign w:val="center"/>
          </w:tcPr>
          <w:p>
            <w:r>
              <w:t>4.431</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C1221</w:t>
            </w:r>
          </w:p>
        </w:tc>
        <w:tc>
          <w:tcPr>
            <w:vAlign w:val="center"/>
          </w:tcPr>
          <w:p>
            <w:r>
              <w:t>1,3~6</w:t>
            </w:r>
          </w:p>
        </w:tc>
        <w:tc>
          <w:tcPr>
            <w:vAlign w:val="center"/>
          </w:tcPr>
          <w:p>
            <w:r>
              <w:t>30</w:t>
            </w:r>
          </w:p>
        </w:tc>
        <w:tc>
          <w:tcPr>
            <w:vAlign w:val="center"/>
          </w:tcPr>
          <w:p>
            <w:r>
              <w:t>2.520</w:t>
            </w:r>
          </w:p>
        </w:tc>
        <w:tc>
          <w:tcPr>
            <w:vAlign w:val="center"/>
          </w:tcPr>
          <w:p>
            <w:r>
              <w:t>75.600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C1230</w:t>
            </w:r>
          </w:p>
        </w:tc>
        <w:tc>
          <w:tcPr>
            <w:vAlign w:val="center"/>
          </w:tcPr>
          <w:p>
            <w:r>
              <w:t>1,3~5</w:t>
            </w:r>
          </w:p>
        </w:tc>
        <w:tc>
          <w:tcPr>
            <w:vAlign w:val="center"/>
          </w:tcPr>
          <w:p>
            <w:r>
              <w:t>4</w:t>
            </w:r>
          </w:p>
        </w:tc>
        <w:tc>
          <w:tcPr>
            <w:vAlign w:val="center"/>
          </w:tcPr>
          <w:p>
            <w:r>
              <w:t>3.600</w:t>
            </w:r>
          </w:p>
        </w:tc>
        <w:tc>
          <w:tcPr>
            <w:vAlign w:val="center"/>
          </w:tcPr>
          <w:p>
            <w:r>
              <w:t>14.400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C1521</w:t>
            </w:r>
          </w:p>
        </w:tc>
        <w:tc>
          <w:tcPr>
            <w:vAlign w:val="center"/>
          </w:tcPr>
          <w:p>
            <w:r>
              <w:t>2</w:t>
            </w:r>
          </w:p>
        </w:tc>
        <w:tc>
          <w:tcPr>
            <w:vAlign w:val="center"/>
          </w:tcPr>
          <w:p>
            <w:r>
              <w:t>9</w:t>
            </w:r>
          </w:p>
        </w:tc>
        <w:tc>
          <w:tcPr>
            <w:vAlign w:val="center"/>
          </w:tcPr>
          <w:p>
            <w:r>
              <w:t>3.150</w:t>
            </w:r>
          </w:p>
        </w:tc>
        <w:tc>
          <w:tcPr>
            <w:vAlign w:val="center"/>
          </w:tcPr>
          <w:p>
            <w:r>
              <w:t>28.350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C1815</w:t>
            </w:r>
          </w:p>
        </w:tc>
        <w:tc>
          <w:tcPr>
            <w:vAlign w:val="center"/>
          </w:tcPr>
          <w:p>
            <w:r>
              <w:t>1~5</w:t>
            </w:r>
          </w:p>
        </w:tc>
        <w:tc>
          <w:tcPr>
            <w:vAlign w:val="center"/>
          </w:tcPr>
          <w:p>
            <w:r>
              <w:t>5</w:t>
            </w:r>
          </w:p>
        </w:tc>
        <w:tc>
          <w:tcPr>
            <w:vAlign w:val="center"/>
          </w:tcPr>
          <w:p>
            <w:r>
              <w:t>2.700</w:t>
            </w:r>
          </w:p>
        </w:tc>
        <w:tc>
          <w:tcPr>
            <w:vAlign w:val="center"/>
          </w:tcPr>
          <w:p>
            <w:r>
              <w:t>13.500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222.779</w:t>
            </w:r>
          </w:p>
        </w:tc>
        <w:tc>
          <w:tcPr>
            <w:gridSpan w:val="3"/>
            <w:shd w:val="clear" w:color="auto" w:fill="E6E6E6"/>
            <w:vAlign w:val="center"/>
          </w:tcPr>
          <w:p>
            <w:r>
              <w:t>朝向平均传热系数</w:t>
            </w:r>
          </w:p>
        </w:tc>
        <w:tc>
          <w:tcPr>
            <w:vAlign w:val="center"/>
          </w:tcPr>
          <w:p>
            <w:r>
              <w:t>1.892</w:t>
            </w:r>
          </w:p>
        </w:tc>
      </w:tr>
    </w:tbl>
    <w:p>
      <w:pPr>
        <w:widowControl w:val="0"/>
        <w:jc w:val="both"/>
        <w:rPr>
          <w:color w:val="000000"/>
          <w:kern w:val="2"/>
          <w:szCs w:val="24"/>
          <w:lang w:val="en-US"/>
        </w:rPr>
      </w:pPr>
    </w:p>
    <w:p>
      <w:pPr>
        <w:pStyle w:val="5"/>
        <w:widowControl w:val="0"/>
        <w:jc w:val="both"/>
        <w:rPr>
          <w:color w:val="000000"/>
          <w:kern w:val="2"/>
          <w:szCs w:val="24"/>
          <w:lang w:val="en-US"/>
        </w:rPr>
      </w:pPr>
      <w:r>
        <w:rPr>
          <w:color w:val="000000"/>
          <w:kern w:val="2"/>
          <w:szCs w:val="24"/>
          <w:lang w:val="en-US"/>
        </w:rPr>
        <w:t>综合太阳得热系数</w:t>
      </w:r>
    </w:p>
    <w:p>
      <w:pPr>
        <w:widowControl w:val="0"/>
        <w:jc w:val="both"/>
        <w:rPr>
          <w:color w:val="000000"/>
          <w:kern w:val="2"/>
          <w:szCs w:val="24"/>
          <w:lang w:val="en-US"/>
        </w:rPr>
      </w:pPr>
      <w:r>
        <w:rPr>
          <w:color w:val="000000"/>
          <w:kern w:val="2"/>
          <w:szCs w:val="24"/>
          <w:lang w:val="en-US"/>
        </w:rP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C0821</w:t>
            </w:r>
          </w:p>
        </w:tc>
        <w:tc>
          <w:tcPr>
            <w:vAlign w:val="center"/>
          </w:tcPr>
          <w:p>
            <w:r>
              <w:t>1~5</w:t>
            </w:r>
          </w:p>
        </w:tc>
        <w:tc>
          <w:tcPr>
            <w:vAlign w:val="center"/>
          </w:tcPr>
          <w:p>
            <w:r>
              <w:t>5</w:t>
            </w:r>
          </w:p>
        </w:tc>
        <w:tc>
          <w:tcPr>
            <w:vAlign w:val="center"/>
          </w:tcPr>
          <w:p>
            <w:r>
              <w:t>1.680</w:t>
            </w:r>
          </w:p>
        </w:tc>
        <w:tc>
          <w:tcPr>
            <w:vAlign w:val="center"/>
          </w:tcPr>
          <w:p>
            <w:r>
              <w:t>8.400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C1221</w:t>
            </w:r>
          </w:p>
        </w:tc>
        <w:tc>
          <w:tcPr>
            <w:vAlign w:val="center"/>
          </w:tcPr>
          <w:p>
            <w:r>
              <w:t>2~5</w:t>
            </w:r>
          </w:p>
        </w:tc>
        <w:tc>
          <w:tcPr>
            <w:vAlign w:val="center"/>
          </w:tcPr>
          <w:p>
            <w:r>
              <w:t>12</w:t>
            </w:r>
          </w:p>
        </w:tc>
        <w:tc>
          <w:tcPr>
            <w:vAlign w:val="center"/>
          </w:tcPr>
          <w:p>
            <w:r>
              <w:t>2.520</w:t>
            </w:r>
          </w:p>
        </w:tc>
        <w:tc>
          <w:tcPr>
            <w:vAlign w:val="center"/>
          </w:tcPr>
          <w:p>
            <w:r>
              <w:t>30.240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C1815</w:t>
            </w:r>
          </w:p>
        </w:tc>
        <w:tc>
          <w:tcPr>
            <w:vAlign w:val="center"/>
          </w:tcPr>
          <w:p>
            <w:r>
              <w:t>1</w:t>
            </w:r>
          </w:p>
        </w:tc>
        <w:tc>
          <w:tcPr>
            <w:vAlign w:val="center"/>
          </w:tcPr>
          <w:p>
            <w:r>
              <w:t>1</w:t>
            </w:r>
          </w:p>
        </w:tc>
        <w:tc>
          <w:tcPr>
            <w:vAlign w:val="center"/>
          </w:tcPr>
          <w:p>
            <w:r>
              <w:t>2.700</w:t>
            </w:r>
          </w:p>
        </w:tc>
        <w:tc>
          <w:tcPr>
            <w:vAlign w:val="center"/>
          </w:tcPr>
          <w:p>
            <w:r>
              <w:t>2.700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41.340</w:t>
            </w:r>
          </w:p>
        </w:tc>
        <w:tc>
          <w:tcPr>
            <w:gridSpan w:val="4"/>
            <w:shd w:val="clear" w:color="auto" w:fill="E6E6E6"/>
            <w:vAlign w:val="center"/>
          </w:tcPr>
          <w:p>
            <w:r>
              <w:t>综合太阳得热系数</w:t>
            </w:r>
          </w:p>
        </w:tc>
        <w:tc>
          <w:tcPr>
            <w:vAlign w:val="center"/>
          </w:tcPr>
          <w:p>
            <w:r>
              <w:t>0.400</w:t>
            </w:r>
          </w:p>
        </w:tc>
      </w:tr>
    </w:tbl>
    <w:p>
      <w:pPr>
        <w:widowControl w:val="0"/>
        <w:jc w:val="both"/>
        <w:rPr>
          <w:color w:val="000000"/>
          <w:kern w:val="2"/>
          <w:szCs w:val="24"/>
          <w:lang w:val="en-US"/>
        </w:rPr>
      </w:pPr>
      <w:r>
        <w:rPr>
          <w:color w:val="000000"/>
          <w:kern w:val="2"/>
          <w:szCs w:val="24"/>
          <w:lang w:val="en-US"/>
        </w:rP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C1221</w:t>
            </w:r>
          </w:p>
        </w:tc>
        <w:tc>
          <w:tcPr>
            <w:vAlign w:val="center"/>
          </w:tcPr>
          <w:p>
            <w:r>
              <w:t>1,3~5</w:t>
            </w:r>
          </w:p>
        </w:tc>
        <w:tc>
          <w:tcPr>
            <w:vAlign w:val="center"/>
          </w:tcPr>
          <w:p>
            <w:r>
              <w:t>10</w:t>
            </w:r>
          </w:p>
        </w:tc>
        <w:tc>
          <w:tcPr>
            <w:vAlign w:val="center"/>
          </w:tcPr>
          <w:p>
            <w:r>
              <w:t>2.520</w:t>
            </w:r>
          </w:p>
        </w:tc>
        <w:tc>
          <w:tcPr>
            <w:vAlign w:val="center"/>
          </w:tcPr>
          <w:p>
            <w:r>
              <w:t>25.200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C1521</w:t>
            </w:r>
          </w:p>
        </w:tc>
        <w:tc>
          <w:tcPr>
            <w:vAlign w:val="center"/>
          </w:tcPr>
          <w:p>
            <w:r>
              <w:t>2</w:t>
            </w:r>
          </w:p>
        </w:tc>
        <w:tc>
          <w:tcPr>
            <w:vAlign w:val="center"/>
          </w:tcPr>
          <w:p>
            <w:r>
              <w:t>3</w:t>
            </w:r>
          </w:p>
        </w:tc>
        <w:tc>
          <w:tcPr>
            <w:vAlign w:val="center"/>
          </w:tcPr>
          <w:p>
            <w:r>
              <w:t>3.150</w:t>
            </w:r>
          </w:p>
        </w:tc>
        <w:tc>
          <w:tcPr>
            <w:vAlign w:val="center"/>
          </w:tcPr>
          <w:p>
            <w:r>
              <w:t>9.450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C2021</w:t>
            </w:r>
          </w:p>
        </w:tc>
        <w:tc>
          <w:tcPr>
            <w:vAlign w:val="center"/>
          </w:tcPr>
          <w:p>
            <w:r>
              <w:t>1~5</w:t>
            </w:r>
          </w:p>
        </w:tc>
        <w:tc>
          <w:tcPr>
            <w:vAlign w:val="center"/>
          </w:tcPr>
          <w:p>
            <w:r>
              <w:t>10</w:t>
            </w:r>
          </w:p>
        </w:tc>
        <w:tc>
          <w:tcPr>
            <w:vAlign w:val="center"/>
          </w:tcPr>
          <w:p>
            <w:r>
              <w:t>4.200</w:t>
            </w:r>
          </w:p>
        </w:tc>
        <w:tc>
          <w:tcPr>
            <w:vAlign w:val="center"/>
          </w:tcPr>
          <w:p>
            <w:r>
              <w:t>42.000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76.650</w:t>
            </w:r>
          </w:p>
        </w:tc>
        <w:tc>
          <w:tcPr>
            <w:gridSpan w:val="4"/>
            <w:shd w:val="clear" w:color="auto" w:fill="E6E6E6"/>
            <w:vAlign w:val="center"/>
          </w:tcPr>
          <w:p>
            <w:r>
              <w:t>综合太阳得热系数</w:t>
            </w:r>
          </w:p>
        </w:tc>
        <w:tc>
          <w:tcPr>
            <w:vAlign w:val="center"/>
          </w:tcPr>
          <w:p>
            <w:r>
              <w:t>0.400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C1021</w:t>
            </w:r>
          </w:p>
        </w:tc>
        <w:tc>
          <w:tcPr>
            <w:vAlign w:val="center"/>
          </w:tcPr>
          <w:p>
            <w:r>
              <w:t>3~5</w:t>
            </w:r>
          </w:p>
        </w:tc>
        <w:tc>
          <w:tcPr>
            <w:vAlign w:val="center"/>
          </w:tcPr>
          <w:p>
            <w:r>
              <w:t>6</w:t>
            </w:r>
          </w:p>
        </w:tc>
        <w:tc>
          <w:tcPr>
            <w:vAlign w:val="center"/>
          </w:tcPr>
          <w:p>
            <w:r>
              <w:t>2.100</w:t>
            </w:r>
          </w:p>
        </w:tc>
        <w:tc>
          <w:tcPr>
            <w:vAlign w:val="center"/>
          </w:tcPr>
          <w:p>
            <w:r>
              <w:t>12.600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C1215</w:t>
            </w:r>
          </w:p>
        </w:tc>
        <w:tc>
          <w:tcPr>
            <w:vAlign w:val="center"/>
          </w:tcPr>
          <w:p>
            <w:r>
              <w:t>1,3~5</w:t>
            </w:r>
          </w:p>
        </w:tc>
        <w:tc>
          <w:tcPr>
            <w:vAlign w:val="center"/>
          </w:tcPr>
          <w:p>
            <w:r>
              <w:t>4</w:t>
            </w:r>
          </w:p>
        </w:tc>
        <w:tc>
          <w:tcPr>
            <w:vAlign w:val="center"/>
          </w:tcPr>
          <w:p>
            <w:r>
              <w:t>1.800</w:t>
            </w:r>
          </w:p>
        </w:tc>
        <w:tc>
          <w:tcPr>
            <w:vAlign w:val="center"/>
          </w:tcPr>
          <w:p>
            <w:r>
              <w:t>7.200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C1221</w:t>
            </w:r>
          </w:p>
        </w:tc>
        <w:tc>
          <w:tcPr>
            <w:vAlign w:val="center"/>
          </w:tcPr>
          <w:p>
            <w:r>
              <w:t>1~5</w:t>
            </w:r>
          </w:p>
        </w:tc>
        <w:tc>
          <w:tcPr>
            <w:vAlign w:val="center"/>
          </w:tcPr>
          <w:p>
            <w:r>
              <w:t>34</w:t>
            </w:r>
          </w:p>
        </w:tc>
        <w:tc>
          <w:tcPr>
            <w:vAlign w:val="center"/>
          </w:tcPr>
          <w:p>
            <w:r>
              <w:t>2.520</w:t>
            </w:r>
          </w:p>
        </w:tc>
        <w:tc>
          <w:tcPr>
            <w:vAlign w:val="center"/>
          </w:tcPr>
          <w:p>
            <w:r>
              <w:t>85.680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C1230</w:t>
            </w:r>
          </w:p>
        </w:tc>
        <w:tc>
          <w:tcPr>
            <w:vAlign w:val="center"/>
          </w:tcPr>
          <w:p>
            <w:r>
              <w:t>3~5</w:t>
            </w:r>
          </w:p>
        </w:tc>
        <w:tc>
          <w:tcPr>
            <w:vAlign w:val="center"/>
          </w:tcPr>
          <w:p>
            <w:r>
              <w:t>3</w:t>
            </w:r>
          </w:p>
        </w:tc>
        <w:tc>
          <w:tcPr>
            <w:vAlign w:val="center"/>
          </w:tcPr>
          <w:p>
            <w:r>
              <w:t>3.600</w:t>
            </w:r>
          </w:p>
        </w:tc>
        <w:tc>
          <w:tcPr>
            <w:vAlign w:val="center"/>
          </w:tcPr>
          <w:p>
            <w:r>
              <w:t>10.800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C1521</w:t>
            </w:r>
          </w:p>
        </w:tc>
        <w:tc>
          <w:tcPr>
            <w:vAlign w:val="center"/>
          </w:tcPr>
          <w:p>
            <w:r>
              <w:t>2</w:t>
            </w:r>
          </w:p>
        </w:tc>
        <w:tc>
          <w:tcPr>
            <w:vAlign w:val="center"/>
          </w:tcPr>
          <w:p>
            <w:r>
              <w:t>10</w:t>
            </w:r>
          </w:p>
        </w:tc>
        <w:tc>
          <w:tcPr>
            <w:vAlign w:val="center"/>
          </w:tcPr>
          <w:p>
            <w:r>
              <w:t>3.150</w:t>
            </w:r>
          </w:p>
        </w:tc>
        <w:tc>
          <w:tcPr>
            <w:vAlign w:val="center"/>
          </w:tcPr>
          <w:p>
            <w:r>
              <w:t>31.500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152.280</w:t>
            </w:r>
          </w:p>
        </w:tc>
        <w:tc>
          <w:tcPr>
            <w:gridSpan w:val="4"/>
            <w:shd w:val="clear" w:color="auto" w:fill="E6E6E6"/>
            <w:vAlign w:val="center"/>
          </w:tcPr>
          <w:p>
            <w:r>
              <w:t>综合太阳得热系数</w:t>
            </w:r>
          </w:p>
        </w:tc>
        <w:tc>
          <w:tcPr>
            <w:vAlign w:val="center"/>
          </w:tcPr>
          <w:p>
            <w:r>
              <w:t>0.400</w:t>
            </w:r>
          </w:p>
        </w:tc>
      </w:tr>
    </w:tbl>
    <w:p>
      <w:pPr>
        <w:widowControl w:val="0"/>
        <w:jc w:val="both"/>
        <w:rPr>
          <w:color w:val="000000"/>
          <w:kern w:val="2"/>
          <w:szCs w:val="24"/>
          <w:lang w:val="en-US"/>
        </w:rPr>
      </w:pPr>
    </w:p>
    <w:p>
      <w:pPr>
        <w:widowControl w:val="0"/>
        <w:jc w:val="both"/>
        <w:rPr>
          <w:color w:val="000000"/>
          <w:kern w:val="2"/>
          <w:szCs w:val="24"/>
          <w:lang w:val="en-US"/>
        </w:rPr>
      </w:pPr>
      <w:r>
        <w:rPr>
          <w:color w:val="000000"/>
          <w:kern w:val="2"/>
          <w:szCs w:val="24"/>
          <w:lang w:val="en-US"/>
        </w:rP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(玻璃幕墙)</w:t>
            </w:r>
          </w:p>
        </w:tc>
        <w:tc>
          <w:tcPr>
            <w:vAlign w:val="center"/>
          </w:tcPr>
          <w:p>
            <w:r>
              <w:t>1</w:t>
            </w:r>
          </w:p>
        </w:tc>
        <w:tc>
          <w:tcPr>
            <w:vAlign w:val="center"/>
          </w:tcPr>
          <w:p/>
        </w:tc>
        <w:tc>
          <w:tcPr>
            <w:vAlign w:val="center"/>
          </w:tcPr>
          <w:p/>
        </w:tc>
        <w:tc>
          <w:tcPr>
            <w:vAlign w:val="center"/>
          </w:tcPr>
          <w:p>
            <w:r>
              <w:t>68.581</w:t>
            </w:r>
          </w:p>
        </w:tc>
        <w:tc>
          <w:tcPr>
            <w:vAlign w:val="center"/>
          </w:tcPr>
          <w:p>
            <w:r>
              <w:t>65</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C1030</w:t>
            </w:r>
          </w:p>
        </w:tc>
        <w:tc>
          <w:tcPr>
            <w:vAlign w:val="center"/>
          </w:tcPr>
          <w:p>
            <w:r>
              <w:t>2~4</w:t>
            </w:r>
          </w:p>
        </w:tc>
        <w:tc>
          <w:tcPr>
            <w:vAlign w:val="center"/>
          </w:tcPr>
          <w:p>
            <w:r>
              <w:t>3</w:t>
            </w:r>
          </w:p>
        </w:tc>
        <w:tc>
          <w:tcPr>
            <w:vAlign w:val="center"/>
          </w:tcPr>
          <w:p>
            <w:r>
              <w:t>2.994</w:t>
            </w:r>
          </w:p>
        </w:tc>
        <w:tc>
          <w:tcPr>
            <w:vAlign w:val="center"/>
          </w:tcPr>
          <w:p>
            <w:r>
              <w:t>8.982</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C1030</w:t>
            </w:r>
          </w:p>
        </w:tc>
        <w:tc>
          <w:tcPr>
            <w:vAlign w:val="center"/>
          </w:tcPr>
          <w:p>
            <w:r>
              <w:t>2~4</w:t>
            </w:r>
          </w:p>
        </w:tc>
        <w:tc>
          <w:tcPr>
            <w:vAlign w:val="center"/>
          </w:tcPr>
          <w:p>
            <w:r>
              <w:t>3</w:t>
            </w:r>
          </w:p>
        </w:tc>
        <w:tc>
          <w:tcPr>
            <w:vAlign w:val="center"/>
          </w:tcPr>
          <w:p>
            <w:r>
              <w:t>1.478</w:t>
            </w:r>
          </w:p>
        </w:tc>
        <w:tc>
          <w:tcPr>
            <w:vAlign w:val="center"/>
          </w:tcPr>
          <w:p>
            <w:r>
              <w:t>4.435</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C1030</w:t>
            </w:r>
          </w:p>
        </w:tc>
        <w:tc>
          <w:tcPr>
            <w:vAlign w:val="center"/>
          </w:tcPr>
          <w:p>
            <w:r>
              <w:t>2~4</w:t>
            </w:r>
          </w:p>
        </w:tc>
        <w:tc>
          <w:tcPr>
            <w:vAlign w:val="center"/>
          </w:tcPr>
          <w:p>
            <w:r>
              <w:t>3</w:t>
            </w:r>
          </w:p>
        </w:tc>
        <w:tc>
          <w:tcPr>
            <w:vAlign w:val="center"/>
          </w:tcPr>
          <w:p>
            <w:r>
              <w:t>1.477</w:t>
            </w:r>
          </w:p>
        </w:tc>
        <w:tc>
          <w:tcPr>
            <w:vAlign w:val="center"/>
          </w:tcPr>
          <w:p>
            <w:r>
              <w:t>4.431</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C1221</w:t>
            </w:r>
          </w:p>
        </w:tc>
        <w:tc>
          <w:tcPr>
            <w:vAlign w:val="center"/>
          </w:tcPr>
          <w:p>
            <w:r>
              <w:t>1,3~6</w:t>
            </w:r>
          </w:p>
        </w:tc>
        <w:tc>
          <w:tcPr>
            <w:vAlign w:val="center"/>
          </w:tcPr>
          <w:p>
            <w:r>
              <w:t>30</w:t>
            </w:r>
          </w:p>
        </w:tc>
        <w:tc>
          <w:tcPr>
            <w:vAlign w:val="center"/>
          </w:tcPr>
          <w:p>
            <w:r>
              <w:t>2.520</w:t>
            </w:r>
          </w:p>
        </w:tc>
        <w:tc>
          <w:tcPr>
            <w:vAlign w:val="center"/>
          </w:tcPr>
          <w:p>
            <w:r>
              <w:t>75.600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C1230</w:t>
            </w:r>
          </w:p>
        </w:tc>
        <w:tc>
          <w:tcPr>
            <w:vAlign w:val="center"/>
          </w:tcPr>
          <w:p>
            <w:r>
              <w:t>1,3~5</w:t>
            </w:r>
          </w:p>
        </w:tc>
        <w:tc>
          <w:tcPr>
            <w:vAlign w:val="center"/>
          </w:tcPr>
          <w:p>
            <w:r>
              <w:t>4</w:t>
            </w:r>
          </w:p>
        </w:tc>
        <w:tc>
          <w:tcPr>
            <w:vAlign w:val="center"/>
          </w:tcPr>
          <w:p>
            <w:r>
              <w:t>3.600</w:t>
            </w:r>
          </w:p>
        </w:tc>
        <w:tc>
          <w:tcPr>
            <w:vAlign w:val="center"/>
          </w:tcPr>
          <w:p>
            <w:r>
              <w:t>14.400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C1521</w:t>
            </w:r>
          </w:p>
        </w:tc>
        <w:tc>
          <w:tcPr>
            <w:vAlign w:val="center"/>
          </w:tcPr>
          <w:p>
            <w:r>
              <w:t>2</w:t>
            </w:r>
          </w:p>
        </w:tc>
        <w:tc>
          <w:tcPr>
            <w:vAlign w:val="center"/>
          </w:tcPr>
          <w:p>
            <w:r>
              <w:t>9</w:t>
            </w:r>
          </w:p>
        </w:tc>
        <w:tc>
          <w:tcPr>
            <w:vAlign w:val="center"/>
          </w:tcPr>
          <w:p>
            <w:r>
              <w:t>3.150</w:t>
            </w:r>
          </w:p>
        </w:tc>
        <w:tc>
          <w:tcPr>
            <w:vAlign w:val="center"/>
          </w:tcPr>
          <w:p>
            <w:r>
              <w:t>28.350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C1815</w:t>
            </w:r>
          </w:p>
        </w:tc>
        <w:tc>
          <w:tcPr>
            <w:vAlign w:val="center"/>
          </w:tcPr>
          <w:p>
            <w:r>
              <w:t>1~5</w:t>
            </w:r>
          </w:p>
        </w:tc>
        <w:tc>
          <w:tcPr>
            <w:vAlign w:val="center"/>
          </w:tcPr>
          <w:p>
            <w:r>
              <w:t>5</w:t>
            </w:r>
          </w:p>
        </w:tc>
        <w:tc>
          <w:tcPr>
            <w:vAlign w:val="center"/>
          </w:tcPr>
          <w:p>
            <w:r>
              <w:t>2.700</w:t>
            </w:r>
          </w:p>
        </w:tc>
        <w:tc>
          <w:tcPr>
            <w:vAlign w:val="center"/>
          </w:tcPr>
          <w:p>
            <w:r>
              <w:t>13.500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222.779</w:t>
            </w:r>
          </w:p>
        </w:tc>
        <w:tc>
          <w:tcPr>
            <w:gridSpan w:val="4"/>
            <w:shd w:val="clear" w:color="auto" w:fill="E6E6E6"/>
            <w:vAlign w:val="center"/>
          </w:tcPr>
          <w:p>
            <w:r>
              <w:t>综合太阳得热系数</w:t>
            </w:r>
          </w:p>
        </w:tc>
        <w:tc>
          <w:tcPr>
            <w:vAlign w:val="center"/>
          </w:tcPr>
          <w:p>
            <w:r>
              <w:t>0.400</w:t>
            </w:r>
          </w:p>
        </w:tc>
      </w:tr>
    </w:tbl>
    <w:p>
      <w:pPr>
        <w:widowControl w:val="0"/>
        <w:jc w:val="both"/>
        <w:rPr>
          <w:color w:val="000000"/>
          <w:kern w:val="2"/>
          <w:szCs w:val="24"/>
          <w:lang w:val="en-US"/>
        </w:rPr>
      </w:pPr>
    </w:p>
    <w:p>
      <w:pPr>
        <w:pStyle w:val="5"/>
        <w:widowControl w:val="0"/>
        <w:jc w:val="both"/>
        <w:rPr>
          <w:color w:val="000000"/>
          <w:kern w:val="2"/>
          <w:szCs w:val="24"/>
          <w:lang w:val="en-US"/>
        </w:rPr>
      </w:pPr>
      <w:r>
        <w:rPr>
          <w:color w:val="000000"/>
          <w:kern w:val="2"/>
          <w:szCs w:val="24"/>
          <w:lang w:val="en-US"/>
        </w:rPr>
        <w:t>总体热工性能</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018"/>
        <w:gridCol w:w="1131"/>
        <w:gridCol w:w="1528"/>
        <w:gridCol w:w="1131"/>
        <w:gridCol w:w="2314"/>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面积</w:t>
            </w:r>
          </w:p>
        </w:tc>
        <w:tc>
          <w:tcPr>
            <w:shd w:val="clear" w:color="auto" w:fill="E6E6E6"/>
            <w:vAlign w:val="center"/>
          </w:tcPr>
          <w:p>
            <w:pPr>
              <w:jc w:val="center"/>
            </w:pPr>
            <w:r>
              <w:t>传热系数</w:t>
            </w:r>
          </w:p>
        </w:tc>
        <w:tc>
          <w:tcPr>
            <w:shd w:val="clear" w:color="auto" w:fill="E6E6E6"/>
            <w:vAlign w:val="center"/>
          </w:tcPr>
          <w:p>
            <w:pPr>
              <w:jc w:val="center"/>
            </w:pPr>
            <w:r>
              <w:t>综合太阳</w:t>
            </w:r>
            <w:r>
              <w:br w:type="textWrapping"/>
            </w:r>
            <w:r>
              <w:t>得热系数</w:t>
            </w:r>
          </w:p>
        </w:tc>
        <w:tc>
          <w:tcPr>
            <w:shd w:val="clear" w:color="auto" w:fill="E6E6E6"/>
            <w:vAlign w:val="center"/>
          </w:tcPr>
          <w:p>
            <w:pPr>
              <w:jc w:val="center"/>
            </w:pPr>
            <w:r>
              <w:t>窗墙比</w:t>
            </w:r>
          </w:p>
        </w:tc>
        <w:tc>
          <w:tcPr>
            <w:shd w:val="clear" w:color="auto" w:fill="E6E6E6"/>
            <w:vAlign w:val="center"/>
          </w:tcPr>
          <w:p>
            <w:pPr>
              <w:jc w:val="center"/>
            </w:pPr>
            <w:r>
              <w:t>标准要求</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41.34</w:t>
            </w:r>
          </w:p>
        </w:tc>
        <w:tc>
          <w:tcPr>
            <w:vAlign w:val="center"/>
          </w:tcPr>
          <w:p>
            <w:r>
              <w:t>1.80</w:t>
            </w:r>
          </w:p>
        </w:tc>
        <w:tc>
          <w:tcPr>
            <w:vAlign w:val="center"/>
          </w:tcPr>
          <w:p>
            <w:r>
              <w:t>0.40</w:t>
            </w:r>
          </w:p>
        </w:tc>
        <w:tc>
          <w:tcPr>
            <w:vAlign w:val="center"/>
          </w:tcPr>
          <w:p>
            <w:r>
              <w:t>0.05</w:t>
            </w:r>
          </w:p>
        </w:tc>
        <w:tc>
          <w:tcPr>
            <w:vAlign w:val="center"/>
          </w:tcPr>
          <w:p>
            <w:r>
              <w:t>K≤1.80, SHGC≤0.40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76.65</w:t>
            </w:r>
          </w:p>
        </w:tc>
        <w:tc>
          <w:tcPr>
            <w:vAlign w:val="center"/>
          </w:tcPr>
          <w:p>
            <w:r>
              <w:t>1.80</w:t>
            </w:r>
          </w:p>
        </w:tc>
        <w:tc>
          <w:tcPr>
            <w:vAlign w:val="center"/>
          </w:tcPr>
          <w:p>
            <w:r>
              <w:t>0.40</w:t>
            </w:r>
          </w:p>
        </w:tc>
        <w:tc>
          <w:tcPr>
            <w:vAlign w:val="center"/>
          </w:tcPr>
          <w:p>
            <w:r>
              <w:t>0.08</w:t>
            </w:r>
          </w:p>
        </w:tc>
        <w:tc>
          <w:tcPr>
            <w:vAlign w:val="center"/>
          </w:tcPr>
          <w:p>
            <w:r>
              <w:t>K≤1.80, SHGC≤0.45</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152.28</w:t>
            </w:r>
          </w:p>
        </w:tc>
        <w:tc>
          <w:tcPr>
            <w:vAlign w:val="center"/>
          </w:tcPr>
          <w:p>
            <w:r>
              <w:t>1.80</w:t>
            </w:r>
          </w:p>
        </w:tc>
        <w:tc>
          <w:tcPr>
            <w:vAlign w:val="center"/>
          </w:tcPr>
          <w:p>
            <w:r>
              <w:t>0.40</w:t>
            </w:r>
          </w:p>
        </w:tc>
        <w:tc>
          <w:tcPr>
            <w:vAlign w:val="center"/>
          </w:tcPr>
          <w:p>
            <w:r>
              <w:t>0.10</w:t>
            </w:r>
          </w:p>
        </w:tc>
        <w:tc>
          <w:tcPr>
            <w:vAlign w:val="center"/>
          </w:tcPr>
          <w:p>
            <w:r>
              <w:t>K≤1.80, SHGC≤0.40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222.78</w:t>
            </w:r>
          </w:p>
        </w:tc>
        <w:tc>
          <w:tcPr>
            <w:vAlign w:val="center"/>
          </w:tcPr>
          <w:p>
            <w:r>
              <w:t>1.89</w:t>
            </w:r>
          </w:p>
        </w:tc>
        <w:tc>
          <w:tcPr>
            <w:vAlign w:val="center"/>
          </w:tcPr>
          <w:p>
            <w:r>
              <w:t>0.40</w:t>
            </w:r>
          </w:p>
        </w:tc>
        <w:tc>
          <w:tcPr>
            <w:vAlign w:val="center"/>
          </w:tcPr>
          <w:p>
            <w:r>
              <w:t>0.14</w:t>
            </w:r>
          </w:p>
        </w:tc>
        <w:tc>
          <w:tcPr>
            <w:vAlign w:val="center"/>
          </w:tcPr>
          <w:p>
            <w:r>
              <w:t>K≤1.80, SHGC≤0.40</w:t>
            </w:r>
          </w:p>
        </w:tc>
        <w:tc>
          <w:tcPr>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综合平均</w:t>
            </w:r>
          </w:p>
        </w:tc>
        <w:tc>
          <w:tcPr>
            <w:vAlign w:val="center"/>
          </w:tcPr>
          <w:p>
            <w:r>
              <w:t>493.05</w:t>
            </w:r>
          </w:p>
        </w:tc>
        <w:tc>
          <w:tcPr>
            <w:vAlign w:val="center"/>
          </w:tcPr>
          <w:p>
            <w:r>
              <w:t>1.84</w:t>
            </w:r>
          </w:p>
        </w:tc>
        <w:tc>
          <w:tcPr>
            <w:vAlign w:val="center"/>
          </w:tcPr>
          <w:p>
            <w:r>
              <w:t>0.40</w:t>
            </w:r>
          </w:p>
        </w:tc>
        <w:tc>
          <w:tcPr>
            <w:vAlign w:val="center"/>
          </w:tcPr>
          <w:p>
            <w:r>
              <w:t>0.10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6"/>
            <w:vAlign w:val="center"/>
          </w:tcPr>
          <w:p>
            <w:r>
              <w:t>《浙江省公共建筑节能设计标准》DB33/1036-2021第4.3.1条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6"/>
            <w:vAlign w:val="center"/>
          </w:tcPr>
          <w:p>
            <w:r>
              <w:t>外窗传热系数和综合太阳得热系数满足表4.3.1-1的要求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6"/>
            <w:vAlign w:val="center"/>
          </w:tcPr>
          <w:p>
            <w:r>
              <w:rPr>
                <w:color w:val="FF0000"/>
              </w:rPr>
              <w:t>不满足</w:t>
            </w:r>
          </w:p>
        </w:tc>
      </w:tr>
    </w:tbl>
    <w:p>
      <w:pPr>
        <w:widowControl w:val="0"/>
        <w:jc w:val="both"/>
        <w:rPr>
          <w:color w:val="000000"/>
          <w:kern w:val="2"/>
          <w:szCs w:val="24"/>
          <w:lang w:val="en-US"/>
        </w:rPr>
      </w:pPr>
      <w:r>
        <w:rPr>
          <w:color w:val="000000"/>
          <w:kern w:val="2"/>
          <w:szCs w:val="24"/>
          <w:lang w:val="en-US"/>
        </w:rPr>
        <w:t>注：本表所统计的外窗包含凸窗。</w:t>
      </w:r>
    </w:p>
    <w:p>
      <w:pPr>
        <w:pStyle w:val="4"/>
        <w:widowControl w:val="0"/>
        <w:jc w:val="both"/>
        <w:rPr>
          <w:color w:val="000000"/>
          <w:kern w:val="2"/>
          <w:szCs w:val="24"/>
          <w:lang w:val="en-US"/>
        </w:rPr>
      </w:pPr>
      <w:bookmarkStart w:id="50" w:name="_Toc4523"/>
      <w:r>
        <w:rPr>
          <w:color w:val="000000"/>
          <w:kern w:val="2"/>
          <w:szCs w:val="24"/>
          <w:lang w:val="en-US"/>
        </w:rPr>
        <w:t>地下室外墙</w:t>
      </w:r>
      <w:bookmarkEnd w:id="50"/>
    </w:p>
    <w:p>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pPr>
        <w:pStyle w:val="4"/>
        <w:widowControl w:val="0"/>
        <w:jc w:val="both"/>
        <w:rPr>
          <w:color w:val="000000"/>
          <w:kern w:val="2"/>
          <w:szCs w:val="24"/>
          <w:lang w:val="en-US"/>
        </w:rPr>
      </w:pPr>
      <w:bookmarkStart w:id="51" w:name="_Toc1310"/>
      <w:r>
        <w:rPr>
          <w:color w:val="000000"/>
          <w:kern w:val="2"/>
          <w:szCs w:val="24"/>
          <w:lang w:val="en-US"/>
        </w:rPr>
        <w:t>地面</w:t>
      </w:r>
      <w:bookmarkEnd w:id="51"/>
    </w:p>
    <w:p>
      <w:pPr>
        <w:pStyle w:val="5"/>
        <w:widowControl w:val="0"/>
        <w:jc w:val="both"/>
        <w:rPr>
          <w:color w:val="000000"/>
          <w:kern w:val="2"/>
          <w:szCs w:val="24"/>
          <w:lang w:val="en-US"/>
        </w:rPr>
      </w:pPr>
      <w:r>
        <w:rPr>
          <w:color w:val="000000"/>
          <w:kern w:val="2"/>
          <w:szCs w:val="24"/>
          <w:lang w:val="en-US"/>
        </w:rPr>
        <w:t>地面相关构造</w:t>
      </w:r>
    </w:p>
    <w:p>
      <w:pPr>
        <w:pStyle w:val="6"/>
        <w:widowControl w:val="0"/>
        <w:jc w:val="both"/>
        <w:rPr>
          <w:color w:val="000000"/>
          <w:kern w:val="2"/>
          <w:szCs w:val="24"/>
          <w:lang w:val="en-US"/>
        </w:rPr>
      </w:pPr>
      <w:r>
        <w:rPr>
          <w:color w:val="000000"/>
          <w:kern w:val="2"/>
          <w:szCs w:val="24"/>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120</w:t>
            </w:r>
          </w:p>
        </w:tc>
        <w:tc>
          <w:tcPr>
            <w:vAlign w:val="center"/>
          </w:tcPr>
          <w:p>
            <w:r>
              <w:t>0.810</w:t>
            </w:r>
          </w:p>
        </w:tc>
        <w:tc>
          <w:tcPr>
            <w:vAlign w:val="center"/>
          </w:tcPr>
          <w:p>
            <w:r>
              <w:t>10.551</w:t>
            </w:r>
          </w:p>
        </w:tc>
        <w:tc>
          <w:tcPr>
            <w:vAlign w:val="center"/>
          </w:tcPr>
          <w:p>
            <w:r>
              <w:t>1.00</w:t>
            </w:r>
          </w:p>
        </w:tc>
        <w:tc>
          <w:tcPr>
            <w:vAlign w:val="center"/>
          </w:tcPr>
          <w:p>
            <w:r>
              <w:t>0.148</w:t>
            </w:r>
          </w:p>
        </w:tc>
        <w:tc>
          <w:tcPr>
            <w:vAlign w:val="center"/>
          </w:tcPr>
          <w:p>
            <w:r>
              <w:t>1.563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140</w:t>
            </w:r>
          </w:p>
        </w:tc>
        <w:tc>
          <w:tcPr>
            <w:vAlign w:val="center"/>
          </w:tcPr>
          <w:p>
            <w:r>
              <w:t>－</w:t>
            </w:r>
          </w:p>
        </w:tc>
        <w:tc>
          <w:tcPr>
            <w:vAlign w:val="center"/>
          </w:tcPr>
          <w:p>
            <w:r>
              <w:t>－</w:t>
            </w:r>
          </w:p>
        </w:tc>
        <w:tc>
          <w:tcPr>
            <w:vAlign w:val="center"/>
          </w:tcPr>
          <w:p>
            <w:r>
              <w:t>－</w:t>
            </w:r>
          </w:p>
        </w:tc>
        <w:tc>
          <w:tcPr>
            <w:vAlign w:val="center"/>
          </w:tcPr>
          <w:p>
            <w:r>
              <w:t>0.170</w:t>
            </w:r>
          </w:p>
        </w:tc>
        <w:tc>
          <w:tcPr>
            <w:vAlign w:val="center"/>
          </w:tcPr>
          <w:p>
            <w:r>
              <w:t>1.806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导热阻R</w:t>
            </w:r>
          </w:p>
        </w:tc>
        <w:tc>
          <w:tcPr>
            <w:gridSpan w:val="6"/>
          </w:tcPr>
          <w:p>
            <w:pPr>
              <w:jc w:val="center"/>
            </w:pPr>
            <w:r>
              <w:t>0.17</w:t>
            </w:r>
          </w:p>
        </w:tc>
      </w:tr>
    </w:tbl>
    <w:p>
      <w:pPr>
        <w:pStyle w:val="6"/>
        <w:widowControl w:val="0"/>
        <w:jc w:val="both"/>
        <w:rPr>
          <w:color w:val="000000"/>
          <w:kern w:val="2"/>
          <w:szCs w:val="24"/>
          <w:lang w:val="en-US"/>
        </w:rPr>
      </w:pPr>
      <w:r>
        <w:rPr>
          <w:color w:val="000000"/>
          <w:kern w:val="2"/>
          <w:szCs w:val="24"/>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120</w:t>
            </w:r>
          </w:p>
        </w:tc>
        <w:tc>
          <w:tcPr>
            <w:vAlign w:val="center"/>
          </w:tcPr>
          <w:p>
            <w:r>
              <w:t>0.810</w:t>
            </w:r>
          </w:p>
        </w:tc>
        <w:tc>
          <w:tcPr>
            <w:vAlign w:val="center"/>
          </w:tcPr>
          <w:p>
            <w:r>
              <w:t>10.551</w:t>
            </w:r>
          </w:p>
        </w:tc>
        <w:tc>
          <w:tcPr>
            <w:vAlign w:val="center"/>
          </w:tcPr>
          <w:p>
            <w:r>
              <w:t>1.00</w:t>
            </w:r>
          </w:p>
        </w:tc>
        <w:tc>
          <w:tcPr>
            <w:vAlign w:val="center"/>
          </w:tcPr>
          <w:p>
            <w:r>
              <w:t>0.148</w:t>
            </w:r>
          </w:p>
        </w:tc>
        <w:tc>
          <w:tcPr>
            <w:vAlign w:val="center"/>
          </w:tcPr>
          <w:p>
            <w:r>
              <w:t>1.563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140</w:t>
            </w:r>
          </w:p>
        </w:tc>
        <w:tc>
          <w:tcPr>
            <w:vAlign w:val="center"/>
          </w:tcPr>
          <w:p>
            <w:r>
              <w:t>－</w:t>
            </w:r>
          </w:p>
        </w:tc>
        <w:tc>
          <w:tcPr>
            <w:vAlign w:val="center"/>
          </w:tcPr>
          <w:p>
            <w:r>
              <w:t>－</w:t>
            </w:r>
          </w:p>
        </w:tc>
        <w:tc>
          <w:tcPr>
            <w:vAlign w:val="center"/>
          </w:tcPr>
          <w:p>
            <w:r>
              <w:t>－</w:t>
            </w:r>
          </w:p>
        </w:tc>
        <w:tc>
          <w:tcPr>
            <w:vAlign w:val="center"/>
          </w:tcPr>
          <w:p>
            <w:r>
              <w:t>0.170</w:t>
            </w:r>
          </w:p>
        </w:tc>
        <w:tc>
          <w:tcPr>
            <w:vAlign w:val="center"/>
          </w:tcPr>
          <w:p>
            <w:r>
              <w:t>1.806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导热阻R</w:t>
            </w:r>
          </w:p>
        </w:tc>
        <w:tc>
          <w:tcPr>
            <w:gridSpan w:val="6"/>
          </w:tcPr>
          <w:p>
            <w:pPr>
              <w:jc w:val="center"/>
            </w:pPr>
            <w:r>
              <w:t>0.17</w:t>
            </w:r>
          </w:p>
        </w:tc>
      </w:tr>
    </w:tbl>
    <w:p>
      <w:pPr>
        <w:pStyle w:val="5"/>
        <w:widowControl w:val="0"/>
        <w:jc w:val="both"/>
        <w:rPr>
          <w:color w:val="000000"/>
          <w:kern w:val="2"/>
          <w:szCs w:val="24"/>
          <w:lang w:val="en-US"/>
        </w:rPr>
      </w:pPr>
      <w:r>
        <w:rPr>
          <w:color w:val="000000"/>
          <w:kern w:val="2"/>
          <w:szCs w:val="24"/>
          <w:lang w:val="en-US"/>
        </w:rPr>
        <w:t>地面平均热工特性</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990"/>
        <w:gridCol w:w="950"/>
        <w:gridCol w:w="2023"/>
        <w:gridCol w:w="202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传热阻Ro</w:t>
            </w:r>
            <w:r>
              <w:br w:type="textWrapping"/>
            </w:r>
            <w:r>
              <w:t>(㎡K) / W</w:t>
            </w:r>
          </w:p>
        </w:tc>
        <w:tc>
          <w:tcPr>
            <w:shd w:val="clear" w:color="auto" w:fill="E6E6E6"/>
            <w:vAlign w:val="center"/>
          </w:tcPr>
          <w:p>
            <w:pPr>
              <w:jc w:val="center"/>
            </w:pPr>
            <w:r>
              <w:t>热惰性</w:t>
            </w:r>
            <w:r>
              <w:br w:type="textWrapping"/>
            </w:r>
            <w:r>
              <w:t>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周边地面构造一</w:t>
            </w:r>
          </w:p>
        </w:tc>
        <w:tc>
          <w:tcPr>
            <w:vAlign w:val="center"/>
          </w:tcPr>
          <w:p>
            <w:r>
              <w:t>490.94</w:t>
            </w:r>
          </w:p>
        </w:tc>
        <w:tc>
          <w:tcPr>
            <w:vAlign w:val="center"/>
          </w:tcPr>
          <w:p>
            <w:r>
              <w:t>0.534</w:t>
            </w:r>
          </w:p>
        </w:tc>
        <w:tc>
          <w:tcPr>
            <w:vAlign w:val="center"/>
          </w:tcPr>
          <w:p>
            <w:r>
              <w:t>0.17</w:t>
            </w:r>
          </w:p>
        </w:tc>
        <w:tc>
          <w:tcPr>
            <w:vAlign w:val="center"/>
          </w:tcPr>
          <w:p>
            <w:r>
              <w:t>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非周边地面构造一</w:t>
            </w:r>
          </w:p>
        </w:tc>
        <w:tc>
          <w:tcPr>
            <w:vAlign w:val="center"/>
          </w:tcPr>
          <w:p>
            <w:r>
              <w:t>428.77</w:t>
            </w:r>
          </w:p>
        </w:tc>
        <w:tc>
          <w:tcPr>
            <w:vAlign w:val="center"/>
          </w:tcPr>
          <w:p>
            <w:r>
              <w:t>0.466</w:t>
            </w:r>
          </w:p>
        </w:tc>
        <w:tc>
          <w:tcPr>
            <w:vAlign w:val="center"/>
          </w:tcPr>
          <w:p>
            <w:r>
              <w:t>0.17</w:t>
            </w:r>
          </w:p>
        </w:tc>
        <w:tc>
          <w:tcPr>
            <w:vAlign w:val="center"/>
          </w:tcPr>
          <w:p>
            <w:r>
              <w:t>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919.72</w:t>
            </w:r>
          </w:p>
        </w:tc>
        <w:tc>
          <w:tcPr>
            <w:vAlign w:val="center"/>
          </w:tcPr>
          <w:p>
            <w:r>
              <w:t>1.000</w:t>
            </w:r>
          </w:p>
        </w:tc>
        <w:tc>
          <w:tcPr>
            <w:vAlign w:val="center"/>
          </w:tcPr>
          <w:p>
            <w:r>
              <w:t>0.17</w:t>
            </w:r>
          </w:p>
        </w:tc>
        <w:tc>
          <w:tcPr>
            <w:vAlign w:val="center"/>
          </w:tcPr>
          <w:p>
            <w:r>
              <w:t>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4"/>
          </w:tcPr>
          <w:p>
            <w:r>
              <w:t>《浙江省公共建筑节能设计标准》DB33/1036-2021第4.3.3条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tcPr>
          <w:p>
            <w:r>
              <w:t>R≥1.0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tcPr>
          <w:p>
            <w:r>
              <w:rPr>
                <w:color w:val="FF0000"/>
              </w:rPr>
              <w:t>不满足</w:t>
            </w:r>
          </w:p>
        </w:tc>
      </w:tr>
    </w:tbl>
    <w:p>
      <w:pPr>
        <w:widowControl w:val="0"/>
        <w:jc w:val="both"/>
        <w:rPr>
          <w:color w:val="000000"/>
          <w:kern w:val="2"/>
          <w:szCs w:val="24"/>
          <w:lang w:val="en-US"/>
        </w:rPr>
      </w:pPr>
    </w:p>
    <w:p>
      <w:pPr>
        <w:pStyle w:val="4"/>
        <w:widowControl w:val="0"/>
        <w:jc w:val="both"/>
        <w:rPr>
          <w:color w:val="000000"/>
          <w:kern w:val="2"/>
          <w:szCs w:val="24"/>
          <w:lang w:val="en-US"/>
        </w:rPr>
      </w:pPr>
      <w:bookmarkStart w:id="52" w:name="_Toc4077"/>
      <w:r>
        <w:rPr>
          <w:color w:val="000000"/>
          <w:kern w:val="2"/>
          <w:szCs w:val="24"/>
          <w:lang w:val="en-US"/>
        </w:rPr>
        <w:t>外门</w:t>
      </w:r>
      <w:bookmarkEnd w:id="5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39"/>
        <w:gridCol w:w="1358"/>
        <w:gridCol w:w="1471"/>
        <w:gridCol w:w="2292"/>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构造名称</w:t>
            </w:r>
          </w:p>
        </w:tc>
        <w:tc>
          <w:tcPr>
            <w:shd w:val="clear" w:color="auto" w:fill="E6E6E6"/>
            <w:vAlign w:val="center"/>
          </w:tcPr>
          <w:p>
            <w:pPr>
              <w:jc w:val="center"/>
            </w:pPr>
            <w:r>
              <w:t>面积(㎡)</w:t>
            </w:r>
          </w:p>
        </w:tc>
        <w:tc>
          <w:tcPr>
            <w:shd w:val="clear" w:color="auto" w:fill="E6E6E6"/>
            <w:vAlign w:val="center"/>
          </w:tcPr>
          <w:p>
            <w:pPr>
              <w:jc w:val="center"/>
            </w:pPr>
            <w:r>
              <w:t>面积</w:t>
            </w:r>
            <w:r>
              <w:br w:type="textWrapping"/>
            </w:r>
            <w:r>
              <w:t>所占比例</w:t>
            </w:r>
          </w:p>
        </w:tc>
        <w:tc>
          <w:tcPr>
            <w:shd w:val="clear" w:color="auto" w:fill="E6E6E6"/>
            <w:vAlign w:val="center"/>
          </w:tcPr>
          <w:p>
            <w:pPr>
              <w:jc w:val="center"/>
            </w:pPr>
            <w:r>
              <w:t>传热系数K</w:t>
            </w:r>
            <w:r>
              <w:br w:type="textWrapping"/>
            </w:r>
            <w:r>
              <w:t>[W/(㎡.K)]</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保温门（多功能门）</w:t>
            </w:r>
          </w:p>
        </w:tc>
        <w:tc>
          <w:tcPr>
            <w:vAlign w:val="center"/>
          </w:tcPr>
          <w:p>
            <w:r>
              <w:t>49.73</w:t>
            </w:r>
          </w:p>
        </w:tc>
        <w:tc>
          <w:tcPr>
            <w:vAlign w:val="center"/>
          </w:tcPr>
          <w:p>
            <w:r>
              <w:t>1.000</w:t>
            </w:r>
          </w:p>
        </w:tc>
        <w:tc>
          <w:tcPr>
            <w:vAlign w:val="center"/>
          </w:tcPr>
          <w:p>
            <w:r>
              <w:t>1.50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4"/>
          </w:tcPr>
          <w:p>
            <w:r>
              <w:t>《浙江省公共建筑节能设计标准》DB33/1036-2021第4.3.4条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tcPr>
          <w:p>
            <w:r>
              <w:t>K≤1.5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tcPr>
          <w:p>
            <w:r>
              <w:t>满足</w:t>
            </w:r>
          </w:p>
        </w:tc>
      </w:tr>
    </w:tbl>
    <w:p>
      <w:pPr>
        <w:pStyle w:val="4"/>
        <w:widowControl w:val="0"/>
        <w:jc w:val="both"/>
        <w:rPr>
          <w:color w:val="000000"/>
          <w:kern w:val="2"/>
          <w:szCs w:val="24"/>
          <w:lang w:val="en-US"/>
        </w:rPr>
      </w:pPr>
      <w:bookmarkStart w:id="53" w:name="_Toc28599"/>
      <w:r>
        <w:rPr>
          <w:color w:val="000000"/>
          <w:kern w:val="2"/>
          <w:szCs w:val="24"/>
          <w:lang w:val="en-US"/>
        </w:rPr>
        <w:t>空调区域与非空调区域的分割门</w:t>
      </w:r>
      <w:bookmarkEnd w:id="5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39"/>
        <w:gridCol w:w="1358"/>
        <w:gridCol w:w="1471"/>
        <w:gridCol w:w="2292"/>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面积(㎡)</w:t>
            </w:r>
          </w:p>
        </w:tc>
        <w:tc>
          <w:tcPr>
            <w:shd w:val="clear" w:color="auto" w:fill="E6E6E6"/>
            <w:vAlign w:val="center"/>
          </w:tcPr>
          <w:p>
            <w:pPr>
              <w:jc w:val="center"/>
            </w:pPr>
            <w:r>
              <w:t>面积</w:t>
            </w:r>
            <w:r>
              <w:br w:type="textWrapping"/>
            </w:r>
            <w:r>
              <w:t>所占比例</w:t>
            </w:r>
          </w:p>
        </w:tc>
        <w:tc>
          <w:tcPr>
            <w:shd w:val="clear" w:color="auto" w:fill="E6E6E6"/>
            <w:vAlign w:val="center"/>
          </w:tcPr>
          <w:p>
            <w:pPr>
              <w:jc w:val="center"/>
            </w:pPr>
            <w:r>
              <w:t>传热系数K</w:t>
            </w:r>
            <w:r>
              <w:br w:type="textWrapping"/>
            </w:r>
            <w:r>
              <w:t>[W/(㎡.K)]</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内门</w:t>
            </w:r>
          </w:p>
        </w:tc>
        <w:tc>
          <w:tcPr>
            <w:vAlign w:val="center"/>
          </w:tcPr>
          <w:p>
            <w:r>
              <w:t>42.21</w:t>
            </w:r>
          </w:p>
        </w:tc>
        <w:tc>
          <w:tcPr>
            <w:vAlign w:val="center"/>
          </w:tcPr>
          <w:p>
            <w:r>
              <w:t>1.000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4"/>
          </w:tcPr>
          <w:p>
            <w:r>
              <w:t>《浙江省公共建筑节能设计标准》DB33/1036-2021第4.3.4条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tcPr>
          <w:p>
            <w:r>
              <w:t>K≤2.0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tcPr>
          <w:p>
            <w:r>
              <w:t>满足</w:t>
            </w:r>
          </w:p>
        </w:tc>
      </w:tr>
    </w:tbl>
    <w:p>
      <w:pPr>
        <w:pStyle w:val="4"/>
        <w:widowControl w:val="0"/>
        <w:jc w:val="both"/>
        <w:rPr>
          <w:color w:val="000000"/>
          <w:kern w:val="2"/>
          <w:szCs w:val="24"/>
          <w:lang w:val="en-US"/>
        </w:rPr>
      </w:pPr>
      <w:bookmarkStart w:id="54" w:name="_Toc164"/>
      <w:r>
        <w:rPr>
          <w:color w:val="000000"/>
          <w:kern w:val="2"/>
          <w:szCs w:val="24"/>
          <w:lang w:val="en-US"/>
        </w:rPr>
        <w:t>有效通风换气面积</w:t>
      </w:r>
      <w:bookmarkEnd w:id="5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18"/>
        <w:gridCol w:w="962"/>
        <w:gridCol w:w="583"/>
        <w:gridCol w:w="152"/>
        <w:gridCol w:w="735"/>
        <w:gridCol w:w="962"/>
        <w:gridCol w:w="735"/>
        <w:gridCol w:w="679"/>
        <w:gridCol w:w="679"/>
        <w:gridCol w:w="1075"/>
        <w:gridCol w:w="1018"/>
        <w:gridCol w:w="1030"/>
        <w:gridCol w:w="4"/>
      </w:tblGrid>
      <w:tr>
        <w:tblPrEx>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shd w:val="clear" w:color="auto" w:fill="E6E6E6"/>
            <w:vAlign w:val="center"/>
          </w:tcPr>
          <w:p>
            <w:pPr>
              <w:jc w:val="center"/>
            </w:pPr>
            <w:r>
              <w:t>房间</w:t>
            </w:r>
            <w:r>
              <w:br w:type="textWrapping"/>
            </w:r>
            <w:r>
              <w:t>编号</w:t>
            </w:r>
          </w:p>
        </w:tc>
        <w:tc>
          <w:tcPr>
            <w:gridSpan w:val="2"/>
            <w:shd w:val="clear" w:color="auto" w:fill="E6E6E6"/>
            <w:vAlign w:val="center"/>
          </w:tcPr>
          <w:p>
            <w:pPr>
              <w:jc w:val="center"/>
            </w:pPr>
            <w:r>
              <w:t>房间面积(㎡)</w:t>
            </w:r>
          </w:p>
        </w:tc>
        <w:tc>
          <w:tcPr>
            <w:shd w:val="clear" w:color="auto" w:fill="E6E6E6"/>
            <w:vAlign w:val="center"/>
          </w:tcPr>
          <w:p>
            <w:pPr>
              <w:jc w:val="center"/>
            </w:pPr>
            <w:r>
              <w:t>立面面积(㎡)</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门窗面积(㎡)</w:t>
            </w:r>
          </w:p>
        </w:tc>
        <w:tc>
          <w:tcPr>
            <w:shd w:val="clear" w:color="auto" w:fill="E6E6E6"/>
            <w:vAlign w:val="center"/>
          </w:tcPr>
          <w:p>
            <w:pPr>
              <w:jc w:val="center"/>
            </w:pPr>
            <w:r>
              <w:t>有效通风面积比</w:t>
            </w:r>
          </w:p>
        </w:tc>
        <w:tc>
          <w:tcPr>
            <w:shd w:val="clear" w:color="auto" w:fill="E6E6E6"/>
            <w:vAlign w:val="center"/>
          </w:tcPr>
          <w:p>
            <w:pPr>
              <w:jc w:val="center"/>
            </w:pPr>
            <w:r>
              <w:t>门窗</w:t>
            </w:r>
            <w:r>
              <w:br w:type="textWrapping"/>
            </w:r>
            <w:r>
              <w:t>类型</w:t>
            </w:r>
          </w:p>
        </w:tc>
        <w:tc>
          <w:tcPr>
            <w:shd w:val="clear" w:color="auto" w:fill="E6E6E6"/>
            <w:vAlign w:val="center"/>
          </w:tcPr>
          <w:p>
            <w:pPr>
              <w:jc w:val="center"/>
            </w:pPr>
            <w:r>
              <w:t>有效通风面积/外窗面积</w:t>
            </w:r>
          </w:p>
        </w:tc>
        <w:tc>
          <w:tcPr>
            <w:shd w:val="clear" w:color="auto" w:fill="E6E6E6"/>
            <w:vAlign w:val="center"/>
          </w:tcPr>
          <w:p>
            <w:pPr>
              <w:jc w:val="center"/>
            </w:pPr>
            <w:r>
              <w:t>有效通风面积/立面面积</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r>
              <w:t>1</w:t>
            </w:r>
          </w:p>
        </w:tc>
        <w:tc>
          <w:tcPr>
            <w:vMerge w:val="restart"/>
            <w:vAlign w:val="center"/>
          </w:tcPr>
          <w:p>
            <w:r>
              <w:t>1001</w:t>
            </w:r>
          </w:p>
        </w:tc>
        <w:tc>
          <w:tcPr>
            <w:gridSpan w:val="2"/>
            <w:vMerge w:val="restart"/>
            <w:vAlign w:val="center"/>
          </w:tcPr>
          <w:p>
            <w:r>
              <w:t>301.93</w:t>
            </w:r>
          </w:p>
        </w:tc>
        <w:tc>
          <w:tcPr>
            <w:vMerge w:val="restart"/>
            <w:vAlign w:val="center"/>
          </w:tcPr>
          <w:p>
            <w:r>
              <w:t>373.22</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0.01</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未编号</w:t>
            </w:r>
          </w:p>
        </w:tc>
        <w:tc>
          <w:tcPr>
            <w:vAlign w:val="center"/>
          </w:tcPr>
          <w:p>
            <w:r>
              <w:t>23.88</w:t>
            </w:r>
          </w:p>
        </w:tc>
        <w:tc>
          <w:tcPr>
            <w:vAlign w:val="center"/>
          </w:tcPr>
          <w:p>
            <w:r>
              <w:t>0.00</w:t>
            </w:r>
          </w:p>
        </w:tc>
        <w:tc>
          <w:tcPr>
            <w:vAlign w:val="center"/>
          </w:tcPr>
          <w:p>
            <w:r>
              <w:t>幕墙</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未编号</w:t>
            </w:r>
          </w:p>
        </w:tc>
        <w:tc>
          <w:tcPr>
            <w:vAlign w:val="center"/>
          </w:tcPr>
          <w:p>
            <w:r>
              <w:t>5.40</w:t>
            </w:r>
          </w:p>
        </w:tc>
        <w:tc>
          <w:tcPr>
            <w:vAlign w:val="center"/>
          </w:tcPr>
          <w:p>
            <w:r>
              <w:t>0.00</w:t>
            </w:r>
          </w:p>
        </w:tc>
        <w:tc>
          <w:tcPr>
            <w:vAlign w:val="center"/>
          </w:tcPr>
          <w:p>
            <w:r>
              <w:t>幕墙</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未编号</w:t>
            </w:r>
          </w:p>
        </w:tc>
        <w:tc>
          <w:tcPr>
            <w:vAlign w:val="center"/>
          </w:tcPr>
          <w:p>
            <w:r>
              <w:t>0.38</w:t>
            </w:r>
          </w:p>
        </w:tc>
        <w:tc>
          <w:tcPr>
            <w:vAlign w:val="center"/>
          </w:tcPr>
          <w:p>
            <w:r>
              <w:t>0.00</w:t>
            </w:r>
          </w:p>
        </w:tc>
        <w:tc>
          <w:tcPr>
            <w:vAlign w:val="center"/>
          </w:tcPr>
          <w:p>
            <w:r>
              <w:t>幕墙</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未编号</w:t>
            </w:r>
          </w:p>
        </w:tc>
        <w:tc>
          <w:tcPr>
            <w:vAlign w:val="center"/>
          </w:tcPr>
          <w:p>
            <w:r>
              <w:t>5.40</w:t>
            </w:r>
          </w:p>
        </w:tc>
        <w:tc>
          <w:tcPr>
            <w:vAlign w:val="center"/>
          </w:tcPr>
          <w:p>
            <w:r>
              <w:t>0.00</w:t>
            </w:r>
          </w:p>
        </w:tc>
        <w:tc>
          <w:tcPr>
            <w:vAlign w:val="center"/>
          </w:tcPr>
          <w:p>
            <w:r>
              <w:t>幕墙</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未编号</w:t>
            </w:r>
          </w:p>
        </w:tc>
        <w:tc>
          <w:tcPr>
            <w:vAlign w:val="center"/>
          </w:tcPr>
          <w:p>
            <w:r>
              <w:t>33.52</w:t>
            </w:r>
          </w:p>
        </w:tc>
        <w:tc>
          <w:tcPr>
            <w:vAlign w:val="center"/>
          </w:tcPr>
          <w:p>
            <w:r>
              <w:t>0.00</w:t>
            </w:r>
          </w:p>
        </w:tc>
        <w:tc>
          <w:tcPr>
            <w:vAlign w:val="center"/>
          </w:tcPr>
          <w:p>
            <w:r>
              <w:t>幕墙</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C0821</w:t>
            </w:r>
          </w:p>
        </w:tc>
        <w:tc>
          <w:tcPr>
            <w:vAlign w:val="center"/>
          </w:tcPr>
          <w:p>
            <w:r>
              <w:t>1.68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1004</w:t>
            </w:r>
          </w:p>
        </w:tc>
        <w:tc>
          <w:tcPr>
            <w:gridSpan w:val="2"/>
            <w:vMerge w:val="restart"/>
            <w:vAlign w:val="center"/>
          </w:tcPr>
          <w:p>
            <w:r>
              <w:t>66.24</w:t>
            </w:r>
          </w:p>
        </w:tc>
        <w:tc>
          <w:tcPr>
            <w:vMerge w:val="restart"/>
            <w:vAlign w:val="center"/>
          </w:tcPr>
          <w:p>
            <w:r>
              <w:t>130.77</w:t>
            </w:r>
          </w:p>
        </w:tc>
        <w:tc>
          <w:tcPr>
            <w:vAlign w:val="center"/>
          </w:tcPr>
          <w:p>
            <w:r>
              <w:t>C1215</w:t>
            </w:r>
          </w:p>
        </w:tc>
        <w:tc>
          <w:tcPr>
            <w:vAlign w:val="center"/>
          </w:tcPr>
          <w:p>
            <w:r>
              <w:t>1.80</w:t>
            </w:r>
          </w:p>
        </w:tc>
        <w:tc>
          <w:tcPr>
            <w:vAlign w:val="center"/>
          </w:tcPr>
          <w:p>
            <w:r>
              <w:t>0.30</w:t>
            </w:r>
          </w:p>
        </w:tc>
        <w:tc>
          <w:tcPr>
            <w:vAlign w:val="center"/>
          </w:tcPr>
          <w:p>
            <w:r>
              <w:t>外窗</w:t>
            </w:r>
          </w:p>
        </w:tc>
        <w:tc>
          <w:tcPr>
            <w:vMerge w:val="restart"/>
            <w:vAlign w:val="center"/>
          </w:tcPr>
          <w:p>
            <w:r>
              <w:t>0.30</w:t>
            </w:r>
          </w:p>
        </w:tc>
        <w:tc>
          <w:tcPr>
            <w:vMerge w:val="restart"/>
            <w:vAlign w:val="center"/>
          </w:tcPr>
          <w:p>
            <w:r>
              <w:t>0.03</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1005</w:t>
            </w:r>
          </w:p>
        </w:tc>
        <w:tc>
          <w:tcPr>
            <w:gridSpan w:val="2"/>
            <w:vMerge w:val="restart"/>
            <w:vAlign w:val="center"/>
          </w:tcPr>
          <w:p>
            <w:r>
              <w:t>38.20</w:t>
            </w:r>
          </w:p>
        </w:tc>
        <w:tc>
          <w:tcPr>
            <w:vMerge w:val="restart"/>
            <w:vAlign w:val="center"/>
          </w:tcPr>
          <w:p>
            <w:r>
              <w:t>74.56</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0.03</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tc>
        <w:tc>
          <w:tcPr>
            <w:vMerge w:val="restart"/>
            <w:vAlign w:val="center"/>
          </w:tcPr>
          <w:p>
            <w:r>
              <w:t>1008</w:t>
            </w:r>
          </w:p>
        </w:tc>
        <w:tc>
          <w:tcPr>
            <w:gridSpan w:val="2"/>
            <w:vMerge w:val="restart"/>
            <w:vAlign w:val="center"/>
          </w:tcPr>
          <w:p>
            <w:r>
              <w:t>25.37</w:t>
            </w:r>
          </w:p>
        </w:tc>
        <w:tc>
          <w:tcPr>
            <w:vMerge w:val="restart"/>
            <w:vAlign w:val="center"/>
          </w:tcPr>
          <w:p>
            <w:r>
              <w:t>63.63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0.03</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1009</w:t>
            </w:r>
          </w:p>
        </w:tc>
        <w:tc>
          <w:tcPr>
            <w:gridSpan w:val="2"/>
            <w:vAlign w:val="center"/>
          </w:tcPr>
          <w:p>
            <w:r>
              <w:t>18.74</w:t>
            </w:r>
          </w:p>
        </w:tc>
        <w:tc>
          <w:tcPr>
            <w:vAlign w:val="center"/>
          </w:tcPr>
          <w:p>
            <w:r>
              <w:t>68.96</w:t>
            </w:r>
          </w:p>
        </w:tc>
        <w:tc>
          <w:tcPr>
            <w:vAlign w:val="center"/>
          </w:tcPr>
          <w:p>
            <w:r>
              <w:t>C1815</w:t>
            </w:r>
          </w:p>
        </w:tc>
        <w:tc>
          <w:tcPr>
            <w:vAlign w:val="center"/>
          </w:tcPr>
          <w:p>
            <w:r>
              <w:t>2.70</w:t>
            </w:r>
          </w:p>
        </w:tc>
        <w:tc>
          <w:tcPr>
            <w:vAlign w:val="center"/>
          </w:tcPr>
          <w:p>
            <w:r>
              <w:t>0.30</w:t>
            </w:r>
          </w:p>
        </w:tc>
        <w:tc>
          <w:tcPr>
            <w:vAlign w:val="center"/>
          </w:tcPr>
          <w:p>
            <w:r>
              <w:t>外窗</w:t>
            </w:r>
          </w:p>
        </w:tc>
        <w:tc>
          <w:tcPr>
            <w:vAlign w:val="center"/>
          </w:tcPr>
          <w:p>
            <w:r>
              <w:t>0.30</w:t>
            </w:r>
          </w:p>
        </w:tc>
        <w:tc>
          <w:tcPr>
            <w:vAlign w:val="center"/>
          </w:tcPr>
          <w:p>
            <w:r>
              <w:t>0.01</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1010</w:t>
            </w:r>
          </w:p>
        </w:tc>
        <w:tc>
          <w:tcPr>
            <w:gridSpan w:val="2"/>
            <w:vMerge w:val="restart"/>
            <w:vAlign w:val="center"/>
          </w:tcPr>
          <w:p>
            <w:r>
              <w:t>15.99</w:t>
            </w:r>
          </w:p>
        </w:tc>
        <w:tc>
          <w:tcPr>
            <w:vMerge w:val="restart"/>
            <w:vAlign w:val="center"/>
          </w:tcPr>
          <w:p>
            <w:r>
              <w:t>55.79</w:t>
            </w:r>
          </w:p>
        </w:tc>
        <w:tc>
          <w:tcPr>
            <w:vAlign w:val="center"/>
          </w:tcPr>
          <w:p>
            <w:r>
              <w:t>C1815</w:t>
            </w:r>
          </w:p>
        </w:tc>
        <w:tc>
          <w:tcPr>
            <w:vAlign w:val="center"/>
          </w:tcPr>
          <w:p>
            <w:r>
              <w:t>2.70</w:t>
            </w:r>
          </w:p>
        </w:tc>
        <w:tc>
          <w:tcPr>
            <w:vAlign w:val="center"/>
          </w:tcPr>
          <w:p>
            <w:r>
              <w:t>0.30</w:t>
            </w:r>
          </w:p>
        </w:tc>
        <w:tc>
          <w:tcPr>
            <w:vAlign w:val="center"/>
          </w:tcPr>
          <w:p>
            <w:r>
              <w:t>外窗</w:t>
            </w:r>
          </w:p>
        </w:tc>
        <w:tc>
          <w:tcPr>
            <w:vMerge w:val="restart"/>
            <w:vAlign w:val="center"/>
          </w:tcPr>
          <w:p>
            <w:r>
              <w:t>0.30</w:t>
            </w:r>
          </w:p>
        </w:tc>
        <w:tc>
          <w:tcPr>
            <w:vMerge w:val="restart"/>
            <w:vAlign w:val="center"/>
          </w:tcPr>
          <w:p>
            <w:r>
              <w:t>0.03</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r>
              <w:t>2</w:t>
            </w:r>
          </w:p>
        </w:tc>
        <w:tc>
          <w:tcPr>
            <w:vMerge w:val="restart"/>
            <w:vAlign w:val="center"/>
          </w:tcPr>
          <w:p>
            <w:r>
              <w:t>2001</w:t>
            </w:r>
          </w:p>
        </w:tc>
        <w:tc>
          <w:tcPr>
            <w:gridSpan w:val="2"/>
            <w:vMerge w:val="restart"/>
            <w:vAlign w:val="center"/>
          </w:tcPr>
          <w:p>
            <w:r>
              <w:t>345.49</w:t>
            </w:r>
          </w:p>
        </w:tc>
        <w:tc>
          <w:tcPr>
            <w:vMerge w:val="restart"/>
            <w:vAlign w:val="center"/>
          </w:tcPr>
          <w:p>
            <w:r>
              <w:t>334.52</w:t>
            </w:r>
          </w:p>
        </w:tc>
        <w:tc>
          <w:tcPr>
            <w:vAlign w:val="center"/>
          </w:tcPr>
          <w:p>
            <w:r>
              <w:t>C0821</w:t>
            </w:r>
          </w:p>
        </w:tc>
        <w:tc>
          <w:tcPr>
            <w:vAlign w:val="center"/>
          </w:tcPr>
          <w:p>
            <w:r>
              <w:t>1.68</w:t>
            </w:r>
          </w:p>
        </w:tc>
        <w:tc>
          <w:tcPr>
            <w:vAlign w:val="center"/>
          </w:tcPr>
          <w:p>
            <w:r>
              <w:t>0.30</w:t>
            </w:r>
          </w:p>
        </w:tc>
        <w:tc>
          <w:tcPr>
            <w:vAlign w:val="center"/>
          </w:tcPr>
          <w:p>
            <w:r>
              <w:t>外窗</w:t>
            </w:r>
          </w:p>
        </w:tc>
        <w:tc>
          <w:tcPr>
            <w:vMerge w:val="restart"/>
            <w:vAlign w:val="center"/>
          </w:tcPr>
          <w:p>
            <w:r>
              <w:t>0.30</w:t>
            </w:r>
          </w:p>
        </w:tc>
        <w:tc>
          <w:tcPr>
            <w:vMerge w:val="restart"/>
            <w:vAlign w:val="center"/>
          </w:tcPr>
          <w:p>
            <w:r>
              <w:t>0.05</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1.48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1.48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2.99</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C1530</w:t>
            </w:r>
          </w:p>
        </w:tc>
        <w:tc>
          <w:tcPr>
            <w:vAlign w:val="center"/>
          </w:tcPr>
          <w:p>
            <w:r>
              <w:t>4.50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2003</w:t>
            </w:r>
          </w:p>
        </w:tc>
        <w:tc>
          <w:tcPr>
            <w:gridSpan w:val="2"/>
            <w:vMerge w:val="restart"/>
            <w:vAlign w:val="center"/>
          </w:tcPr>
          <w:p>
            <w:r>
              <w:t>88.74</w:t>
            </w:r>
          </w:p>
        </w:tc>
        <w:tc>
          <w:tcPr>
            <w:vMerge w:val="restart"/>
            <w:vAlign w:val="center"/>
          </w:tcPr>
          <w:p>
            <w:r>
              <w:t>127.65</w:t>
            </w:r>
          </w:p>
        </w:tc>
        <w:tc>
          <w:tcPr>
            <w:vAlign w:val="center"/>
          </w:tcPr>
          <w:p>
            <w:r>
              <w:t>C1521</w:t>
            </w:r>
          </w:p>
        </w:tc>
        <w:tc>
          <w:tcPr>
            <w:vAlign w:val="center"/>
          </w:tcPr>
          <w:p>
            <w:r>
              <w:t>3.15</w:t>
            </w:r>
          </w:p>
        </w:tc>
        <w:tc>
          <w:tcPr>
            <w:vAlign w:val="center"/>
          </w:tcPr>
          <w:p>
            <w:r>
              <w:t>0.30</w:t>
            </w:r>
          </w:p>
        </w:tc>
        <w:tc>
          <w:tcPr>
            <w:vAlign w:val="center"/>
          </w:tcPr>
          <w:p>
            <w:r>
              <w:t>外窗</w:t>
            </w:r>
          </w:p>
        </w:tc>
        <w:tc>
          <w:tcPr>
            <w:vMerge w:val="restart"/>
            <w:vAlign w:val="center"/>
          </w:tcPr>
          <w:p>
            <w:r>
              <w:t>0.30</w:t>
            </w:r>
          </w:p>
        </w:tc>
        <w:tc>
          <w:tcPr>
            <w:vMerge w:val="restart"/>
            <w:vAlign w:val="center"/>
          </w:tcPr>
          <w:p>
            <w:r>
              <w:t>0.06</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C1521</w:t>
            </w:r>
          </w:p>
        </w:tc>
        <w:tc>
          <w:tcPr>
            <w:vAlign w:val="center"/>
          </w:tcPr>
          <w:p>
            <w:r>
              <w:t>3.15</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C1815</w:t>
            </w:r>
          </w:p>
        </w:tc>
        <w:tc>
          <w:tcPr>
            <w:vAlign w:val="center"/>
          </w:tcPr>
          <w:p>
            <w:r>
              <w:t>2.70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2005</w:t>
            </w:r>
          </w:p>
        </w:tc>
        <w:tc>
          <w:tcPr>
            <w:gridSpan w:val="2"/>
            <w:vMerge w:val="restart"/>
            <w:vAlign w:val="center"/>
          </w:tcPr>
          <w:p>
            <w:r>
              <w:t>34.01</w:t>
            </w:r>
          </w:p>
        </w:tc>
        <w:tc>
          <w:tcPr>
            <w:vMerge w:val="restart"/>
            <w:vAlign w:val="center"/>
          </w:tcPr>
          <w:p>
            <w:r>
              <w:t>43.53</w:t>
            </w:r>
          </w:p>
        </w:tc>
        <w:tc>
          <w:tcPr>
            <w:vAlign w:val="center"/>
          </w:tcPr>
          <w:p>
            <w:r>
              <w:t>C1521</w:t>
            </w:r>
          </w:p>
        </w:tc>
        <w:tc>
          <w:tcPr>
            <w:vAlign w:val="center"/>
          </w:tcPr>
          <w:p>
            <w:r>
              <w:t>3.15</w:t>
            </w:r>
          </w:p>
        </w:tc>
        <w:tc>
          <w:tcPr>
            <w:vAlign w:val="center"/>
          </w:tcPr>
          <w:p>
            <w:r>
              <w:t>0.30</w:t>
            </w:r>
          </w:p>
        </w:tc>
        <w:tc>
          <w:tcPr>
            <w:vAlign w:val="center"/>
          </w:tcPr>
          <w:p>
            <w:r>
              <w:t>外窗</w:t>
            </w:r>
          </w:p>
        </w:tc>
        <w:tc>
          <w:tcPr>
            <w:vMerge w:val="restart"/>
            <w:vAlign w:val="center"/>
          </w:tcPr>
          <w:p>
            <w:r>
              <w:t>0.30</w:t>
            </w:r>
          </w:p>
        </w:tc>
        <w:tc>
          <w:tcPr>
            <w:vMerge w:val="restart"/>
            <w:vAlign w:val="center"/>
          </w:tcPr>
          <w:p>
            <w:r>
              <w:t>0.05</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C1530</w:t>
            </w:r>
          </w:p>
        </w:tc>
        <w:tc>
          <w:tcPr>
            <w:vAlign w:val="center"/>
          </w:tcPr>
          <w:p>
            <w:r>
              <w:t>4.50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2010</w:t>
            </w:r>
          </w:p>
        </w:tc>
        <w:tc>
          <w:tcPr>
            <w:gridSpan w:val="2"/>
            <w:vMerge w:val="restart"/>
            <w:vAlign w:val="center"/>
          </w:tcPr>
          <w:p>
            <w:r>
              <w:t>18.74</w:t>
            </w:r>
          </w:p>
        </w:tc>
        <w:tc>
          <w:tcPr>
            <w:vMerge w:val="restart"/>
            <w:vAlign w:val="center"/>
          </w:tcPr>
          <w:p>
            <w:r>
              <w:t>38.02</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2012</w:t>
            </w:r>
          </w:p>
        </w:tc>
        <w:tc>
          <w:tcPr>
            <w:gridSpan w:val="2"/>
            <w:vMerge w:val="restart"/>
            <w:vAlign w:val="center"/>
          </w:tcPr>
          <w:p>
            <w:r>
              <w:t>16.23</w:t>
            </w:r>
          </w:p>
        </w:tc>
        <w:tc>
          <w:tcPr>
            <w:vMerge w:val="restart"/>
            <w:vAlign w:val="center"/>
          </w:tcPr>
          <w:p>
            <w:r>
              <w:t>34.63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2013</w:t>
            </w:r>
          </w:p>
        </w:tc>
        <w:tc>
          <w:tcPr>
            <w:gridSpan w:val="2"/>
            <w:vAlign w:val="center"/>
          </w:tcPr>
          <w:p>
            <w:r>
              <w:t>15.24</w:t>
            </w:r>
          </w:p>
        </w:tc>
        <w:tc>
          <w:tcPr>
            <w:vAlign w:val="center"/>
          </w:tcPr>
          <w:p>
            <w:r>
              <w:t>22.82</w:t>
            </w:r>
          </w:p>
        </w:tc>
        <w:tc>
          <w:tcPr>
            <w:vAlign w:val="center"/>
          </w:tcPr>
          <w:p>
            <w:r>
              <w:t>C1521</w:t>
            </w:r>
          </w:p>
        </w:tc>
        <w:tc>
          <w:tcPr>
            <w:vAlign w:val="center"/>
          </w:tcPr>
          <w:p>
            <w:r>
              <w:t>3.15</w:t>
            </w:r>
          </w:p>
        </w:tc>
        <w:tc>
          <w:tcPr>
            <w:vAlign w:val="center"/>
          </w:tcPr>
          <w:p>
            <w:r>
              <w:t>0.30</w:t>
            </w:r>
          </w:p>
        </w:tc>
        <w:tc>
          <w:tcPr>
            <w:vAlign w:val="center"/>
          </w:tcPr>
          <w:p>
            <w:r>
              <w:t>外窗</w:t>
            </w:r>
          </w:p>
        </w:tc>
        <w:tc>
          <w:tcPr>
            <w:vAlign w:val="center"/>
          </w:tcPr>
          <w:p>
            <w:r>
              <w:t>0.30</w:t>
            </w:r>
          </w:p>
        </w:tc>
        <w:tc>
          <w:tcPr>
            <w:vAlign w:val="center"/>
          </w:tcPr>
          <w:p>
            <w:r>
              <w:t>0.04</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2014</w:t>
            </w:r>
          </w:p>
        </w:tc>
        <w:tc>
          <w:tcPr>
            <w:gridSpan w:val="2"/>
            <w:vAlign w:val="center"/>
          </w:tcPr>
          <w:p>
            <w:r>
              <w:t>11.48</w:t>
            </w:r>
          </w:p>
        </w:tc>
        <w:tc>
          <w:tcPr>
            <w:vAlign w:val="center"/>
          </w:tcPr>
          <w:p>
            <w:r>
              <w:t>13.65</w:t>
            </w:r>
          </w:p>
        </w:tc>
        <w:tc>
          <w:tcPr>
            <w:vAlign w:val="center"/>
          </w:tcPr>
          <w:p>
            <w:r>
              <w:t>C1221</w:t>
            </w:r>
          </w:p>
        </w:tc>
        <w:tc>
          <w:tcPr>
            <w:vAlign w:val="center"/>
          </w:tcPr>
          <w:p>
            <w:r>
              <w:t>2.52</w:t>
            </w:r>
          </w:p>
        </w:tc>
        <w:tc>
          <w:tcPr>
            <w:vAlign w:val="center"/>
          </w:tcPr>
          <w:p>
            <w:r>
              <w:t>0.30</w:t>
            </w:r>
          </w:p>
        </w:tc>
        <w:tc>
          <w:tcPr>
            <w:vAlign w:val="center"/>
          </w:tcPr>
          <w:p>
            <w:r>
              <w:t>外窗</w:t>
            </w:r>
          </w:p>
        </w:tc>
        <w:tc>
          <w:tcPr>
            <w:vAlign w:val="center"/>
          </w:tcPr>
          <w:p>
            <w:r>
              <w:t>0.30</w:t>
            </w:r>
          </w:p>
        </w:tc>
        <w:tc>
          <w:tcPr>
            <w:vAlign w:val="center"/>
          </w:tcPr>
          <w:p>
            <w:r>
              <w:t>0.06</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r>
              <w:t>3</w:t>
            </w:r>
          </w:p>
        </w:tc>
        <w:tc>
          <w:tcPr>
            <w:vMerge w:val="restart"/>
            <w:vAlign w:val="center"/>
          </w:tcPr>
          <w:p>
            <w:r>
              <w:t>3001</w:t>
            </w:r>
          </w:p>
        </w:tc>
        <w:tc>
          <w:tcPr>
            <w:gridSpan w:val="2"/>
            <w:vMerge w:val="restart"/>
            <w:vAlign w:val="center"/>
          </w:tcPr>
          <w:p>
            <w:r>
              <w:t>345.43</w:t>
            </w:r>
          </w:p>
        </w:tc>
        <w:tc>
          <w:tcPr>
            <w:vMerge w:val="restart"/>
            <w:vAlign w:val="center"/>
          </w:tcPr>
          <w:p>
            <w:r>
              <w:t>334.67</w:t>
            </w:r>
          </w:p>
        </w:tc>
        <w:tc>
          <w:tcPr>
            <w:vAlign w:val="center"/>
          </w:tcPr>
          <w:p>
            <w:r>
              <w:t>C0821</w:t>
            </w:r>
          </w:p>
        </w:tc>
        <w:tc>
          <w:tcPr>
            <w:vAlign w:val="center"/>
          </w:tcPr>
          <w:p>
            <w:r>
              <w:t>1.68</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1.48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1.48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2.99</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C1021</w:t>
            </w:r>
          </w:p>
        </w:tc>
        <w:tc>
          <w:tcPr>
            <w:vAlign w:val="center"/>
          </w:tcPr>
          <w:p>
            <w:r>
              <w:t>2.10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C1021</w:t>
            </w:r>
          </w:p>
        </w:tc>
        <w:tc>
          <w:tcPr>
            <w:vAlign w:val="center"/>
          </w:tcPr>
          <w:p>
            <w:r>
              <w:t>2.10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3003</w:t>
            </w:r>
          </w:p>
        </w:tc>
        <w:tc>
          <w:tcPr>
            <w:gridSpan w:val="2"/>
            <w:vMerge w:val="restart"/>
            <w:vAlign w:val="center"/>
          </w:tcPr>
          <w:p>
            <w:r>
              <w:t>88.74</w:t>
            </w:r>
          </w:p>
        </w:tc>
        <w:tc>
          <w:tcPr>
            <w:vMerge w:val="restart"/>
            <w:vAlign w:val="center"/>
          </w:tcPr>
          <w:p>
            <w:r>
              <w:t>127.65</w:t>
            </w:r>
          </w:p>
        </w:tc>
        <w:tc>
          <w:tcPr>
            <w:vAlign w:val="center"/>
          </w:tcPr>
          <w:p>
            <w:r>
              <w:t>C1815</w:t>
            </w:r>
          </w:p>
        </w:tc>
        <w:tc>
          <w:tcPr>
            <w:vAlign w:val="center"/>
          </w:tcPr>
          <w:p>
            <w:r>
              <w:t>2.70</w:t>
            </w:r>
          </w:p>
        </w:tc>
        <w:tc>
          <w:tcPr>
            <w:vAlign w:val="center"/>
          </w:tcPr>
          <w:p>
            <w:r>
              <w:t>0.30</w:t>
            </w:r>
          </w:p>
        </w:tc>
        <w:tc>
          <w:tcPr>
            <w:vAlign w:val="center"/>
          </w:tcPr>
          <w:p>
            <w:r>
              <w:t>外窗</w:t>
            </w:r>
          </w:p>
        </w:tc>
        <w:tc>
          <w:tcPr>
            <w:vMerge w:val="restart"/>
            <w:vAlign w:val="center"/>
          </w:tcPr>
          <w:p>
            <w:r>
              <w:t>0.30</w:t>
            </w:r>
          </w:p>
        </w:tc>
        <w:tc>
          <w:tcPr>
            <w:vMerge w:val="restart"/>
            <w:vAlign w:val="center"/>
          </w:tcPr>
          <w:p>
            <w:r>
              <w:t>0.05</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C1215</w:t>
            </w:r>
          </w:p>
        </w:tc>
        <w:tc>
          <w:tcPr>
            <w:vAlign w:val="center"/>
          </w:tcPr>
          <w:p>
            <w:r>
              <w:t>1.80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3004</w:t>
            </w:r>
          </w:p>
        </w:tc>
        <w:tc>
          <w:tcPr>
            <w:gridSpan w:val="2"/>
            <w:vMerge w:val="restart"/>
            <w:vAlign w:val="center"/>
          </w:tcPr>
          <w:p>
            <w:r>
              <w:t>33.96</w:t>
            </w:r>
          </w:p>
        </w:tc>
        <w:tc>
          <w:tcPr>
            <w:vMerge w:val="restart"/>
            <w:vAlign w:val="center"/>
          </w:tcPr>
          <w:p>
            <w:r>
              <w:t>43.53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3007</w:t>
            </w:r>
          </w:p>
        </w:tc>
        <w:tc>
          <w:tcPr>
            <w:gridSpan w:val="2"/>
            <w:vMerge w:val="restart"/>
            <w:vAlign w:val="center"/>
          </w:tcPr>
          <w:p>
            <w:r>
              <w:t>26.31</w:t>
            </w:r>
          </w:p>
        </w:tc>
        <w:tc>
          <w:tcPr>
            <w:vMerge w:val="restart"/>
            <w:vAlign w:val="center"/>
          </w:tcPr>
          <w:p>
            <w:r>
              <w:t>19.50</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0.09</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3009</w:t>
            </w:r>
          </w:p>
        </w:tc>
        <w:tc>
          <w:tcPr>
            <w:gridSpan w:val="2"/>
            <w:vMerge w:val="restart"/>
            <w:vAlign w:val="center"/>
          </w:tcPr>
          <w:p>
            <w:r>
              <w:t>18.74</w:t>
            </w:r>
          </w:p>
        </w:tc>
        <w:tc>
          <w:tcPr>
            <w:vMerge w:val="restart"/>
            <w:vAlign w:val="center"/>
          </w:tcPr>
          <w:p>
            <w:r>
              <w:t>38.02</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3011</w:t>
            </w:r>
          </w:p>
        </w:tc>
        <w:tc>
          <w:tcPr>
            <w:gridSpan w:val="2"/>
            <w:vMerge w:val="restart"/>
            <w:vAlign w:val="center"/>
          </w:tcPr>
          <w:p>
            <w:r>
              <w:t>16.23</w:t>
            </w:r>
          </w:p>
        </w:tc>
        <w:tc>
          <w:tcPr>
            <w:vMerge w:val="restart"/>
            <w:vAlign w:val="center"/>
          </w:tcPr>
          <w:p>
            <w:r>
              <w:t>34.63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3012</w:t>
            </w:r>
          </w:p>
        </w:tc>
        <w:tc>
          <w:tcPr>
            <w:gridSpan w:val="2"/>
            <w:vAlign w:val="center"/>
          </w:tcPr>
          <w:p>
            <w:r>
              <w:t>15.24</w:t>
            </w:r>
          </w:p>
        </w:tc>
        <w:tc>
          <w:tcPr>
            <w:vAlign w:val="center"/>
          </w:tcPr>
          <w:p>
            <w:r>
              <w:t>22.82</w:t>
            </w:r>
          </w:p>
        </w:tc>
        <w:tc>
          <w:tcPr>
            <w:vAlign w:val="center"/>
          </w:tcPr>
          <w:p>
            <w:r>
              <w:t>C1221</w:t>
            </w:r>
          </w:p>
        </w:tc>
        <w:tc>
          <w:tcPr>
            <w:vAlign w:val="center"/>
          </w:tcPr>
          <w:p>
            <w:r>
              <w:t>2.52</w:t>
            </w:r>
          </w:p>
        </w:tc>
        <w:tc>
          <w:tcPr>
            <w:vAlign w:val="center"/>
          </w:tcPr>
          <w:p>
            <w:r>
              <w:t>0.30</w:t>
            </w:r>
          </w:p>
        </w:tc>
        <w:tc>
          <w:tcPr>
            <w:vAlign w:val="center"/>
          </w:tcPr>
          <w:p>
            <w:r>
              <w:t>外窗</w:t>
            </w:r>
          </w:p>
        </w:tc>
        <w:tc>
          <w:tcPr>
            <w:vAlign w:val="center"/>
          </w:tcPr>
          <w:p>
            <w:r>
              <w:t>0.30</w:t>
            </w:r>
          </w:p>
        </w:tc>
        <w:tc>
          <w:tcPr>
            <w:vAlign w:val="center"/>
          </w:tcPr>
          <w:p>
            <w:r>
              <w:t>0.03</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3013</w:t>
            </w:r>
          </w:p>
        </w:tc>
        <w:tc>
          <w:tcPr>
            <w:gridSpan w:val="2"/>
            <w:vAlign w:val="center"/>
          </w:tcPr>
          <w:p>
            <w:r>
              <w:t>11.48</w:t>
            </w:r>
          </w:p>
        </w:tc>
        <w:tc>
          <w:tcPr>
            <w:vAlign w:val="center"/>
          </w:tcPr>
          <w:p>
            <w:r>
              <w:t>13.65</w:t>
            </w:r>
          </w:p>
        </w:tc>
        <w:tc>
          <w:tcPr>
            <w:vAlign w:val="center"/>
          </w:tcPr>
          <w:p>
            <w:r>
              <w:t>C1221</w:t>
            </w:r>
          </w:p>
        </w:tc>
        <w:tc>
          <w:tcPr>
            <w:vAlign w:val="center"/>
          </w:tcPr>
          <w:p>
            <w:r>
              <w:t>2.52</w:t>
            </w:r>
          </w:p>
        </w:tc>
        <w:tc>
          <w:tcPr>
            <w:vAlign w:val="center"/>
          </w:tcPr>
          <w:p>
            <w:r>
              <w:t>0.30</w:t>
            </w:r>
          </w:p>
        </w:tc>
        <w:tc>
          <w:tcPr>
            <w:vAlign w:val="center"/>
          </w:tcPr>
          <w:p>
            <w:r>
              <w:t>外窗</w:t>
            </w:r>
          </w:p>
        </w:tc>
        <w:tc>
          <w:tcPr>
            <w:vAlign w:val="center"/>
          </w:tcPr>
          <w:p>
            <w:r>
              <w:t>0.30</w:t>
            </w:r>
          </w:p>
        </w:tc>
        <w:tc>
          <w:tcPr>
            <w:vAlign w:val="center"/>
          </w:tcPr>
          <w:p>
            <w:r>
              <w:t>0.06</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r>
              <w:t>4</w:t>
            </w:r>
          </w:p>
        </w:tc>
        <w:tc>
          <w:tcPr>
            <w:vMerge w:val="restart"/>
            <w:vAlign w:val="center"/>
          </w:tcPr>
          <w:p>
            <w:r>
              <w:t>4001</w:t>
            </w:r>
          </w:p>
        </w:tc>
        <w:tc>
          <w:tcPr>
            <w:gridSpan w:val="2"/>
            <w:vMerge w:val="restart"/>
            <w:vAlign w:val="center"/>
          </w:tcPr>
          <w:p>
            <w:r>
              <w:t>345.43</w:t>
            </w:r>
          </w:p>
        </w:tc>
        <w:tc>
          <w:tcPr>
            <w:vMerge w:val="restart"/>
            <w:vAlign w:val="center"/>
          </w:tcPr>
          <w:p>
            <w:r>
              <w:t>222.63</w:t>
            </w:r>
          </w:p>
        </w:tc>
        <w:tc>
          <w:tcPr>
            <w:vAlign w:val="center"/>
          </w:tcPr>
          <w:p>
            <w:r>
              <w:t>C0821</w:t>
            </w:r>
          </w:p>
        </w:tc>
        <w:tc>
          <w:tcPr>
            <w:vAlign w:val="center"/>
          </w:tcPr>
          <w:p>
            <w:r>
              <w:t>1.68</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1.48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1.48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C1030</w:t>
            </w:r>
          </w:p>
        </w:tc>
        <w:tc>
          <w:tcPr>
            <w:vAlign w:val="center"/>
          </w:tcPr>
          <w:p>
            <w:r>
              <w:t>2.99</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C1021</w:t>
            </w:r>
          </w:p>
        </w:tc>
        <w:tc>
          <w:tcPr>
            <w:vAlign w:val="center"/>
          </w:tcPr>
          <w:p>
            <w:r>
              <w:t>2.10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C1021</w:t>
            </w:r>
          </w:p>
        </w:tc>
        <w:tc>
          <w:tcPr>
            <w:vAlign w:val="center"/>
          </w:tcPr>
          <w:p>
            <w:r>
              <w:t>2.10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4003</w:t>
            </w:r>
          </w:p>
        </w:tc>
        <w:tc>
          <w:tcPr>
            <w:gridSpan w:val="2"/>
            <w:vMerge w:val="restart"/>
            <w:vAlign w:val="center"/>
          </w:tcPr>
          <w:p>
            <w:r>
              <w:t>88.74</w:t>
            </w:r>
          </w:p>
        </w:tc>
        <w:tc>
          <w:tcPr>
            <w:vMerge w:val="restart"/>
            <w:vAlign w:val="center"/>
          </w:tcPr>
          <w:p>
            <w:r>
              <w:t>127.65</w:t>
            </w:r>
          </w:p>
        </w:tc>
        <w:tc>
          <w:tcPr>
            <w:vAlign w:val="center"/>
          </w:tcPr>
          <w:p>
            <w:r>
              <w:t>C1815</w:t>
            </w:r>
          </w:p>
        </w:tc>
        <w:tc>
          <w:tcPr>
            <w:vAlign w:val="center"/>
          </w:tcPr>
          <w:p>
            <w:r>
              <w:t>2.70</w:t>
            </w:r>
          </w:p>
        </w:tc>
        <w:tc>
          <w:tcPr>
            <w:vAlign w:val="center"/>
          </w:tcPr>
          <w:p>
            <w:r>
              <w:t>0.30</w:t>
            </w:r>
          </w:p>
        </w:tc>
        <w:tc>
          <w:tcPr>
            <w:vAlign w:val="center"/>
          </w:tcPr>
          <w:p>
            <w:r>
              <w:t>外窗</w:t>
            </w:r>
          </w:p>
        </w:tc>
        <w:tc>
          <w:tcPr>
            <w:vMerge w:val="restart"/>
            <w:vAlign w:val="center"/>
          </w:tcPr>
          <w:p>
            <w:r>
              <w:t>0.30</w:t>
            </w:r>
          </w:p>
        </w:tc>
        <w:tc>
          <w:tcPr>
            <w:vMerge w:val="restart"/>
            <w:vAlign w:val="center"/>
          </w:tcPr>
          <w:p>
            <w:r>
              <w:t>0.05</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C1215</w:t>
            </w:r>
          </w:p>
        </w:tc>
        <w:tc>
          <w:tcPr>
            <w:vAlign w:val="center"/>
          </w:tcPr>
          <w:p>
            <w:r>
              <w:t>1.80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4005</w:t>
            </w:r>
          </w:p>
        </w:tc>
        <w:tc>
          <w:tcPr>
            <w:gridSpan w:val="2"/>
            <w:vMerge w:val="restart"/>
            <w:vAlign w:val="center"/>
          </w:tcPr>
          <w:p>
            <w:r>
              <w:t>33.96</w:t>
            </w:r>
          </w:p>
        </w:tc>
        <w:tc>
          <w:tcPr>
            <w:vMerge w:val="restart"/>
            <w:vAlign w:val="center"/>
          </w:tcPr>
          <w:p>
            <w:r>
              <w:t>43.53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4008</w:t>
            </w:r>
          </w:p>
        </w:tc>
        <w:tc>
          <w:tcPr>
            <w:gridSpan w:val="2"/>
            <w:vMerge w:val="restart"/>
            <w:vAlign w:val="center"/>
          </w:tcPr>
          <w:p>
            <w:r>
              <w:t>26.31</w:t>
            </w:r>
          </w:p>
        </w:tc>
        <w:tc>
          <w:tcPr>
            <w:vMerge w:val="restart"/>
            <w:vAlign w:val="center"/>
          </w:tcPr>
          <w:p>
            <w:r>
              <w:t>19.50</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0.08</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4010</w:t>
            </w:r>
          </w:p>
        </w:tc>
        <w:tc>
          <w:tcPr>
            <w:gridSpan w:val="2"/>
            <w:vMerge w:val="restart"/>
            <w:vAlign w:val="center"/>
          </w:tcPr>
          <w:p>
            <w:r>
              <w:t>18.74</w:t>
            </w:r>
          </w:p>
        </w:tc>
        <w:tc>
          <w:tcPr>
            <w:vMerge w:val="restart"/>
            <w:vAlign w:val="center"/>
          </w:tcPr>
          <w:p>
            <w:r>
              <w:t>38.02</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4012</w:t>
            </w:r>
          </w:p>
        </w:tc>
        <w:tc>
          <w:tcPr>
            <w:gridSpan w:val="2"/>
            <w:vMerge w:val="restart"/>
            <w:vAlign w:val="center"/>
          </w:tcPr>
          <w:p>
            <w:r>
              <w:t>16.23</w:t>
            </w:r>
          </w:p>
        </w:tc>
        <w:tc>
          <w:tcPr>
            <w:vMerge w:val="restart"/>
            <w:vAlign w:val="center"/>
          </w:tcPr>
          <w:p>
            <w:r>
              <w:t>34.63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4014</w:t>
            </w:r>
          </w:p>
        </w:tc>
        <w:tc>
          <w:tcPr>
            <w:gridSpan w:val="2"/>
            <w:vAlign w:val="center"/>
          </w:tcPr>
          <w:p>
            <w:r>
              <w:t>11.48</w:t>
            </w:r>
          </w:p>
        </w:tc>
        <w:tc>
          <w:tcPr>
            <w:vAlign w:val="center"/>
          </w:tcPr>
          <w:p>
            <w:r>
              <w:t>13.65</w:t>
            </w:r>
          </w:p>
        </w:tc>
        <w:tc>
          <w:tcPr>
            <w:vAlign w:val="center"/>
          </w:tcPr>
          <w:p>
            <w:r>
              <w:t>C1221</w:t>
            </w:r>
          </w:p>
        </w:tc>
        <w:tc>
          <w:tcPr>
            <w:vAlign w:val="center"/>
          </w:tcPr>
          <w:p>
            <w:r>
              <w:t>2.52</w:t>
            </w:r>
          </w:p>
        </w:tc>
        <w:tc>
          <w:tcPr>
            <w:vAlign w:val="center"/>
          </w:tcPr>
          <w:p>
            <w:r>
              <w:t>0.30</w:t>
            </w:r>
          </w:p>
        </w:tc>
        <w:tc>
          <w:tcPr>
            <w:vAlign w:val="center"/>
          </w:tcPr>
          <w:p>
            <w:r>
              <w:t>外窗</w:t>
            </w:r>
          </w:p>
        </w:tc>
        <w:tc>
          <w:tcPr>
            <w:vAlign w:val="center"/>
          </w:tcPr>
          <w:p>
            <w:r>
              <w:t>0.30</w:t>
            </w:r>
          </w:p>
        </w:tc>
        <w:tc>
          <w:tcPr>
            <w:vAlign w:val="center"/>
          </w:tcPr>
          <w:p>
            <w:r>
              <w:t>0.06</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r>
              <w:t>5</w:t>
            </w:r>
          </w:p>
        </w:tc>
        <w:tc>
          <w:tcPr>
            <w:vMerge w:val="restart"/>
            <w:vAlign w:val="center"/>
          </w:tcPr>
          <w:p>
            <w:r>
              <w:t>5001</w:t>
            </w:r>
          </w:p>
        </w:tc>
        <w:tc>
          <w:tcPr>
            <w:gridSpan w:val="2"/>
            <w:vMerge w:val="restart"/>
            <w:vAlign w:val="center"/>
          </w:tcPr>
          <w:p>
            <w:r>
              <w:t>231.45</w:t>
            </w:r>
          </w:p>
        </w:tc>
        <w:tc>
          <w:tcPr>
            <w:vMerge w:val="restart"/>
            <w:vAlign w:val="center"/>
          </w:tcPr>
          <w:p>
            <w:r>
              <w:t>157.80</w:t>
            </w:r>
          </w:p>
        </w:tc>
        <w:tc>
          <w:tcPr>
            <w:vAlign w:val="center"/>
          </w:tcPr>
          <w:p>
            <w:r>
              <w:t>C1021</w:t>
            </w:r>
          </w:p>
        </w:tc>
        <w:tc>
          <w:tcPr>
            <w:vAlign w:val="center"/>
          </w:tcPr>
          <w:p>
            <w:r>
              <w:t>2.10</w:t>
            </w:r>
          </w:p>
        </w:tc>
        <w:tc>
          <w:tcPr>
            <w:vAlign w:val="center"/>
          </w:tcPr>
          <w:p>
            <w:r>
              <w:t>0.30</w:t>
            </w:r>
          </w:p>
        </w:tc>
        <w:tc>
          <w:tcPr>
            <w:vAlign w:val="center"/>
          </w:tcPr>
          <w:p>
            <w:r>
              <w:t>外窗</w:t>
            </w:r>
          </w:p>
        </w:tc>
        <w:tc>
          <w:tcPr>
            <w:vMerge w:val="restart"/>
            <w:vAlign w:val="center"/>
          </w:tcPr>
          <w:p>
            <w:r>
              <w:t>0.30</w:t>
            </w:r>
          </w:p>
        </w:tc>
        <w:tc>
          <w:tcPr>
            <w:vMerge w:val="restart"/>
            <w:vAlign w:val="center"/>
          </w:tcPr>
          <w:p>
            <w:r>
              <w:t>0.06</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C1021</w:t>
            </w:r>
          </w:p>
        </w:tc>
        <w:tc>
          <w:tcPr>
            <w:vAlign w:val="center"/>
          </w:tcPr>
          <w:p>
            <w:r>
              <w:t>2.10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C0821</w:t>
            </w:r>
          </w:p>
        </w:tc>
        <w:tc>
          <w:tcPr>
            <w:vAlign w:val="center"/>
          </w:tcPr>
          <w:p>
            <w:r>
              <w:t>1.68</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5003</w:t>
            </w:r>
          </w:p>
        </w:tc>
        <w:tc>
          <w:tcPr>
            <w:gridSpan w:val="2"/>
            <w:vMerge w:val="restart"/>
            <w:vAlign w:val="center"/>
          </w:tcPr>
          <w:p>
            <w:r>
              <w:t>88.74</w:t>
            </w:r>
          </w:p>
        </w:tc>
        <w:tc>
          <w:tcPr>
            <w:vMerge w:val="restart"/>
            <w:vAlign w:val="center"/>
          </w:tcPr>
          <w:p>
            <w:r>
              <w:t>127.65</w:t>
            </w:r>
          </w:p>
        </w:tc>
        <w:tc>
          <w:tcPr>
            <w:vAlign w:val="center"/>
          </w:tcPr>
          <w:p>
            <w:r>
              <w:t>C1815</w:t>
            </w:r>
          </w:p>
        </w:tc>
        <w:tc>
          <w:tcPr>
            <w:vAlign w:val="center"/>
          </w:tcPr>
          <w:p>
            <w:r>
              <w:t>2.70</w:t>
            </w:r>
          </w:p>
        </w:tc>
        <w:tc>
          <w:tcPr>
            <w:vAlign w:val="center"/>
          </w:tcPr>
          <w:p>
            <w:r>
              <w:t>0.30</w:t>
            </w:r>
          </w:p>
        </w:tc>
        <w:tc>
          <w:tcPr>
            <w:vAlign w:val="center"/>
          </w:tcPr>
          <w:p>
            <w:r>
              <w:t>外窗</w:t>
            </w:r>
          </w:p>
        </w:tc>
        <w:tc>
          <w:tcPr>
            <w:vMerge w:val="restart"/>
            <w:vAlign w:val="center"/>
          </w:tcPr>
          <w:p>
            <w:r>
              <w:t>0.30</w:t>
            </w:r>
          </w:p>
        </w:tc>
        <w:tc>
          <w:tcPr>
            <w:vMerge w:val="restart"/>
            <w:vAlign w:val="center"/>
          </w:tcPr>
          <w:p>
            <w:r>
              <w:t>0.05</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C2021</w:t>
            </w:r>
          </w:p>
        </w:tc>
        <w:tc>
          <w:tcPr>
            <w:vAlign w:val="center"/>
          </w:tcPr>
          <w:p>
            <w:r>
              <w:t>4.20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C1215</w:t>
            </w:r>
          </w:p>
        </w:tc>
        <w:tc>
          <w:tcPr>
            <w:vAlign w:val="center"/>
          </w:tcPr>
          <w:p>
            <w:r>
              <w:t>1.80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5004</w:t>
            </w:r>
          </w:p>
        </w:tc>
        <w:tc>
          <w:tcPr>
            <w:gridSpan w:val="2"/>
            <w:vMerge w:val="restart"/>
            <w:vAlign w:val="center"/>
          </w:tcPr>
          <w:p>
            <w:r>
              <w:t>50.76</w:t>
            </w:r>
          </w:p>
        </w:tc>
        <w:tc>
          <w:tcPr>
            <w:vMerge w:val="restart"/>
            <w:vAlign w:val="center"/>
          </w:tcPr>
          <w:p>
            <w:r>
              <w:t>53.82</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5005</w:t>
            </w:r>
          </w:p>
        </w:tc>
        <w:tc>
          <w:tcPr>
            <w:gridSpan w:val="2"/>
            <w:vMerge w:val="restart"/>
            <w:vAlign w:val="center"/>
          </w:tcPr>
          <w:p>
            <w:r>
              <w:t>34.91</w:t>
            </w:r>
          </w:p>
        </w:tc>
        <w:tc>
          <w:tcPr>
            <w:vMerge w:val="restart"/>
            <w:vAlign w:val="center"/>
          </w:tcPr>
          <w:p>
            <w:r>
              <w:t>59.77</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0.03</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5007</w:t>
            </w:r>
          </w:p>
        </w:tc>
        <w:tc>
          <w:tcPr>
            <w:gridSpan w:val="2"/>
            <w:vMerge w:val="restart"/>
            <w:vAlign w:val="center"/>
          </w:tcPr>
          <w:p>
            <w:r>
              <w:t>26.31</w:t>
            </w:r>
          </w:p>
        </w:tc>
        <w:tc>
          <w:tcPr>
            <w:vMerge w:val="restart"/>
            <w:vAlign w:val="center"/>
          </w:tcPr>
          <w:p>
            <w:r>
              <w:t>19.50</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0.09</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C1230</w:t>
            </w:r>
          </w:p>
        </w:tc>
        <w:tc>
          <w:tcPr>
            <w:vAlign w:val="center"/>
          </w:tcPr>
          <w:p>
            <w:r>
              <w:t>3.60</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5009</w:t>
            </w:r>
          </w:p>
        </w:tc>
        <w:tc>
          <w:tcPr>
            <w:gridSpan w:val="2"/>
            <w:vMerge w:val="restart"/>
            <w:vAlign w:val="center"/>
          </w:tcPr>
          <w:p>
            <w:r>
              <w:t>18.74</w:t>
            </w:r>
          </w:p>
        </w:tc>
        <w:tc>
          <w:tcPr>
            <w:vMerge w:val="restart"/>
            <w:vAlign w:val="center"/>
          </w:tcPr>
          <w:p>
            <w:r>
              <w:t>38.02</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restart"/>
            <w:vAlign w:val="center"/>
          </w:tcPr>
          <w:p>
            <w:r>
              <w:t>5011</w:t>
            </w:r>
          </w:p>
        </w:tc>
        <w:tc>
          <w:tcPr>
            <w:gridSpan w:val="2"/>
            <w:vMerge w:val="restart"/>
            <w:vAlign w:val="center"/>
          </w:tcPr>
          <w:p>
            <w:r>
              <w:t>16.23</w:t>
            </w:r>
          </w:p>
        </w:tc>
        <w:tc>
          <w:tcPr>
            <w:vMerge w:val="restart"/>
            <w:vAlign w:val="center"/>
          </w:tcPr>
          <w:p>
            <w:r>
              <w:t>34.63</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0.04</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5012</w:t>
            </w:r>
          </w:p>
        </w:tc>
        <w:tc>
          <w:tcPr>
            <w:gridSpan w:val="2"/>
            <w:vAlign w:val="center"/>
          </w:tcPr>
          <w:p>
            <w:r>
              <w:t>15.24</w:t>
            </w:r>
          </w:p>
        </w:tc>
        <w:tc>
          <w:tcPr>
            <w:vAlign w:val="center"/>
          </w:tcPr>
          <w:p>
            <w:r>
              <w:t>22.82</w:t>
            </w:r>
          </w:p>
        </w:tc>
        <w:tc>
          <w:tcPr>
            <w:vAlign w:val="center"/>
          </w:tcPr>
          <w:p>
            <w:r>
              <w:t>C1221</w:t>
            </w:r>
          </w:p>
        </w:tc>
        <w:tc>
          <w:tcPr>
            <w:vAlign w:val="center"/>
          </w:tcPr>
          <w:p>
            <w:r>
              <w:t>2.52</w:t>
            </w:r>
          </w:p>
        </w:tc>
        <w:tc>
          <w:tcPr>
            <w:vAlign w:val="center"/>
          </w:tcPr>
          <w:p>
            <w:r>
              <w:t>0.30</w:t>
            </w:r>
          </w:p>
        </w:tc>
        <w:tc>
          <w:tcPr>
            <w:vAlign w:val="center"/>
          </w:tcPr>
          <w:p>
            <w:r>
              <w:t>外窗</w:t>
            </w:r>
          </w:p>
        </w:tc>
        <w:tc>
          <w:tcPr>
            <w:vAlign w:val="center"/>
          </w:tcPr>
          <w:p>
            <w:r>
              <w:t>0.30</w:t>
            </w:r>
          </w:p>
        </w:tc>
        <w:tc>
          <w:tcPr>
            <w:vAlign w:val="center"/>
          </w:tcPr>
          <w:p>
            <w:r>
              <w:t>0.03</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Align w:val="center"/>
          </w:tcPr>
          <w:p>
            <w:r>
              <w:t>5013</w:t>
            </w:r>
          </w:p>
        </w:tc>
        <w:tc>
          <w:tcPr>
            <w:gridSpan w:val="2"/>
            <w:vAlign w:val="center"/>
          </w:tcPr>
          <w:p>
            <w:r>
              <w:t>11.48</w:t>
            </w:r>
          </w:p>
        </w:tc>
        <w:tc>
          <w:tcPr>
            <w:vAlign w:val="center"/>
          </w:tcPr>
          <w:p>
            <w:r>
              <w:t>13.65</w:t>
            </w:r>
          </w:p>
        </w:tc>
        <w:tc>
          <w:tcPr>
            <w:vAlign w:val="center"/>
          </w:tcPr>
          <w:p>
            <w:r>
              <w:t>C1221</w:t>
            </w:r>
          </w:p>
        </w:tc>
        <w:tc>
          <w:tcPr>
            <w:vAlign w:val="center"/>
          </w:tcPr>
          <w:p>
            <w:r>
              <w:t>2.52</w:t>
            </w:r>
          </w:p>
        </w:tc>
        <w:tc>
          <w:tcPr>
            <w:vAlign w:val="center"/>
          </w:tcPr>
          <w:p>
            <w:r>
              <w:t>0.30</w:t>
            </w:r>
          </w:p>
        </w:tc>
        <w:tc>
          <w:tcPr>
            <w:vAlign w:val="center"/>
          </w:tcPr>
          <w:p>
            <w:r>
              <w:t>外窗</w:t>
            </w:r>
          </w:p>
        </w:tc>
        <w:tc>
          <w:tcPr>
            <w:vAlign w:val="center"/>
          </w:tcPr>
          <w:p>
            <w:r>
              <w:t>0.30</w:t>
            </w:r>
          </w:p>
        </w:tc>
        <w:tc>
          <w:tcPr>
            <w:vAlign w:val="center"/>
          </w:tcPr>
          <w:p>
            <w:r>
              <w:t>0.06</w:t>
            </w:r>
          </w:p>
        </w:tc>
        <w:tc>
          <w:tcPr>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r>
              <w:t>6</w:t>
            </w:r>
          </w:p>
        </w:tc>
        <w:tc>
          <w:tcPr>
            <w:vMerge w:val="restart"/>
            <w:vAlign w:val="center"/>
          </w:tcPr>
          <w:p>
            <w:r>
              <w:t>6001</w:t>
            </w:r>
          </w:p>
        </w:tc>
        <w:tc>
          <w:tcPr>
            <w:gridSpan w:val="2"/>
            <w:vMerge w:val="restart"/>
            <w:vAlign w:val="center"/>
          </w:tcPr>
          <w:p>
            <w:r>
              <w:t>37.84</w:t>
            </w:r>
          </w:p>
        </w:tc>
        <w:tc>
          <w:tcPr>
            <w:vMerge w:val="restart"/>
            <w:vAlign w:val="center"/>
          </w:tcPr>
          <w:p>
            <w:r>
              <w:t>99.88</w:t>
            </w:r>
          </w:p>
        </w:tc>
        <w:tc>
          <w:tcPr>
            <w:vAlign w:val="center"/>
          </w:tcPr>
          <w:p>
            <w:r>
              <w:t>C1221</w:t>
            </w:r>
          </w:p>
        </w:tc>
        <w:tc>
          <w:tcPr>
            <w:vAlign w:val="center"/>
          </w:tcPr>
          <w:p>
            <w:r>
              <w:t>2.52</w:t>
            </w:r>
          </w:p>
        </w:tc>
        <w:tc>
          <w:tcPr>
            <w:vAlign w:val="center"/>
          </w:tcPr>
          <w:p>
            <w:r>
              <w:t>0.30</w:t>
            </w:r>
          </w:p>
        </w:tc>
        <w:tc>
          <w:tcPr>
            <w:vAlign w:val="center"/>
          </w:tcPr>
          <w:p>
            <w:r>
              <w:t>外窗</w:t>
            </w:r>
          </w:p>
        </w:tc>
        <w:tc>
          <w:tcPr>
            <w:vMerge w:val="restart"/>
            <w:vAlign w:val="center"/>
          </w:tcPr>
          <w:p>
            <w:r>
              <w:t>0.30</w:t>
            </w:r>
          </w:p>
        </w:tc>
        <w:tc>
          <w:tcPr>
            <w:vMerge w:val="restart"/>
            <w:vAlign w:val="center"/>
          </w:tcPr>
          <w:p>
            <w:r>
              <w:t>0.02</w:t>
            </w:r>
          </w:p>
        </w:tc>
        <w:tc>
          <w:tcPr>
            <w:vMerge w:val="restart"/>
            <w:vAlign w:val="center"/>
          </w:tcPr>
          <w:p>
            <w:r>
              <w:rPr>
                <w:color w:val="FF0000"/>
              </w:rPr>
              <w:t>不适宜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tc>
        <w:tc>
          <w:tcPr>
            <w:vMerge w:val="continue"/>
            <w:vAlign w:val="center"/>
          </w:tcPr>
          <w:p/>
        </w:tc>
        <w:tc>
          <w:tcPr>
            <w:gridSpan w:val="2"/>
            <w:vMerge w:val="continue"/>
            <w:vAlign w:val="center"/>
          </w:tcPr>
          <w:p/>
        </w:tc>
        <w:tc>
          <w:tcPr>
            <w:vMerge w:val="continue"/>
            <w:vAlign w:val="center"/>
          </w:tcPr>
          <w:p/>
        </w:tc>
        <w:tc>
          <w:tcPr>
            <w:vAlign w:val="center"/>
          </w:tcPr>
          <w:p>
            <w:r>
              <w:t>C1221</w:t>
            </w:r>
          </w:p>
        </w:tc>
        <w:tc>
          <w:tcPr>
            <w:vAlign w:val="center"/>
          </w:tcPr>
          <w:p>
            <w:r>
              <w:t>2.52</w:t>
            </w:r>
          </w:p>
        </w:tc>
        <w:tc>
          <w:tcPr>
            <w:vAlign w:val="center"/>
          </w:tcPr>
          <w:p>
            <w:r>
              <w:t>0.30</w:t>
            </w:r>
          </w:p>
        </w:tc>
        <w:tc>
          <w:tcPr>
            <w:vAlign w:val="center"/>
          </w:tcPr>
          <w:p>
            <w:r>
              <w:t>外窗</w:t>
            </w:r>
          </w:p>
        </w:tc>
        <w:tc>
          <w:tcPr>
            <w:vMerge w:val="continue"/>
            <w:vAlign w:val="center"/>
          </w:tcPr>
          <w:p/>
        </w:tc>
        <w:tc>
          <w:tcPr>
            <w:vMerge w:val="continue"/>
            <w:vAlign w:val="center"/>
          </w:tcP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通风换气装置</w:t>
            </w:r>
          </w:p>
        </w:tc>
        <w:tc>
          <w:tcPr>
            <w:gridSpan w:val="10"/>
            <w:vAlign w:val="center"/>
          </w:tcPr>
          <w:p>
            <w:r>
              <w:t>有通风换气装置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标准依据</w:t>
            </w:r>
          </w:p>
        </w:tc>
        <w:tc>
          <w:tcPr>
            <w:gridSpan w:val="10"/>
            <w:vAlign w:val="center"/>
          </w:tcPr>
          <w:p>
            <w:r>
              <w:t>《浙江省公共建筑节能设计标准》DB33/1036-2021第4.2.6条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标准要求</w:t>
            </w:r>
          </w:p>
        </w:tc>
        <w:tc>
          <w:tcPr>
            <w:gridSpan w:val="10"/>
            <w:vAlign w:val="center"/>
          </w:tcPr>
          <w:p>
            <w:r>
              <w:t xml:space="preserve">甲类建筑外窗有效通风换气面积不宜小于所在房间外墙面积的10%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3"/>
            <w:shd w:val="clear" w:color="auto" w:fill="E6E6E6"/>
            <w:vAlign w:val="center"/>
          </w:tcPr>
          <w:p>
            <w:r>
              <w:t>结论</w:t>
            </w:r>
          </w:p>
        </w:tc>
        <w:tc>
          <w:tcPr>
            <w:gridSpan w:val="10"/>
            <w:vAlign w:val="center"/>
          </w:tcPr>
          <w:p>
            <w:r>
              <w:t>满足</w:t>
            </w:r>
          </w:p>
        </w:tc>
      </w:tr>
    </w:tbl>
    <w:p>
      <w:pPr>
        <w:widowControl w:val="0"/>
        <w:jc w:val="both"/>
        <w:rPr>
          <w:color w:val="000000"/>
          <w:kern w:val="2"/>
          <w:szCs w:val="24"/>
          <w:lang w:val="en-US"/>
        </w:rPr>
      </w:pPr>
      <w:r>
        <w:rPr>
          <w:color w:val="000000"/>
          <w:kern w:val="2"/>
          <w:szCs w:val="24"/>
          <w:lang w:val="en-US"/>
        </w:rPr>
        <w:t>注：达标时只列出一项，不达标时列出全部不达标项</w:t>
      </w:r>
    </w:p>
    <w:p>
      <w:pPr>
        <w:widowControl w:val="0"/>
        <w:jc w:val="both"/>
        <w:rPr>
          <w:color w:val="000000"/>
          <w:kern w:val="2"/>
          <w:szCs w:val="24"/>
          <w:lang w:val="en-US"/>
        </w:rPr>
      </w:pPr>
    </w:p>
    <w:p>
      <w:pPr>
        <w:pStyle w:val="4"/>
        <w:widowControl w:val="0"/>
        <w:jc w:val="both"/>
        <w:rPr>
          <w:color w:val="000000"/>
          <w:kern w:val="2"/>
          <w:szCs w:val="24"/>
          <w:lang w:val="en-US"/>
        </w:rPr>
      </w:pPr>
      <w:bookmarkStart w:id="55" w:name="_Toc27185"/>
      <w:r>
        <w:rPr>
          <w:color w:val="000000"/>
          <w:kern w:val="2"/>
          <w:szCs w:val="24"/>
          <w:lang w:val="en-US"/>
        </w:rPr>
        <w:t>非中空窗面积比</w:t>
      </w:r>
      <w:bookmarkEnd w:id="5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09"/>
        <w:gridCol w:w="1584"/>
        <w:gridCol w:w="1584"/>
        <w:gridCol w:w="1584"/>
        <w:gridCol w:w="1584"/>
        <w:gridCol w:w="158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非中空玻璃面积(㎡)</w:t>
            </w:r>
          </w:p>
        </w:tc>
        <w:tc>
          <w:tcPr>
            <w:shd w:val="clear" w:color="auto" w:fill="E6E6E6"/>
            <w:vAlign w:val="center"/>
          </w:tcPr>
          <w:p>
            <w:pPr>
              <w:jc w:val="center"/>
            </w:pPr>
            <w:r>
              <w:t>透光面积(㎡)</w:t>
            </w:r>
          </w:p>
        </w:tc>
        <w:tc>
          <w:tcPr>
            <w:shd w:val="clear" w:color="auto" w:fill="E6E6E6"/>
            <w:vAlign w:val="center"/>
          </w:tcPr>
          <w:p>
            <w:pPr>
              <w:jc w:val="center"/>
            </w:pPr>
            <w:r>
              <w:t>非中空面积比</w:t>
            </w:r>
          </w:p>
        </w:tc>
        <w:tc>
          <w:tcPr>
            <w:shd w:val="clear" w:color="auto" w:fill="E6E6E6"/>
            <w:vAlign w:val="center"/>
          </w:tcPr>
          <w:p>
            <w:pPr>
              <w:jc w:val="center"/>
            </w:pPr>
            <w:r>
              <w:t>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0.00</w:t>
            </w:r>
          </w:p>
        </w:tc>
        <w:tc>
          <w:tcPr>
            <w:vAlign w:val="center"/>
          </w:tcPr>
          <w:p>
            <w:r>
              <w:t>41.34</w:t>
            </w:r>
          </w:p>
        </w:tc>
        <w:tc>
          <w:tcPr>
            <w:vAlign w:val="center"/>
          </w:tcPr>
          <w:p>
            <w:r>
              <w:t>0.00</w:t>
            </w:r>
          </w:p>
        </w:tc>
        <w:tc>
          <w:tcPr>
            <w:vAlign w:val="center"/>
          </w:tcPr>
          <w:p>
            <w:r>
              <w:t>0.10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0.00</w:t>
            </w:r>
          </w:p>
        </w:tc>
        <w:tc>
          <w:tcPr>
            <w:vAlign w:val="center"/>
          </w:tcPr>
          <w:p>
            <w:r>
              <w:t>76.65</w:t>
            </w:r>
          </w:p>
        </w:tc>
        <w:tc>
          <w:tcPr>
            <w:vAlign w:val="center"/>
          </w:tcPr>
          <w:p>
            <w:r>
              <w:t>0.00</w:t>
            </w:r>
          </w:p>
        </w:tc>
        <w:tc>
          <w:tcPr>
            <w:vAlign w:val="center"/>
          </w:tcPr>
          <w:p>
            <w:r>
              <w:t>0.10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0.00</w:t>
            </w:r>
          </w:p>
        </w:tc>
        <w:tc>
          <w:tcPr>
            <w:vAlign w:val="center"/>
          </w:tcPr>
          <w:p>
            <w:r>
              <w:t>152.28</w:t>
            </w:r>
          </w:p>
        </w:tc>
        <w:tc>
          <w:tcPr>
            <w:vAlign w:val="center"/>
          </w:tcPr>
          <w:p>
            <w:r>
              <w:t>0.00</w:t>
            </w:r>
          </w:p>
        </w:tc>
        <w:tc>
          <w:tcPr>
            <w:vAlign w:val="center"/>
          </w:tcPr>
          <w:p>
            <w:r>
              <w:t>0.10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0.00</w:t>
            </w:r>
          </w:p>
        </w:tc>
        <w:tc>
          <w:tcPr>
            <w:vAlign w:val="center"/>
          </w:tcPr>
          <w:p>
            <w:r>
              <w:t>222.78</w:t>
            </w:r>
          </w:p>
        </w:tc>
        <w:tc>
          <w:tcPr>
            <w:vAlign w:val="center"/>
          </w:tcPr>
          <w:p>
            <w:r>
              <w:t>0.00</w:t>
            </w:r>
          </w:p>
        </w:tc>
        <w:tc>
          <w:tcPr>
            <w:vAlign w:val="center"/>
          </w:tcPr>
          <w:p>
            <w:r>
              <w:t>0.10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标准依据</w:t>
            </w:r>
          </w:p>
        </w:tc>
        <w:tc>
          <w:tcPr>
            <w:gridSpan w:val="4"/>
            <w:vAlign w:val="center"/>
          </w:tcPr>
          <w:p>
            <w:r>
              <w:t>《浙江省公共建筑节能设计标准》DB33/1036-2021第4.2.9条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标准要求</w:t>
            </w:r>
          </w:p>
        </w:tc>
        <w:tc>
          <w:tcPr>
            <w:gridSpan w:val="4"/>
            <w:vAlign w:val="center"/>
          </w:tcPr>
          <w:p>
            <w:r>
              <w:t>非中空玻璃的面积不应超过同一立面透光面积的10%</w:t>
            </w:r>
          </w:p>
        </w:tc>
      </w:tr>
      <w:tr>
        <w:tblPrEx>
          <w:tblCellMar>
            <w:top w:w="0" w:type="dxa"/>
            <w:left w:w="108" w:type="dxa"/>
            <w:bottom w:w="0" w:type="dxa"/>
            <w:right w:w="108" w:type="dxa"/>
          </w:tblCellMar>
        </w:tblPrEx>
        <w:tc>
          <w:tcPr>
            <w:gridSpan w:val="2"/>
            <w:shd w:val="clear" w:color="auto" w:fill="E6E6E6"/>
            <w:vAlign w:val="center"/>
          </w:tcPr>
          <w:p>
            <w:r>
              <w:t>结论</w:t>
            </w:r>
          </w:p>
        </w:tc>
        <w:tc>
          <w:tcPr>
            <w:gridSpan w:val="4"/>
            <w:vAlign w:val="center"/>
          </w:tcPr>
          <w:p>
            <w:r>
              <w:t>满足</w:t>
            </w:r>
          </w:p>
        </w:tc>
      </w:tr>
    </w:tbl>
    <w:p>
      <w:pPr>
        <w:pStyle w:val="4"/>
        <w:widowControl w:val="0"/>
        <w:jc w:val="both"/>
        <w:rPr>
          <w:color w:val="000000"/>
          <w:kern w:val="2"/>
          <w:szCs w:val="24"/>
          <w:lang w:val="en-US"/>
        </w:rPr>
      </w:pPr>
      <w:bookmarkStart w:id="56" w:name="_Toc4352"/>
      <w:r>
        <w:rPr>
          <w:color w:val="000000"/>
          <w:kern w:val="2"/>
          <w:szCs w:val="24"/>
          <w:lang w:val="en-US"/>
        </w:rPr>
        <w:t>外窗气密性</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706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最不利气密性等级</w:t>
            </w:r>
          </w:p>
        </w:tc>
        <w:tc>
          <w:tcPr>
            <w:vAlign w:val="center"/>
          </w:tcPr>
          <w:p>
            <w:r>
              <w:t>8级（窗编号：C0821）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外窗气密性措施</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vAlign w:val="center"/>
          </w:tcPr>
          <w:p>
            <w:r>
              <w:t>《浙江省公共建筑节能设计标准》DB33/1036-2021第4.3.5条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vAlign w:val="center"/>
          </w:tcPr>
          <w:p>
            <w:r>
              <w:t>外窗气密性不应低于《建筑幕墙、门窗通用技术条件》GB/T31433的7级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vAlign w:val="center"/>
          </w:tcPr>
          <w:p>
            <w:r>
              <w:t>满足</w:t>
            </w:r>
          </w:p>
        </w:tc>
      </w:tr>
    </w:tbl>
    <w:p>
      <w:pPr>
        <w:pStyle w:val="4"/>
        <w:widowControl w:val="0"/>
        <w:jc w:val="both"/>
        <w:rPr>
          <w:color w:val="000000"/>
          <w:kern w:val="2"/>
          <w:szCs w:val="24"/>
          <w:lang w:val="en-US"/>
        </w:rPr>
      </w:pPr>
      <w:bookmarkStart w:id="57" w:name="_Toc2271"/>
      <w:r>
        <w:rPr>
          <w:color w:val="000000"/>
          <w:kern w:val="2"/>
          <w:szCs w:val="24"/>
          <w:lang w:val="en-US"/>
        </w:rPr>
        <w:t>幕墙气密性</w:t>
      </w:r>
      <w:bookmarkEnd w:id="5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63"/>
        <w:gridCol w:w="3534"/>
        <w:gridCol w:w="35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层数</w:t>
            </w:r>
          </w:p>
        </w:tc>
        <w:tc>
          <w:tcPr>
            <w:vAlign w:val="center"/>
          </w:tcPr>
          <w:p>
            <w:r>
              <w:t>100米以下</w:t>
            </w:r>
          </w:p>
        </w:tc>
        <w:tc>
          <w:tcPr>
            <w:vAlign w:val="center"/>
          </w:tcPr>
          <w:p>
            <w:r>
              <w:t>100米以上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最不利气密性等级</w:t>
            </w:r>
          </w:p>
        </w:tc>
        <w:tc>
          <w:tcPr>
            <w:vAlign w:val="center"/>
          </w:tcPr>
          <w:p>
            <w:r>
              <w:t>4级（窗编号：）</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幕墙气密性措施</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通风换气装置</w:t>
            </w:r>
          </w:p>
        </w:tc>
        <w:tc>
          <w:tcPr>
            <w:vAlign w:val="center"/>
          </w:tcPr>
          <w:p>
            <w:r>
              <w:t>有通风换气装置</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vAlign w:val="center"/>
          </w:tcPr>
          <w:p>
            <w:r>
              <w:t>《浙江省公共建筑节能设计标准》DB33/1036-2021第4.3.5条</w:t>
            </w:r>
          </w:p>
        </w:tc>
        <w:tc>
          <w:tcPr>
            <w:vAlign w:val="center"/>
          </w:tcPr>
          <w:p>
            <w:r>
              <w:t>《浙江省公共建筑节能设计标准》DB33/1036-2021第4.3.5条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vAlign w:val="center"/>
          </w:tcPr>
          <w:p>
            <w:r>
              <w:t>幕墙气密性不应低于《建筑幕墙、门窗通用技术条件》GB/T31433的3级</w:t>
            </w:r>
          </w:p>
        </w:tc>
        <w:tc>
          <w:tcPr>
            <w:vAlign w:val="center"/>
          </w:tcPr>
          <w:p>
            <w:r>
              <w:t>幕墙气密性不应低于《建筑幕墙、门窗通用技术条件》GB/T31433的4级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vAlign w:val="center"/>
          </w:tcPr>
          <w:p>
            <w:r>
              <w:t>满足</w:t>
            </w:r>
          </w:p>
        </w:tc>
        <w:tc>
          <w:tcPr>
            <w:vAlign w:val="center"/>
          </w:tcPr>
          <w:p>
            <w:r>
              <w:t>－</w:t>
            </w:r>
          </w:p>
        </w:tc>
      </w:tr>
    </w:tbl>
    <w:p>
      <w:pPr>
        <w:pStyle w:val="4"/>
        <w:widowControl w:val="0"/>
        <w:jc w:val="both"/>
        <w:rPr>
          <w:color w:val="000000"/>
          <w:kern w:val="2"/>
          <w:szCs w:val="24"/>
          <w:lang w:val="en-US"/>
        </w:rPr>
      </w:pPr>
      <w:bookmarkStart w:id="58" w:name="_Toc22601"/>
      <w:r>
        <w:rPr>
          <w:color w:val="000000"/>
          <w:kern w:val="2"/>
          <w:szCs w:val="24"/>
          <w:lang w:val="en-US"/>
        </w:rPr>
        <w:t>规定性指标检查结论</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4069"/>
        <w:gridCol w:w="2150"/>
        <w:gridCol w:w="198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序号</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可否性能权衡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体形系数</w:t>
            </w:r>
          </w:p>
        </w:tc>
        <w:tc>
          <w:tcPr>
            <w:vAlign w:val="center"/>
          </w:tcPr>
          <w:p>
            <w:r>
              <w:t>适宜</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窗墙比</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可见光透射比</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天窗屋顶比</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天窗类型</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6</w:t>
            </w:r>
          </w:p>
        </w:tc>
        <w:tc>
          <w:tcPr>
            <w:vAlign w:val="center"/>
          </w:tcPr>
          <w:p>
            <w:r>
              <w:t>屋顶</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外墙</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外窗热工</w:t>
            </w:r>
          </w:p>
        </w:tc>
        <w:tc>
          <w:tcPr>
            <w:vAlign w:val="center"/>
          </w:tcPr>
          <w:p>
            <w:r>
              <w:rPr>
                <w:color w:val="FF0000"/>
              </w:rPr>
              <w:t>不满足</w:t>
            </w:r>
          </w:p>
        </w:tc>
        <w:tc>
          <w:tcPr>
            <w:vAlign w:val="center"/>
          </w:tcPr>
          <w:p>
            <w:r>
              <w:t>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地面</w:t>
            </w:r>
          </w:p>
        </w:tc>
        <w:tc>
          <w:tcPr>
            <w:vAlign w:val="center"/>
          </w:tcPr>
          <w:p>
            <w:r>
              <w:rPr>
                <w:color w:val="FF0000"/>
              </w:rPr>
              <w:t>不满足</w:t>
            </w:r>
          </w:p>
        </w:tc>
        <w:tc>
          <w:tcPr>
            <w:vAlign w:val="center"/>
          </w:tcPr>
          <w:p>
            <w:r>
              <w:t>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r>
              <w:t>外门</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r>
              <w:t>空调区域与非空调区域的分割门</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r>
              <w:t>有效通风换气面积</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13</w:t>
            </w:r>
          </w:p>
        </w:tc>
        <w:tc>
          <w:tcPr>
            <w:vAlign w:val="center"/>
          </w:tcPr>
          <w:p>
            <w:r>
              <w:t>非中空窗面积比</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14</w:t>
            </w:r>
          </w:p>
        </w:tc>
        <w:tc>
          <w:tcPr>
            <w:vAlign w:val="center"/>
          </w:tcPr>
          <w:p>
            <w:r>
              <w:t>外窗气密性</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15</w:t>
            </w:r>
          </w:p>
        </w:tc>
        <w:tc>
          <w:tcPr>
            <w:vAlign w:val="center"/>
          </w:tcPr>
          <w:p>
            <w:r>
              <w:t>幕墙气密性</w:t>
            </w:r>
          </w:p>
        </w:tc>
        <w:tc>
          <w:tcPr>
            <w:vAlign w:val="center"/>
          </w:tcPr>
          <w:p>
            <w:r>
              <w:t>满足</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vAlign w:val="center"/>
          </w:tcPr>
          <w:p>
            <w:r>
              <w:rPr>
                <w:color w:val="FF0000"/>
              </w:rPr>
              <w:t>不满足</w:t>
            </w:r>
          </w:p>
        </w:tc>
        <w:tc>
          <w:tcPr>
            <w:vAlign w:val="center"/>
          </w:tcPr>
          <w:p>
            <w:r>
              <w:t>可</w:t>
            </w:r>
          </w:p>
        </w:tc>
      </w:tr>
    </w:tbl>
    <w:p>
      <w:pPr>
        <w:widowControl w:val="0"/>
        <w:jc w:val="both"/>
        <w:rPr>
          <w:color w:val="000000"/>
          <w:kern w:val="2"/>
          <w:szCs w:val="24"/>
          <w:lang w:val="en-US"/>
        </w:rPr>
      </w:pPr>
    </w:p>
    <w:p>
      <w:r>
        <w:rPr>
          <w:color w:val="000000"/>
        </w:rPr>
        <w:t>□说明：本工程规定性指标设计</w:t>
      </w:r>
      <w:r>
        <w:rPr>
          <w:b/>
          <w:color w:val="FF0000"/>
        </w:rPr>
        <w:t>不满足</w:t>
      </w:r>
      <w:r>
        <w:rPr>
          <w:color w:val="000000"/>
        </w:rPr>
        <w:t>要求，需依据《浙江省公共建筑节能设计标准》DB33/1036-2021的要求进行节能设计的权衡判断。</w:t>
      </w:r>
    </w:p>
    <w:p>
      <w:pPr>
        <w:pStyle w:val="2"/>
      </w:pPr>
      <w:bookmarkStart w:id="59" w:name="_Toc4396"/>
      <w:r>
        <w:t>热工性能权衡判断</w:t>
      </w:r>
      <w:bookmarkEnd w:id="59"/>
    </w:p>
    <w:p>
      <w:pPr>
        <w:pStyle w:val="4"/>
      </w:pPr>
      <w:bookmarkStart w:id="60" w:name="_Toc19602"/>
      <w:r>
        <w:t>外墙</w:t>
      </w:r>
      <w:bookmarkEnd w:id="60"/>
    </w:p>
    <w:p>
      <w:pPr>
        <w:pStyle w:val="5"/>
      </w:pPr>
      <w:r>
        <w:t>外墙相关构造</w:t>
      </w:r>
    </w:p>
    <w:p>
      <w:pPr>
        <w:pStyle w:val="6"/>
      </w:pPr>
      <w:r>
        <w:t>砖墙（外保温）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1.00</w:t>
            </w:r>
          </w:p>
        </w:tc>
        <w:tc>
          <w:tcPr>
            <w:vAlign w:val="center"/>
          </w:tcPr>
          <w:p>
            <w:r>
              <w:t>1.250</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1.00</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295</w:t>
            </w:r>
          </w:p>
        </w:tc>
        <w:tc>
          <w:tcPr>
            <w:vAlign w:val="center"/>
          </w:tcPr>
          <w:p>
            <w:r>
              <w:t>－</w:t>
            </w:r>
          </w:p>
        </w:tc>
        <w:tc>
          <w:tcPr>
            <w:vAlign w:val="center"/>
          </w:tcPr>
          <w:p>
            <w:r>
              <w:t>－</w:t>
            </w:r>
          </w:p>
        </w:tc>
        <w:tc>
          <w:tcPr>
            <w:vAlign w:val="center"/>
          </w:tcPr>
          <w:p>
            <w:r>
              <w:t>－</w:t>
            </w:r>
          </w:p>
        </w:tc>
        <w:tc>
          <w:tcPr>
            <w:vAlign w:val="center"/>
          </w:tcPr>
          <w:p>
            <w:r>
              <w:t>1.596</w:t>
            </w:r>
          </w:p>
        </w:tc>
        <w:tc>
          <w:tcPr>
            <w:vAlign w:val="center"/>
          </w:tcPr>
          <w:p>
            <w:r>
              <w:t>3.769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0.57</w:t>
            </w:r>
          </w:p>
        </w:tc>
      </w:tr>
    </w:tbl>
    <w:p>
      <w:pPr>
        <w:pStyle w:val="6"/>
      </w:pPr>
      <w:r>
        <w:t>砖墙（外保温）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5</w:t>
            </w:r>
          </w:p>
        </w:tc>
        <w:tc>
          <w:tcPr>
            <w:vAlign w:val="center"/>
          </w:tcPr>
          <w:p>
            <w:r>
              <w:t>0.930</w:t>
            </w:r>
          </w:p>
        </w:tc>
        <w:tc>
          <w:tcPr>
            <w:vAlign w:val="center"/>
          </w:tcPr>
          <w:p>
            <w:r>
              <w:t>11.306</w:t>
            </w:r>
          </w:p>
        </w:tc>
        <w:tc>
          <w:tcPr>
            <w:vAlign w:val="center"/>
          </w:tcPr>
          <w:p>
            <w:r>
              <w:t>1.00</w:t>
            </w:r>
          </w:p>
        </w:tc>
        <w:tc>
          <w:tcPr>
            <w:vAlign w:val="center"/>
          </w:tcPr>
          <w:p>
            <w:r>
              <w:t>0.005</w:t>
            </w:r>
          </w:p>
        </w:tc>
        <w:tc>
          <w:tcPr>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1.00</w:t>
            </w:r>
          </w:p>
        </w:tc>
        <w:tc>
          <w:tcPr>
            <w:vAlign w:val="center"/>
          </w:tcPr>
          <w:p>
            <w:r>
              <w:t>1.250</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1.00</w:t>
            </w:r>
          </w:p>
        </w:tc>
        <w:tc>
          <w:tcPr>
            <w:vAlign w:val="center"/>
          </w:tcPr>
          <w:p>
            <w:r>
              <w:t>0.296</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295</w:t>
            </w:r>
          </w:p>
        </w:tc>
        <w:tc>
          <w:tcPr>
            <w:vAlign w:val="center"/>
          </w:tcPr>
          <w:p>
            <w:r>
              <w:t>－</w:t>
            </w:r>
          </w:p>
        </w:tc>
        <w:tc>
          <w:tcPr>
            <w:vAlign w:val="center"/>
          </w:tcPr>
          <w:p>
            <w:r>
              <w:t>－</w:t>
            </w:r>
          </w:p>
        </w:tc>
        <w:tc>
          <w:tcPr>
            <w:vAlign w:val="center"/>
          </w:tcPr>
          <w:p>
            <w:r>
              <w:t>－</w:t>
            </w:r>
          </w:p>
        </w:tc>
        <w:tc>
          <w:tcPr>
            <w:vAlign w:val="center"/>
          </w:tcPr>
          <w:p>
            <w:r>
              <w:t>1.596</w:t>
            </w:r>
          </w:p>
        </w:tc>
        <w:tc>
          <w:tcPr>
            <w:vAlign w:val="center"/>
          </w:tcPr>
          <w:p>
            <w:r>
              <w:t>3.769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0.57</w:t>
            </w:r>
          </w:p>
        </w:tc>
      </w:tr>
    </w:tbl>
    <w:p>
      <w:pPr>
        <w:pStyle w:val="6"/>
      </w:pPr>
      <w:r>
        <w:t>筒仓（内保温）</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200</w:t>
            </w:r>
          </w:p>
        </w:tc>
        <w:tc>
          <w:tcPr>
            <w:vAlign w:val="center"/>
          </w:tcPr>
          <w:p>
            <w:r>
              <w:t>1.740</w:t>
            </w:r>
          </w:p>
        </w:tc>
        <w:tc>
          <w:tcPr>
            <w:vAlign w:val="center"/>
          </w:tcPr>
          <w:p>
            <w:r>
              <w:t>17.060</w:t>
            </w:r>
          </w:p>
        </w:tc>
        <w:tc>
          <w:tcPr>
            <w:vAlign w:val="center"/>
          </w:tcPr>
          <w:p>
            <w:r>
              <w:t>1.00</w:t>
            </w:r>
          </w:p>
        </w:tc>
        <w:tc>
          <w:tcPr>
            <w:vAlign w:val="center"/>
          </w:tcPr>
          <w:p>
            <w:r>
              <w:t>0.115</w:t>
            </w:r>
          </w:p>
        </w:tc>
        <w:tc>
          <w:tcPr>
            <w:vAlign w:val="center"/>
          </w:tcPr>
          <w:p>
            <w:r>
              <w:t>1.961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1.20</w:t>
            </w:r>
          </w:p>
        </w:tc>
        <w:tc>
          <w:tcPr>
            <w:vAlign w:val="center"/>
          </w:tcPr>
          <w:p>
            <w:r>
              <w:t>1.042</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10</w:t>
            </w:r>
          </w:p>
        </w:tc>
        <w:tc>
          <w:tcPr>
            <w:vAlign w:val="center"/>
          </w:tcPr>
          <w:p>
            <w:r>
              <w:t>0.870</w:t>
            </w:r>
          </w:p>
        </w:tc>
        <w:tc>
          <w:tcPr>
            <w:vAlign w:val="center"/>
          </w:tcPr>
          <w:p>
            <w:r>
              <w:t>10.750</w:t>
            </w:r>
          </w:p>
        </w:tc>
        <w:tc>
          <w:tcPr>
            <w:vAlign w:val="center"/>
          </w:tcPr>
          <w:p>
            <w:r>
              <w:t>1.00</w:t>
            </w:r>
          </w:p>
        </w:tc>
        <w:tc>
          <w:tcPr>
            <w:vAlign w:val="center"/>
          </w:tcPr>
          <w:p>
            <w:r>
              <w:t>0.011</w:t>
            </w:r>
          </w:p>
        </w:tc>
        <w:tc>
          <w:tcPr>
            <w:vAlign w:val="center"/>
          </w:tcPr>
          <w:p>
            <w: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220</w:t>
            </w:r>
          </w:p>
        </w:tc>
        <w:tc>
          <w:tcPr>
            <w:vAlign w:val="center"/>
          </w:tcPr>
          <w:p>
            <w:r>
              <w:t>－</w:t>
            </w:r>
          </w:p>
        </w:tc>
        <w:tc>
          <w:tcPr>
            <w:vAlign w:val="center"/>
          </w:tcPr>
          <w:p>
            <w:r>
              <w:t>－</w:t>
            </w:r>
          </w:p>
        </w:tc>
        <w:tc>
          <w:tcPr>
            <w:vAlign w:val="center"/>
          </w:tcPr>
          <w:p>
            <w:r>
              <w:t>－</w:t>
            </w:r>
          </w:p>
        </w:tc>
        <w:tc>
          <w:tcPr>
            <w:vAlign w:val="center"/>
          </w:tcPr>
          <w:p>
            <w:r>
              <w:t>1.168</w:t>
            </w:r>
          </w:p>
        </w:tc>
        <w:tc>
          <w:tcPr>
            <w:vAlign w:val="center"/>
          </w:tcPr>
          <w:p>
            <w:r>
              <w:t>2.176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备注</w:t>
            </w:r>
          </w:p>
        </w:tc>
        <w:tc>
          <w:tcPr>
            <w:gridSpan w:val="6"/>
          </w:tcPr>
          <w:p>
            <w:pPr>
              <w:jc w:val="center"/>
            </w:pPr>
            <w:r>
              <w:t>浙江省《公共建筑节能设计标准》DB33/1036-2007，第57页</w:t>
            </w:r>
          </w:p>
        </w:tc>
      </w:tr>
    </w:tbl>
    <w:p>
      <w:pPr>
        <w:pStyle w:val="6"/>
      </w:pPr>
      <w:r>
        <w:t>筒仓（钢筋混凝土）</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200</w:t>
            </w:r>
          </w:p>
        </w:tc>
        <w:tc>
          <w:tcPr>
            <w:vAlign w:val="center"/>
          </w:tcPr>
          <w:p>
            <w:r>
              <w:t>1.740</w:t>
            </w:r>
          </w:p>
        </w:tc>
        <w:tc>
          <w:tcPr>
            <w:vAlign w:val="center"/>
          </w:tcPr>
          <w:p>
            <w:r>
              <w:t>17.060</w:t>
            </w:r>
          </w:p>
        </w:tc>
        <w:tc>
          <w:tcPr>
            <w:vAlign w:val="center"/>
          </w:tcPr>
          <w:p>
            <w:r>
              <w:t>1.00</w:t>
            </w:r>
          </w:p>
        </w:tc>
        <w:tc>
          <w:tcPr>
            <w:vAlign w:val="center"/>
          </w:tcPr>
          <w:p>
            <w:r>
              <w:t>0.115</w:t>
            </w:r>
          </w:p>
        </w:tc>
        <w:tc>
          <w:tcPr>
            <w:vAlign w:val="center"/>
          </w:tcPr>
          <w:p>
            <w:r>
              <w:t>1.961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混合砂浆（1）</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220</w:t>
            </w:r>
          </w:p>
        </w:tc>
        <w:tc>
          <w:tcPr>
            <w:vAlign w:val="center"/>
          </w:tcPr>
          <w:p>
            <w:r>
              <w:t>－</w:t>
            </w:r>
          </w:p>
        </w:tc>
        <w:tc>
          <w:tcPr>
            <w:vAlign w:val="center"/>
          </w:tcPr>
          <w:p>
            <w:r>
              <w:t>－</w:t>
            </w:r>
          </w:p>
        </w:tc>
        <w:tc>
          <w:tcPr>
            <w:vAlign w:val="center"/>
          </w:tcPr>
          <w:p>
            <w:r>
              <w:t>－</w:t>
            </w:r>
          </w:p>
        </w:tc>
        <w:tc>
          <w:tcPr>
            <w:vAlign w:val="center"/>
          </w:tcPr>
          <w:p>
            <w:r>
              <w:t>0.138</w:t>
            </w:r>
          </w:p>
        </w:tc>
        <w:tc>
          <w:tcPr>
            <w:vAlign w:val="center"/>
          </w:tcPr>
          <w:p>
            <w:r>
              <w:t>2.205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备注</w:t>
            </w:r>
          </w:p>
        </w:tc>
        <w:tc>
          <w:tcPr>
            <w:gridSpan w:val="6"/>
          </w:tcPr>
          <w:p>
            <w:pPr>
              <w:jc w:val="center"/>
            </w:pPr>
            <w:r>
              <w:t>浙江省《公共建筑节能设计标准》DB33/1036-2007，第68页</w:t>
            </w:r>
          </w:p>
        </w:tc>
      </w:tr>
    </w:tbl>
    <w:p>
      <w:pPr>
        <w:pStyle w:val="6"/>
      </w:pPr>
      <w:r>
        <w:t>活动墙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玻璃幕墙</w:t>
            </w:r>
          </w:p>
        </w:tc>
        <w:tc>
          <w:tcPr>
            <w:vAlign w:val="center"/>
          </w:tcPr>
          <w:p>
            <w:r>
              <w:t>300</w:t>
            </w:r>
          </w:p>
        </w:tc>
        <w:tc>
          <w:tcPr>
            <w:vAlign w:val="center"/>
          </w:tcPr>
          <w:p>
            <w:r>
              <w:t>0.760</w:t>
            </w:r>
          </w:p>
        </w:tc>
        <w:tc>
          <w:tcPr>
            <w:vAlign w:val="center"/>
          </w:tcPr>
          <w:p>
            <w:r>
              <w:t>10.773</w:t>
            </w:r>
          </w:p>
        </w:tc>
        <w:tc>
          <w:tcPr>
            <w:vAlign w:val="center"/>
          </w:tcPr>
          <w:p>
            <w:r>
              <w:t>1.00</w:t>
            </w:r>
          </w:p>
        </w:tc>
        <w:tc>
          <w:tcPr>
            <w:vAlign w:val="center"/>
          </w:tcPr>
          <w:p>
            <w:r>
              <w:t>0.395</w:t>
            </w:r>
          </w:p>
        </w:tc>
        <w:tc>
          <w:tcPr>
            <w:vAlign w:val="center"/>
          </w:tcPr>
          <w:p>
            <w:r>
              <w:t>4.253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1.00</w:t>
            </w:r>
          </w:p>
        </w:tc>
        <w:tc>
          <w:tcPr>
            <w:vAlign w:val="center"/>
          </w:tcPr>
          <w:p>
            <w:r>
              <w:t>1.250</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240</w:t>
            </w:r>
          </w:p>
        </w:tc>
        <w:tc>
          <w:tcPr>
            <w:vAlign w:val="center"/>
          </w:tcPr>
          <w:p>
            <w:r>
              <w:t>0.810</w:t>
            </w:r>
          </w:p>
        </w:tc>
        <w:tc>
          <w:tcPr>
            <w:vAlign w:val="center"/>
          </w:tcPr>
          <w:p>
            <w:r>
              <w:t>10.551</w:t>
            </w:r>
          </w:p>
        </w:tc>
        <w:tc>
          <w:tcPr>
            <w:vAlign w:val="center"/>
          </w:tcPr>
          <w:p>
            <w:r>
              <w:t>1.20</w:t>
            </w:r>
          </w:p>
        </w:tc>
        <w:tc>
          <w:tcPr>
            <w:vAlign w:val="center"/>
          </w:tcPr>
          <w:p>
            <w:r>
              <w:t>0.247</w:t>
            </w:r>
          </w:p>
        </w:tc>
        <w:tc>
          <w:tcPr>
            <w:vAlign w:val="center"/>
          </w:tcPr>
          <w:p>
            <w:r>
              <w:t>3.126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混合砂浆（1）</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590</w:t>
            </w:r>
          </w:p>
        </w:tc>
        <w:tc>
          <w:tcPr>
            <w:vAlign w:val="center"/>
          </w:tcPr>
          <w:p>
            <w:r>
              <w:t>－</w:t>
            </w:r>
          </w:p>
        </w:tc>
        <w:tc>
          <w:tcPr>
            <w:vAlign w:val="center"/>
          </w:tcPr>
          <w:p>
            <w:r>
              <w:t>－</w:t>
            </w:r>
          </w:p>
        </w:tc>
        <w:tc>
          <w:tcPr>
            <w:vAlign w:val="center"/>
          </w:tcPr>
          <w:p>
            <w:r>
              <w:t>－</w:t>
            </w:r>
          </w:p>
        </w:tc>
        <w:tc>
          <w:tcPr>
            <w:vAlign w:val="center"/>
          </w:tcPr>
          <w:p>
            <w:r>
              <w:t>1.936</w:t>
            </w:r>
          </w:p>
        </w:tc>
        <w:tc>
          <w:tcPr>
            <w:vAlign w:val="center"/>
          </w:tcPr>
          <w:p>
            <w:r>
              <w:t>7.957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备注</w:t>
            </w:r>
          </w:p>
        </w:tc>
        <w:tc>
          <w:tcPr>
            <w:gridSpan w:val="6"/>
          </w:tcPr>
          <w:p>
            <w:pPr>
              <w:jc w:val="center"/>
            </w:pPr>
            <w:r>
              <w:t>浙江省《公共建筑节能设计标准》DB33/1036-2007，第68页</w:t>
            </w:r>
          </w:p>
        </w:tc>
      </w:tr>
    </w:tbl>
    <w:p>
      <w:pPr>
        <w:pStyle w:val="6"/>
      </w:pPr>
      <w:r>
        <w:t>热桥柱构造一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w:t>
            </w:r>
            <w:r>
              <w:br w:type="textWrapping"/>
            </w:r>
            <w:r>
              <w:t>系数</w:t>
            </w:r>
          </w:p>
        </w:tc>
        <w:tc>
          <w:tcPr>
            <w:shd w:val="clear" w:color="auto" w:fill="E6E6E6"/>
            <w:vAlign w:val="center"/>
          </w:tcPr>
          <w:p>
            <w:pPr>
              <w:jc w:val="center"/>
            </w:pPr>
            <w:r>
              <w:t>热阻R</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玻璃幕墙</w:t>
            </w:r>
          </w:p>
        </w:tc>
        <w:tc>
          <w:tcPr>
            <w:vAlign w:val="center"/>
          </w:tcPr>
          <w:p>
            <w:r>
              <w:t>120</w:t>
            </w:r>
          </w:p>
        </w:tc>
        <w:tc>
          <w:tcPr>
            <w:vAlign w:val="center"/>
          </w:tcPr>
          <w:p>
            <w:r>
              <w:t>0.760</w:t>
            </w:r>
          </w:p>
        </w:tc>
        <w:tc>
          <w:tcPr>
            <w:vAlign w:val="center"/>
          </w:tcPr>
          <w:p>
            <w:r>
              <w:t>10.773</w:t>
            </w:r>
          </w:p>
        </w:tc>
        <w:tc>
          <w:tcPr>
            <w:vAlign w:val="center"/>
          </w:tcPr>
          <w:p>
            <w:r>
              <w:t>1.00</w:t>
            </w:r>
          </w:p>
        </w:tc>
        <w:tc>
          <w:tcPr>
            <w:vAlign w:val="center"/>
          </w:tcPr>
          <w:p>
            <w:r>
              <w:t>0.158</w:t>
            </w:r>
          </w:p>
        </w:tc>
        <w:tc>
          <w:tcPr>
            <w:vAlign w:val="center"/>
          </w:tcPr>
          <w:p>
            <w:r>
              <w:t>1.701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真空绝热板II型</w:t>
            </w:r>
          </w:p>
        </w:tc>
        <w:tc>
          <w:tcPr>
            <w:vAlign w:val="center"/>
          </w:tcPr>
          <w:p>
            <w:r>
              <w:t>10</w:t>
            </w:r>
          </w:p>
        </w:tc>
        <w:tc>
          <w:tcPr>
            <w:vAlign w:val="center"/>
          </w:tcPr>
          <w:p>
            <w:r>
              <w:t>0.008</w:t>
            </w:r>
          </w:p>
        </w:tc>
        <w:tc>
          <w:tcPr>
            <w:vAlign w:val="center"/>
          </w:tcPr>
          <w:p>
            <w:r>
              <w:t>0.073</w:t>
            </w:r>
          </w:p>
        </w:tc>
        <w:tc>
          <w:tcPr>
            <w:vAlign w:val="center"/>
          </w:tcPr>
          <w:p>
            <w:r>
              <w:t>1.20</w:t>
            </w:r>
          </w:p>
        </w:tc>
        <w:tc>
          <w:tcPr>
            <w:vAlign w:val="center"/>
          </w:tcPr>
          <w:p>
            <w:r>
              <w:t>1.042</w:t>
            </w:r>
          </w:p>
        </w:tc>
        <w:tc>
          <w:tcPr>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重砂浆砌筑粘土砖砌体（1）</w:t>
            </w:r>
          </w:p>
        </w:tc>
        <w:tc>
          <w:tcPr>
            <w:vAlign w:val="center"/>
          </w:tcPr>
          <w:p>
            <w:r>
              <w:t>200</w:t>
            </w:r>
          </w:p>
        </w:tc>
        <w:tc>
          <w:tcPr>
            <w:vAlign w:val="center"/>
          </w:tcPr>
          <w:p>
            <w:r>
              <w:t>0.810</w:t>
            </w:r>
          </w:p>
        </w:tc>
        <w:tc>
          <w:tcPr>
            <w:vAlign w:val="center"/>
          </w:tcPr>
          <w:p>
            <w:r>
              <w:t>10.551</w:t>
            </w:r>
          </w:p>
        </w:tc>
        <w:tc>
          <w:tcPr>
            <w:vAlign w:val="center"/>
          </w:tcPr>
          <w:p>
            <w:r>
              <w:t>1.00</w:t>
            </w:r>
          </w:p>
        </w:tc>
        <w:tc>
          <w:tcPr>
            <w:vAlign w:val="center"/>
          </w:tcPr>
          <w:p>
            <w:r>
              <w:t>0.247</w:t>
            </w:r>
          </w:p>
        </w:tc>
        <w:tc>
          <w:tcPr>
            <w:vAlign w:val="center"/>
          </w:tcPr>
          <w:p>
            <w:r>
              <w:t>2.605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混合砂浆</w:t>
            </w:r>
          </w:p>
        </w:tc>
        <w:tc>
          <w:tcPr>
            <w:vAlign w:val="center"/>
          </w:tcPr>
          <w:p>
            <w:r>
              <w:t>20</w:t>
            </w:r>
          </w:p>
        </w:tc>
        <w:tc>
          <w:tcPr>
            <w:vAlign w:val="center"/>
          </w:tcPr>
          <w:p>
            <w:r>
              <w:t>0.870</w:t>
            </w:r>
          </w:p>
        </w:tc>
        <w:tc>
          <w:tcPr>
            <w:vAlign w:val="center"/>
          </w:tcPr>
          <w:p>
            <w:r>
              <w:t>10.750</w:t>
            </w:r>
          </w:p>
        </w:tc>
        <w:tc>
          <w:tcPr>
            <w:vAlign w:val="center"/>
          </w:tcPr>
          <w:p>
            <w:r>
              <w:t>1.00</w:t>
            </w:r>
          </w:p>
        </w:tc>
        <w:tc>
          <w:tcPr>
            <w:vAlign w:val="center"/>
          </w:tcPr>
          <w:p>
            <w:r>
              <w:t>0.023</w:t>
            </w:r>
          </w:p>
        </w:tc>
        <w:tc>
          <w:tcPr>
            <w:vAlign w:val="center"/>
          </w:tcPr>
          <w:p>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各层之和∑</w:t>
            </w:r>
          </w:p>
        </w:tc>
        <w:tc>
          <w:tcPr>
            <w:vAlign w:val="center"/>
          </w:tcPr>
          <w:p>
            <w:r>
              <w:t>370</w:t>
            </w:r>
          </w:p>
        </w:tc>
        <w:tc>
          <w:tcPr>
            <w:vAlign w:val="center"/>
          </w:tcPr>
          <w:p>
            <w:r>
              <w:t>－</w:t>
            </w:r>
          </w:p>
        </w:tc>
        <w:tc>
          <w:tcPr>
            <w:vAlign w:val="center"/>
          </w:tcPr>
          <w:p>
            <w:r>
              <w:t>－</w:t>
            </w:r>
          </w:p>
        </w:tc>
        <w:tc>
          <w:tcPr>
            <w:vAlign w:val="center"/>
          </w:tcPr>
          <w:p>
            <w:r>
              <w:t>－</w:t>
            </w:r>
          </w:p>
        </w:tc>
        <w:tc>
          <w:tcPr>
            <w:vAlign w:val="center"/>
          </w:tcPr>
          <w:p>
            <w:r>
              <w:t>1.491</w:t>
            </w:r>
          </w:p>
        </w:tc>
        <w:tc>
          <w:tcPr>
            <w:vAlign w:val="center"/>
          </w:tcPr>
          <w:p>
            <w:r>
              <w:t>4.888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外表面太阳辐射吸收系数</w:t>
            </w:r>
          </w:p>
        </w:tc>
        <w:tc>
          <w:tcPr>
            <w:gridSpan w:val="6"/>
          </w:tcPr>
          <w:p>
            <w:pPr>
              <w:jc w:val="center"/>
            </w:pPr>
            <w:r>
              <w:t>0.73[默认]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传热系数K=1/(0.15+∑R)</w:t>
            </w:r>
          </w:p>
        </w:tc>
        <w:tc>
          <w:tcPr>
            <w:gridSpan w:val="6"/>
          </w:tcPr>
          <w:p>
            <w:pPr>
              <w:jc w:val="center"/>
            </w:pPr>
            <w:r>
              <w:t>0.61</w:t>
            </w:r>
          </w:p>
        </w:tc>
      </w:tr>
    </w:tbl>
    <w:p>
      <w:pPr>
        <w:pStyle w:val="5"/>
      </w:pPr>
      <w:r>
        <w:t>外墙线性热桥</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77"/>
        <w:gridCol w:w="2314"/>
        <w:gridCol w:w="1443"/>
        <w:gridCol w:w="1697"/>
        <w:gridCol w:w="1499"/>
        <w:gridCol w:w="149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热桥部位</w:t>
            </w:r>
          </w:p>
        </w:tc>
        <w:tc>
          <w:tcPr>
            <w:shd w:val="clear" w:color="auto" w:fill="E6E6E6"/>
            <w:vAlign w:val="center"/>
          </w:tcPr>
          <w:p>
            <w:pPr>
              <w:jc w:val="center"/>
            </w:pPr>
            <w:r>
              <w:t>索引号</w:t>
            </w:r>
          </w:p>
        </w:tc>
        <w:tc>
          <w:tcPr>
            <w:shd w:val="clear" w:color="auto" w:fill="E6E6E6"/>
            <w:vAlign w:val="center"/>
          </w:tcPr>
          <w:p>
            <w:pPr>
              <w:jc w:val="center"/>
            </w:pPr>
            <w:r>
              <w:t>线传热系数Ψ</w:t>
            </w:r>
            <w:r>
              <w:br w:type="textWrapping"/>
            </w:r>
            <w:r>
              <w:t>[W/(m.K)]</w:t>
            </w:r>
          </w:p>
        </w:tc>
        <w:tc>
          <w:tcPr>
            <w:shd w:val="clear" w:color="auto" w:fill="E6E6E6"/>
            <w:vAlign w:val="center"/>
          </w:tcPr>
          <w:p>
            <w:pPr>
              <w:jc w:val="center"/>
            </w:pPr>
            <w:r>
              <w:t>热桥长度L</w:t>
            </w:r>
            <w:r>
              <w:br w:type="textWrapping"/>
            </w:r>
            <w:r>
              <w:t>(m)</w:t>
            </w:r>
          </w:p>
        </w:tc>
        <w:tc>
          <w:tcPr>
            <w:shd w:val="clear" w:color="auto" w:fill="E6E6E6"/>
            <w:vAlign w:val="center"/>
          </w:tcPr>
          <w:p>
            <w:pPr>
              <w:jc w:val="center"/>
            </w:pPr>
            <w:r>
              <w:t>L*Ψ</w:t>
            </w:r>
            <w:r>
              <w:br w:type="textWrapping"/>
            </w:r>
            <w:r>
              <w:t>(W/K)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南</w:t>
            </w:r>
          </w:p>
        </w:tc>
        <w:tc>
          <w:tcPr>
            <w:vAlign w:val="center"/>
          </w:tcPr>
          <w:p>
            <w:r>
              <w:t>外墙－屋顶</w:t>
            </w:r>
          </w:p>
        </w:tc>
        <w:tc>
          <w:tcPr>
            <w:vAlign w:val="center"/>
          </w:tcPr>
          <w:p>
            <w:r>
              <w:t>OW-R5</w:t>
            </w:r>
          </w:p>
        </w:tc>
        <w:tc>
          <w:tcPr>
            <w:vAlign w:val="center"/>
          </w:tcPr>
          <w:p>
            <w:r>
              <w:t>0.268</w:t>
            </w:r>
          </w:p>
        </w:tc>
        <w:tc>
          <w:tcPr>
            <w:vAlign w:val="center"/>
          </w:tcPr>
          <w:p>
            <w:r>
              <w:t>43.80</w:t>
            </w:r>
          </w:p>
        </w:tc>
        <w:tc>
          <w:tcPr>
            <w:vAlign w:val="center"/>
          </w:tcPr>
          <w:p>
            <w:r>
              <w:t>11.75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105.90</w:t>
            </w:r>
          </w:p>
        </w:tc>
        <w:tc>
          <w:tcPr>
            <w:vAlign w:val="center"/>
          </w:tcPr>
          <w:p>
            <w:r>
              <w:t>9.72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33.69</w:t>
            </w:r>
          </w:p>
        </w:tc>
        <w:tc>
          <w:tcPr>
            <w:vAlign w:val="center"/>
          </w:tcPr>
          <w:p>
            <w:r>
              <w:t>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20.20</w:t>
            </w:r>
          </w:p>
        </w:tc>
        <w:tc>
          <w:tcPr>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131.10</w:t>
            </w:r>
          </w:p>
        </w:tc>
        <w:tc>
          <w:tcPr>
            <w:vAlign w:val="center"/>
          </w:tcPr>
          <w:p>
            <w:r>
              <w:t>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外墙－挑空楼板</w:t>
            </w:r>
          </w:p>
        </w:tc>
        <w:tc>
          <w:tcPr>
            <w:vAlign w:val="center"/>
          </w:tcPr>
          <w:p>
            <w:r>
              <w:t>OW-FW2</w:t>
            </w:r>
          </w:p>
        </w:tc>
        <w:tc>
          <w:tcPr>
            <w:vAlign w:val="center"/>
          </w:tcPr>
          <w:p>
            <w:r>
              <w:t>0.248</w:t>
            </w:r>
          </w:p>
        </w:tc>
        <w:tc>
          <w:tcPr>
            <w:vAlign w:val="center"/>
          </w:tcPr>
          <w:p>
            <w:r>
              <w:t>0.44</w:t>
            </w:r>
          </w:p>
        </w:tc>
        <w:tc>
          <w:tcPr>
            <w:vAlign w:val="center"/>
          </w:tcPr>
          <w:p>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27.84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北</w:t>
            </w:r>
          </w:p>
        </w:tc>
        <w:tc>
          <w:tcPr>
            <w:vAlign w:val="center"/>
          </w:tcPr>
          <w:p>
            <w:r>
              <w:t>外墙－屋顶</w:t>
            </w:r>
          </w:p>
        </w:tc>
        <w:tc>
          <w:tcPr>
            <w:vAlign w:val="center"/>
          </w:tcPr>
          <w:p>
            <w:r>
              <w:t>OW-R5</w:t>
            </w:r>
          </w:p>
        </w:tc>
        <w:tc>
          <w:tcPr>
            <w:vAlign w:val="center"/>
          </w:tcPr>
          <w:p>
            <w:r>
              <w:t>0.268</w:t>
            </w:r>
          </w:p>
        </w:tc>
        <w:tc>
          <w:tcPr>
            <w:vAlign w:val="center"/>
          </w:tcPr>
          <w:p>
            <w:r>
              <w:t>42.25</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105.00</w:t>
            </w:r>
          </w:p>
        </w:tc>
        <w:tc>
          <w:tcPr>
            <w:vAlign w:val="center"/>
          </w:tcPr>
          <w:p>
            <w:r>
              <w:t>9.64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39.20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36.50</w:t>
            </w:r>
          </w:p>
        </w:tc>
        <w:tc>
          <w:tcPr>
            <w:vAlign w:val="center"/>
          </w:tcPr>
          <w:p>
            <w:r>
              <w:t>3.35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89.10</w:t>
            </w:r>
          </w:p>
        </w:tc>
        <w:tc>
          <w:tcPr>
            <w:vAlign w:val="center"/>
          </w:tcPr>
          <w:p>
            <w:r>
              <w:t>0.89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28.81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东</w:t>
            </w:r>
          </w:p>
        </w:tc>
        <w:tc>
          <w:tcPr>
            <w:vAlign w:val="center"/>
          </w:tcPr>
          <w:p>
            <w:r>
              <w:t>外墙－屋顶</w:t>
            </w:r>
          </w:p>
        </w:tc>
        <w:tc>
          <w:tcPr>
            <w:vAlign w:val="center"/>
          </w:tcPr>
          <w:p>
            <w:r>
              <w:t>OW-R5</w:t>
            </w:r>
          </w:p>
        </w:tc>
        <w:tc>
          <w:tcPr>
            <w:vAlign w:val="center"/>
          </w:tcPr>
          <w:p>
            <w:r>
              <w:t>0.268</w:t>
            </w:r>
          </w:p>
        </w:tc>
        <w:tc>
          <w:tcPr>
            <w:vAlign w:val="center"/>
          </w:tcPr>
          <w:p>
            <w:r>
              <w:t>83.39</w:t>
            </w:r>
          </w:p>
        </w:tc>
        <w:tc>
          <w:tcPr>
            <w:vAlign w:val="center"/>
          </w:tcPr>
          <w:p>
            <w:r>
              <w:t>22.37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256.50</w:t>
            </w:r>
          </w:p>
        </w:tc>
        <w:tc>
          <w:tcPr>
            <w:vAlign w:val="center"/>
          </w:tcPr>
          <w:p>
            <w:r>
              <w:t>23.55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76.17</w:t>
            </w:r>
          </w:p>
        </w:tc>
        <w:tc>
          <w:tcPr>
            <w:vAlign w:val="center"/>
          </w:tcPr>
          <w:p>
            <w:r>
              <w:t>6.99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66.60</w:t>
            </w:r>
          </w:p>
        </w:tc>
        <w:tc>
          <w:tcPr>
            <w:vAlign w:val="center"/>
          </w:tcPr>
          <w:p>
            <w:r>
              <w:t>6.11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271.50</w:t>
            </w:r>
          </w:p>
        </w:tc>
        <w:tc>
          <w:tcPr>
            <w:vAlign w:val="center"/>
          </w:tcPr>
          <w:p>
            <w:r>
              <w:t>2.72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61.73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西</w:t>
            </w:r>
          </w:p>
        </w:tc>
        <w:tc>
          <w:tcPr>
            <w:vAlign w:val="center"/>
          </w:tcPr>
          <w:p>
            <w:r>
              <w:t>外墙－屋顶</w:t>
            </w:r>
          </w:p>
        </w:tc>
        <w:tc>
          <w:tcPr>
            <w:vAlign w:val="center"/>
          </w:tcPr>
          <w:p>
            <w:r>
              <w:t>OW-R5</w:t>
            </w:r>
          </w:p>
        </w:tc>
        <w:tc>
          <w:tcPr>
            <w:vAlign w:val="center"/>
          </w:tcPr>
          <w:p>
            <w:r>
              <w:t>0.268</w:t>
            </w:r>
          </w:p>
        </w:tc>
        <w:tc>
          <w:tcPr>
            <w:vAlign w:val="center"/>
          </w:tcPr>
          <w:p>
            <w:r>
              <w:t>95.99</w:t>
            </w:r>
          </w:p>
        </w:tc>
        <w:tc>
          <w:tcPr>
            <w:vAlign w:val="center"/>
          </w:tcPr>
          <w:p>
            <w:r>
              <w:t>25.74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外墙－窗左右口</w:t>
            </w:r>
          </w:p>
        </w:tc>
        <w:tc>
          <w:tcPr>
            <w:vAlign w:val="center"/>
          </w:tcPr>
          <w:p>
            <w:r>
              <w:t>OW-WR4</w:t>
            </w:r>
          </w:p>
        </w:tc>
        <w:tc>
          <w:tcPr>
            <w:vAlign w:val="center"/>
          </w:tcPr>
          <w:p>
            <w:r>
              <w:t>0.092</w:t>
            </w:r>
          </w:p>
        </w:tc>
        <w:tc>
          <w:tcPr>
            <w:vAlign w:val="center"/>
          </w:tcPr>
          <w:p>
            <w:r>
              <w:t>287.10</w:t>
            </w:r>
          </w:p>
        </w:tc>
        <w:tc>
          <w:tcPr>
            <w:vAlign w:val="center"/>
          </w:tcPr>
          <w:p>
            <w:r>
              <w:t>26.36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外墙－窗上口</w:t>
            </w:r>
          </w:p>
        </w:tc>
        <w:tc>
          <w:tcPr>
            <w:vAlign w:val="center"/>
          </w:tcPr>
          <w:p>
            <w:r>
              <w:t>OW-WU4</w:t>
            </w:r>
          </w:p>
        </w:tc>
        <w:tc>
          <w:tcPr>
            <w:vAlign w:val="center"/>
          </w:tcPr>
          <w:p>
            <w:r>
              <w:t>0.092</w:t>
            </w:r>
          </w:p>
        </w:tc>
        <w:tc>
          <w:tcPr>
            <w:vAlign w:val="center"/>
          </w:tcPr>
          <w:p>
            <w:r>
              <w:t>69.78</w:t>
            </w:r>
          </w:p>
        </w:tc>
        <w:tc>
          <w:tcPr>
            <w:vAlign w:val="center"/>
          </w:tcPr>
          <w:p>
            <w:r>
              <w:t>6.41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外墙－窗下口</w:t>
            </w:r>
          </w:p>
        </w:tc>
        <w:tc>
          <w:tcPr>
            <w:vAlign w:val="center"/>
          </w:tcPr>
          <w:p>
            <w:r>
              <w:t>OW-WB8</w:t>
            </w:r>
          </w:p>
        </w:tc>
        <w:tc>
          <w:tcPr>
            <w:vAlign w:val="center"/>
          </w:tcPr>
          <w:p>
            <w:r>
              <w:t>0.092</w:t>
            </w:r>
          </w:p>
        </w:tc>
        <w:tc>
          <w:tcPr>
            <w:vAlign w:val="center"/>
          </w:tcPr>
          <w:p>
            <w:r>
              <w:t>64.45</w:t>
            </w:r>
          </w:p>
        </w:tc>
        <w:tc>
          <w:tcPr>
            <w:vAlign w:val="center"/>
          </w:tcPr>
          <w:p>
            <w:r>
              <w:t>5.92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r>
              <w:t>外墙－凹墙角</w:t>
            </w:r>
          </w:p>
        </w:tc>
        <w:tc>
          <w:tcPr>
            <w:vAlign w:val="center"/>
          </w:tcPr>
          <w:p>
            <w:r>
              <w:t>OW-C2</w:t>
            </w:r>
          </w:p>
        </w:tc>
        <w:tc>
          <w:tcPr>
            <w:vAlign w:val="center"/>
          </w:tcPr>
          <w:p>
            <w:r>
              <w:t>0.02/2=0.01</w:t>
            </w:r>
          </w:p>
        </w:tc>
        <w:tc>
          <w:tcPr>
            <w:vAlign w:val="center"/>
          </w:tcPr>
          <w:p>
            <w:r>
              <w:t>293.40</w:t>
            </w:r>
          </w:p>
        </w:tc>
        <w:tc>
          <w:tcPr>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合计</w:t>
            </w:r>
          </w:p>
        </w:tc>
        <w:tc>
          <w:tcPr>
            <w:gridSpan w:val="3"/>
            <w:vAlign w:val="center"/>
          </w:tcPr>
          <w:p/>
        </w:tc>
        <w:tc>
          <w:tcPr>
            <w:vAlign w:val="center"/>
          </w:tcPr>
          <w:p>
            <w:r>
              <w:t>67.36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总计</w:t>
            </w:r>
          </w:p>
        </w:tc>
        <w:tc>
          <w:tcPr>
            <w:gridSpan w:val="4"/>
            <w:vAlign w:val="center"/>
          </w:tcPr>
          <w:p/>
        </w:tc>
        <w:tc>
          <w:tcPr>
            <w:vAlign w:val="center"/>
          </w:tcPr>
          <w:p>
            <w:r>
              <w:t>185.74</w:t>
            </w:r>
          </w:p>
        </w:tc>
      </w:tr>
    </w:tbl>
    <w:p>
      <w:pPr>
        <w:pStyle w:val="6"/>
      </w:pPr>
      <w:r>
        <w:t>热桥节点图</w:t>
      </w:r>
    </w:p>
    <w:tbl>
      <w:tblPr>
        <w:tblStyle w:val="18"/>
        <w:tblW w:w="927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35"/>
        <w:gridCol w:w="46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t>外墙－屋顶：OW-R5</w:t>
            </w:r>
          </w:p>
        </w:tc>
        <w:tc>
          <w:tcPr>
            <w:vAlign w:val="bottom"/>
          </w:tcPr>
          <w:p>
            <w:r>
              <w:t>外墙－窗左右口：OW-WR4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bottom"/>
          </w:tcPr>
          <w:p>
            <w:r>
              <w:drawing>
                <wp:inline distT="0" distB="0" distL="0" distR="0">
                  <wp:extent cx="2943225" cy="1981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8"/>
                          <a:stretch>
                            <a:fillRect/>
                          </a:stretch>
                        </pic:blipFill>
                        <pic:spPr>
                          <a:xfrm>
                            <a:off x="0" y="0"/>
                            <a:ext cx="2943225" cy="1981200"/>
                          </a:xfrm>
                          <a:prstGeom prst="rect">
                            <a:avLst/>
                          </a:prstGeom>
                        </pic:spPr>
                      </pic:pic>
                    </a:graphicData>
                  </a:graphic>
                </wp:inline>
              </w:drawing>
            </w:r>
          </w:p>
        </w:tc>
        <w:tc>
          <w:tcPr>
            <w:vAlign w:val="bottom"/>
          </w:tcPr>
          <w:p>
            <w:r>
              <w:drawing>
                <wp:inline distT="0" distB="0" distL="0" distR="0">
                  <wp:extent cx="2943225" cy="24479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9"/>
                          <a:stretch>
                            <a:fillRect/>
                          </a:stretch>
                        </pic:blipFill>
                        <pic:spPr>
                          <a:xfrm>
                            <a:off x="0" y="0"/>
                            <a:ext cx="2943225" cy="2447925"/>
                          </a:xfrm>
                          <a:prstGeom prst="rect">
                            <a:avLst/>
                          </a:prstGeom>
                        </pic:spPr>
                      </pic:pic>
                    </a:graphicData>
                  </a:graphic>
                </wp:inline>
              </w:drawing>
            </w:r>
          </w:p>
        </w:tc>
      </w:tr>
    </w:tbl>
    <w:p/>
    <w:tbl>
      <w:tblPr>
        <w:tblStyle w:val="18"/>
        <w:tblW w:w="927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35"/>
        <w:gridCol w:w="46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t>外墙－窗上口：OW-WU4</w:t>
            </w:r>
          </w:p>
        </w:tc>
        <w:tc>
          <w:tcPr>
            <w:vAlign w:val="bottom"/>
          </w:tcPr>
          <w:p>
            <w:r>
              <w:t>外墙－窗下口：OW-WB8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drawing>
                <wp:inline distT="0" distB="0" distL="0" distR="0">
                  <wp:extent cx="2943225" cy="29432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943225" cy="2943225"/>
                          </a:xfrm>
                          <a:prstGeom prst="rect">
                            <a:avLst/>
                          </a:prstGeom>
                        </pic:spPr>
                      </pic:pic>
                    </a:graphicData>
                  </a:graphic>
                </wp:inline>
              </w:drawing>
            </w:r>
          </w:p>
        </w:tc>
        <w:tc>
          <w:tcPr>
            <w:vAlign w:val="bottom"/>
          </w:tcPr>
          <w:p>
            <w:r>
              <w:drawing>
                <wp:inline distT="0" distB="0" distL="0" distR="0">
                  <wp:extent cx="2943225" cy="26955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2943225" cy="2695575"/>
                          </a:xfrm>
                          <a:prstGeom prst="rect">
                            <a:avLst/>
                          </a:prstGeom>
                        </pic:spPr>
                      </pic:pic>
                    </a:graphicData>
                  </a:graphic>
                </wp:inline>
              </w:drawing>
            </w:r>
          </w:p>
        </w:tc>
      </w:tr>
    </w:tbl>
    <w:p/>
    <w:tbl>
      <w:tblPr>
        <w:tblStyle w:val="18"/>
        <w:tblW w:w="927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35"/>
        <w:gridCol w:w="4635"/>
      </w:tblGrid>
      <w:tr>
        <w:tblPrEx>
          <w:tblCellMar>
            <w:top w:w="0" w:type="dxa"/>
            <w:left w:w="108" w:type="dxa"/>
            <w:bottom w:w="0" w:type="dxa"/>
            <w:right w:w="108" w:type="dxa"/>
          </w:tblCellMar>
        </w:tblPrEx>
        <w:tc>
          <w:tcPr>
            <w:vAlign w:val="bottom"/>
          </w:tcPr>
          <w:p>
            <w:r>
              <w:t>外墙－凹墙角：OW-C2</w:t>
            </w:r>
          </w:p>
        </w:tc>
        <w:tc>
          <w:tcPr>
            <w:vAlign w:val="bottom"/>
          </w:tcPr>
          <w:p>
            <w:r>
              <w:t>外墙－挑空楼板：OW-FW2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bottom"/>
          </w:tcPr>
          <w:p>
            <w:r>
              <w:drawing>
                <wp:inline distT="0" distB="0" distL="0" distR="0">
                  <wp:extent cx="2943225" cy="29432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2943225" cy="2943225"/>
                          </a:xfrm>
                          <a:prstGeom prst="rect">
                            <a:avLst/>
                          </a:prstGeom>
                        </pic:spPr>
                      </pic:pic>
                    </a:graphicData>
                  </a:graphic>
                </wp:inline>
              </w:drawing>
            </w:r>
          </w:p>
        </w:tc>
        <w:tc>
          <w:tcPr>
            <w:vAlign w:val="bottom"/>
          </w:tcPr>
          <w:p>
            <w:r>
              <w:drawing>
                <wp:inline distT="0" distB="0" distL="0" distR="0">
                  <wp:extent cx="2943225" cy="2495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2943225" cy="2495550"/>
                          </a:xfrm>
                          <a:prstGeom prst="rect">
                            <a:avLst/>
                          </a:prstGeom>
                        </pic:spPr>
                      </pic:pic>
                    </a:graphicData>
                  </a:graphic>
                </wp:inline>
              </w:drawing>
            </w:r>
          </w:p>
        </w:tc>
      </w:tr>
    </w:tbl>
    <w:p/>
    <w:p>
      <w:pPr>
        <w:pStyle w:val="5"/>
      </w:pPr>
      <w:r>
        <w:t>标准指定的外墙平均传热系数计算方法</w:t>
      </w:r>
    </w:p>
    <w:p>
      <w:pPr>
        <w:pStyle w:val="3"/>
        <w:ind w:firstLine="199" w:firstLineChars="95"/>
        <w:rPr>
          <w:color w:val="000000"/>
        </w:rPr>
      </w:pPr>
      <w:r>
        <w:rPr>
          <w:rFonts w:hint="eastAsia" w:ascii="宋体" w:hAnsi="宋体"/>
          <w:lang w:val="zh-CN"/>
        </w:rPr>
        <w:t>采用基于二维传热计算的线性传热系数方法，</w:t>
      </w:r>
      <w:r>
        <w:rPr>
          <w:rFonts w:hint="eastAsia"/>
          <w:color w:val="000000"/>
        </w:rPr>
        <w:t>一个单元墙体的平均传热系数用下式计算：</w:t>
      </w:r>
    </w:p>
    <w:p>
      <w:pPr>
        <w:pStyle w:val="3"/>
        <w:ind w:firstLine="1785" w:firstLineChars="595"/>
        <w:rPr>
          <w:rFonts w:ascii="宋体" w:hAnsi="宋体"/>
          <w:lang w:val="en-US"/>
        </w:rPr>
      </w:pPr>
      <m:oMath>
        <m:sSub>
          <m:sSubPr>
            <m:ctrlPr>
              <w:rPr>
                <w:rFonts w:hint="eastAsia" w:ascii="Cambria Math" w:hAnsi="Cambria Math" w:eastAsiaTheme="minorEastAsia"/>
                <w:i/>
                <w:sz w:val="30"/>
                <w:szCs w:val="30"/>
              </w:rPr>
            </m:ctrlPr>
          </m:sSubPr>
          <m:e>
            <m:r>
              <m:rPr/>
              <w:rPr>
                <w:rFonts w:hint="eastAsia" w:ascii="Cambria Math" w:hAnsi="Cambria Math" w:eastAsiaTheme="minorEastAsia"/>
                <w:sz w:val="30"/>
                <w:szCs w:val="30"/>
              </w:rPr>
              <m:t>K</m:t>
            </m:r>
            <m:ctrlPr>
              <w:rPr>
                <w:rFonts w:hint="eastAsia" w:ascii="Cambria Math" w:hAnsi="Cambria Math" w:eastAsiaTheme="minorEastAsia"/>
                <w:i/>
                <w:sz w:val="30"/>
                <w:szCs w:val="30"/>
              </w:rPr>
            </m:ctrlPr>
          </m:e>
          <m:sub>
            <m:r>
              <m:rPr/>
              <w:rPr>
                <w:rFonts w:hint="eastAsia" w:ascii="Cambria Math" w:hAnsi="Cambria Math" w:eastAsiaTheme="minorEastAsia"/>
                <w:sz w:val="30"/>
                <w:szCs w:val="30"/>
              </w:rPr>
              <m:t>m</m:t>
            </m:r>
            <m:ctrlPr>
              <w:rPr>
                <w:rFonts w:hint="eastAsia" w:ascii="Cambria Math" w:hAnsi="Cambria Math" w:eastAsiaTheme="minorEastAsia"/>
                <w:i/>
                <w:sz w:val="30"/>
                <w:szCs w:val="30"/>
              </w:rPr>
            </m:ctrlPr>
          </m:sub>
        </m:sSub>
        <m:r>
          <m:rPr/>
          <w:rPr>
            <w:rFonts w:hint="eastAsia" w:ascii="Cambria Math" w:hAnsi="Cambria Math" w:eastAsiaTheme="minorEastAsia"/>
            <w:sz w:val="30"/>
            <w:szCs w:val="30"/>
          </w:rPr>
          <m:t>=K+</m:t>
        </m:r>
        <m:f>
          <m:fPr>
            <m:ctrlPr>
              <w:rPr>
                <w:rFonts w:hint="eastAsia" w:ascii="Cambria Math" w:hAnsi="Cambria Math" w:eastAsiaTheme="minorEastAsia"/>
                <w:i/>
                <w:sz w:val="30"/>
                <w:szCs w:val="30"/>
              </w:rPr>
            </m:ctrlPr>
          </m:fPr>
          <m:num>
            <m:nary>
              <m:naryPr>
                <m:chr m:val="∑"/>
                <m:limLoc m:val="undOvr"/>
                <m:subHide m:val="1"/>
                <m:supHide m:val="1"/>
                <m:ctrlPr>
                  <w:rPr>
                    <w:rFonts w:hint="eastAsia" w:ascii="Cambria Math" w:hAnsi="Cambria Math" w:eastAsiaTheme="minorEastAsia"/>
                    <w:i/>
                    <w:sz w:val="30"/>
                    <w:szCs w:val="30"/>
                  </w:rPr>
                </m:ctrlPr>
              </m:naryPr>
              <m:sub>
                <m:ctrlPr>
                  <w:rPr>
                    <w:rFonts w:hint="eastAsia" w:ascii="Cambria Math" w:hAnsi="Cambria Math" w:eastAsiaTheme="minorEastAsia"/>
                    <w:i/>
                    <w:sz w:val="30"/>
                    <w:szCs w:val="30"/>
                  </w:rPr>
                </m:ctrlPr>
              </m:sub>
              <m:sup>
                <m:ctrlPr>
                  <w:rPr>
                    <w:rFonts w:hint="eastAsia" w:ascii="Cambria Math" w:hAnsi="Cambria Math" w:eastAsiaTheme="minorEastAsia"/>
                    <w:i/>
                    <w:sz w:val="30"/>
                    <w:szCs w:val="30"/>
                  </w:rPr>
                </m:ctrlPr>
              </m:sup>
              <m:e>
                <m:sSub>
                  <m:sSubPr>
                    <m:ctrlPr>
                      <w:rPr>
                        <w:rFonts w:hint="eastAsia" w:ascii="Cambria Math" w:hAnsi="Cambria Math" w:eastAsiaTheme="minorEastAsia"/>
                        <w:i/>
                        <w:sz w:val="30"/>
                        <w:szCs w:val="30"/>
                      </w:rPr>
                    </m:ctrlPr>
                  </m:sSubPr>
                  <m:e>
                    <m:r>
                      <m:rPr/>
                      <w:rPr>
                        <w:rFonts w:hint="eastAsia" w:ascii="Cambria Math" w:hAnsi="Cambria Math" w:eastAsiaTheme="minorEastAsia"/>
                        <w:sz w:val="30"/>
                        <w:szCs w:val="30"/>
                      </w:rPr>
                      <m:t>ψ</m:t>
                    </m:r>
                    <m:ctrlPr>
                      <w:rPr>
                        <w:rFonts w:hint="eastAsia" w:ascii="Cambria Math" w:hAnsi="Cambria Math" w:eastAsiaTheme="minorEastAsia"/>
                        <w:i/>
                        <w:sz w:val="30"/>
                        <w:szCs w:val="30"/>
                      </w:rPr>
                    </m:ctrlPr>
                  </m:e>
                  <m:sub>
                    <m:r>
                      <m:rPr/>
                      <w:rPr>
                        <w:rFonts w:hint="eastAsia" w:ascii="Cambria Math" w:hAnsi="Cambria Math" w:eastAsiaTheme="minorEastAsia"/>
                        <w:sz w:val="30"/>
                        <w:szCs w:val="30"/>
                      </w:rPr>
                      <m:t>j</m:t>
                    </m:r>
                    <m:ctrlPr>
                      <w:rPr>
                        <w:rFonts w:hint="eastAsia" w:ascii="Cambria Math" w:hAnsi="Cambria Math" w:eastAsiaTheme="minorEastAsia"/>
                        <w:i/>
                        <w:sz w:val="30"/>
                        <w:szCs w:val="30"/>
                      </w:rPr>
                    </m:ctrlPr>
                  </m:sub>
                </m:sSub>
                <m:sSub>
                  <m:sSubPr>
                    <m:ctrlPr>
                      <w:rPr>
                        <w:rFonts w:hint="eastAsia" w:ascii="Cambria Math" w:hAnsi="Cambria Math" w:eastAsiaTheme="minorEastAsia"/>
                        <w:i/>
                        <w:sz w:val="30"/>
                        <w:szCs w:val="30"/>
                      </w:rPr>
                    </m:ctrlPr>
                  </m:sSubPr>
                  <m:e>
                    <m:r>
                      <m:rPr/>
                      <w:rPr>
                        <w:rFonts w:hint="eastAsia" w:ascii="Cambria Math" w:hAnsi="Cambria Math" w:eastAsiaTheme="minorEastAsia"/>
                        <w:sz w:val="30"/>
                        <w:szCs w:val="30"/>
                      </w:rPr>
                      <m:t>l</m:t>
                    </m:r>
                    <m:ctrlPr>
                      <w:rPr>
                        <w:rFonts w:hint="eastAsia" w:ascii="Cambria Math" w:hAnsi="Cambria Math" w:eastAsiaTheme="minorEastAsia"/>
                        <w:i/>
                        <w:sz w:val="30"/>
                        <w:szCs w:val="30"/>
                      </w:rPr>
                    </m:ctrlPr>
                  </m:e>
                  <m:sub>
                    <m:r>
                      <m:rPr/>
                      <w:rPr>
                        <w:rFonts w:hint="eastAsia" w:ascii="Cambria Math" w:hAnsi="Cambria Math" w:eastAsiaTheme="minorEastAsia"/>
                        <w:sz w:val="30"/>
                        <w:szCs w:val="30"/>
                      </w:rPr>
                      <m:t>j</m:t>
                    </m:r>
                    <m:ctrlPr>
                      <w:rPr>
                        <w:rFonts w:hint="eastAsia" w:ascii="Cambria Math" w:hAnsi="Cambria Math" w:eastAsiaTheme="minorEastAsia"/>
                        <w:i/>
                        <w:sz w:val="30"/>
                        <w:szCs w:val="30"/>
                      </w:rPr>
                    </m:ctrlPr>
                  </m:sub>
                </m:sSub>
                <m:ctrlPr>
                  <w:rPr>
                    <w:rFonts w:hint="eastAsia" w:ascii="Cambria Math" w:hAnsi="Cambria Math" w:eastAsiaTheme="minorEastAsia"/>
                    <w:i/>
                    <w:sz w:val="30"/>
                    <w:szCs w:val="30"/>
                  </w:rPr>
                </m:ctrlPr>
              </m:e>
            </m:nary>
            <m:ctrlPr>
              <w:rPr>
                <w:rFonts w:hint="eastAsia" w:ascii="Cambria Math" w:hAnsi="Cambria Math" w:eastAsiaTheme="minorEastAsia"/>
                <w:i/>
                <w:sz w:val="30"/>
                <w:szCs w:val="30"/>
              </w:rPr>
            </m:ctrlPr>
          </m:num>
          <m:den>
            <m:r>
              <m:rPr/>
              <w:rPr>
                <w:rFonts w:hint="eastAsia" w:ascii="Cambria Math" w:hAnsi="Cambria Math" w:eastAsiaTheme="minorEastAsia"/>
                <w:sz w:val="30"/>
                <w:szCs w:val="30"/>
              </w:rPr>
              <m:t>A</m:t>
            </m:r>
            <m:ctrlPr>
              <w:rPr>
                <w:rFonts w:hint="eastAsia" w:ascii="Cambria Math" w:hAnsi="Cambria Math" w:eastAsiaTheme="minorEastAsia"/>
                <w:i/>
                <w:sz w:val="30"/>
                <w:szCs w:val="30"/>
              </w:rPr>
            </m:ctrlPr>
          </m:den>
        </m:f>
      </m:oMath>
      <w:r>
        <w:rPr>
          <w:rFonts w:hint="eastAsia" w:ascii="宋体" w:hAnsi="宋体"/>
          <w:color w:val="000000"/>
        </w:rPr>
        <w:t xml:space="preserve">     W/(m</w:t>
      </w:r>
      <w:r>
        <w:rPr>
          <w:rFonts w:hint="eastAsia" w:ascii="宋体" w:hAnsi="宋体"/>
          <w:color w:val="000000"/>
          <w:vertAlign w:val="superscript"/>
        </w:rPr>
        <w:t>2</w:t>
      </w:r>
      <w:r>
        <w:rPr>
          <w:rFonts w:hint="eastAsia" w:ascii="宋体" w:hAnsi="宋体"/>
          <w:color w:val="000000"/>
        </w:rPr>
        <w:t>K)</w:t>
      </w:r>
    </w:p>
    <w:p>
      <w:pPr>
        <w:spacing w:line="360" w:lineRule="auto"/>
        <w:ind w:firstLine="1050" w:firstLineChars="500"/>
        <w:rPr>
          <w:rFonts w:ascii="宋体" w:hAnsi="宋体"/>
          <w:color w:val="000000"/>
          <w:szCs w:val="21"/>
        </w:rPr>
      </w:pPr>
      <w:r>
        <w:rPr>
          <w:rFonts w:hint="eastAsia" w:ascii="宋体" w:hAnsi="宋体"/>
          <w:szCs w:val="21"/>
        </w:rPr>
        <w:t xml:space="preserve">式中 </w:t>
      </w:r>
      <w:r>
        <w:rPr>
          <w:rFonts w:ascii="宋体" w:hAnsi="宋体"/>
          <w:szCs w:val="21"/>
        </w:rPr>
        <w:t xml:space="preserve"> </w:t>
      </w:r>
      <w:r>
        <w:rPr>
          <w:rFonts w:hint="eastAsia" w:ascii="宋体" w:hAnsi="宋体"/>
          <w:i/>
          <w:iCs/>
          <w:spacing w:val="4"/>
          <w:kern w:val="0"/>
          <w:szCs w:val="21"/>
          <w:fitText w:val="4515" w:id="-1410600704"/>
        </w:rPr>
        <w:t>K</w:t>
      </w:r>
      <w:r>
        <w:rPr>
          <w:rFonts w:hint="eastAsia" w:ascii="宋体" w:hAnsi="宋体"/>
          <w:i/>
          <w:iCs/>
          <w:spacing w:val="4"/>
          <w:kern w:val="0"/>
          <w:szCs w:val="21"/>
          <w:fitText w:val="4515" w:id="-1410600704"/>
          <w:vertAlign w:val="subscript"/>
        </w:rPr>
        <w:t>m</w:t>
      </w:r>
      <w:r>
        <w:rPr>
          <w:rFonts w:hint="eastAsia" w:ascii="宋体" w:hAnsi="宋体"/>
          <w:i/>
          <w:iCs/>
          <w:spacing w:val="4"/>
          <w:kern w:val="0"/>
          <w:szCs w:val="21"/>
          <w:fitText w:val="4515" w:id="-1410600704"/>
        </w:rPr>
        <w:t xml:space="preserve"> </w:t>
      </w:r>
      <w:r>
        <w:rPr>
          <w:rFonts w:ascii="宋体" w:hAnsi="宋体"/>
          <w:i/>
          <w:iCs/>
          <w:spacing w:val="4"/>
          <w:kern w:val="0"/>
          <w:szCs w:val="21"/>
          <w:fitText w:val="4515" w:id="-1410600704"/>
        </w:rPr>
        <w:t xml:space="preserve"> </w:t>
      </w:r>
      <w:r>
        <w:rPr>
          <w:rFonts w:hint="eastAsia" w:ascii="宋体" w:hAnsi="宋体"/>
          <w:spacing w:val="4"/>
          <w:kern w:val="0"/>
          <w:szCs w:val="21"/>
          <w:fitText w:val="4515" w:id="-1410600704"/>
        </w:rPr>
        <w:t xml:space="preserve">—— </w:t>
      </w:r>
      <w:r>
        <w:rPr>
          <w:rFonts w:hint="eastAsia" w:ascii="宋体" w:hAnsi="宋体"/>
          <w:color w:val="000000"/>
          <w:spacing w:val="4"/>
          <w:kern w:val="0"/>
          <w:szCs w:val="21"/>
          <w:fitText w:val="4515" w:id="-1410600704"/>
        </w:rPr>
        <w:t>单元墙体的平均传热系数，W/(m</w:t>
      </w:r>
      <w:r>
        <w:rPr>
          <w:rFonts w:hint="eastAsia" w:ascii="宋体" w:hAnsi="宋体"/>
          <w:color w:val="000000"/>
          <w:spacing w:val="4"/>
          <w:kern w:val="0"/>
          <w:szCs w:val="21"/>
          <w:fitText w:val="4515" w:id="-1410600704"/>
          <w:vertAlign w:val="superscript"/>
        </w:rPr>
        <w:t>2</w:t>
      </w:r>
      <w:r>
        <w:rPr>
          <w:rFonts w:hint="eastAsia" w:ascii="宋体" w:hAnsi="宋体"/>
          <w:color w:val="000000"/>
          <w:spacing w:val="4"/>
          <w:kern w:val="0"/>
          <w:szCs w:val="21"/>
          <w:fitText w:val="4515" w:id="-1410600704"/>
        </w:rPr>
        <w:t>K)</w:t>
      </w:r>
      <w:r>
        <w:rPr>
          <w:rFonts w:hint="eastAsia" w:ascii="宋体" w:hAnsi="宋体"/>
          <w:color w:val="000000"/>
          <w:spacing w:val="19"/>
          <w:kern w:val="0"/>
          <w:szCs w:val="21"/>
          <w:fitText w:val="4515" w:id="-1410600704"/>
        </w:rPr>
        <w:t>；</w:t>
      </w:r>
    </w:p>
    <w:p>
      <w:pPr>
        <w:spacing w:line="360" w:lineRule="auto"/>
        <w:ind w:firstLine="1680" w:firstLineChars="800"/>
        <w:rPr>
          <w:rFonts w:ascii="宋体" w:hAnsi="宋体"/>
          <w:color w:val="000000"/>
          <w:szCs w:val="21"/>
        </w:rPr>
      </w:pPr>
      <w:r>
        <w:rPr>
          <w:rFonts w:hint="eastAsia" w:ascii="宋体" w:hAnsi="宋体"/>
          <w:i/>
          <w:iCs/>
          <w:szCs w:val="21"/>
        </w:rPr>
        <w:t xml:space="preserve">K  </w:t>
      </w:r>
      <w:r>
        <w:rPr>
          <w:rFonts w:hint="eastAsia" w:ascii="宋体" w:hAnsi="宋体"/>
          <w:szCs w:val="21"/>
        </w:rPr>
        <w:t xml:space="preserve">—— </w:t>
      </w:r>
      <w:r>
        <w:rPr>
          <w:rFonts w:ascii="宋体" w:hAnsi="宋体"/>
          <w:szCs w:val="21"/>
        </w:rPr>
        <w:t xml:space="preserve"> </w:t>
      </w:r>
      <w:r>
        <w:rPr>
          <w:rFonts w:hint="eastAsia" w:ascii="宋体" w:hAnsi="宋体"/>
          <w:color w:val="000000"/>
          <w:szCs w:val="21"/>
        </w:rPr>
        <w:t>单元墙体的主断面传热系数，W/(m</w:t>
      </w:r>
      <w:r>
        <w:rPr>
          <w:rFonts w:hint="eastAsia" w:ascii="宋体" w:hAnsi="宋体"/>
          <w:color w:val="000000"/>
          <w:szCs w:val="21"/>
          <w:vertAlign w:val="superscript"/>
        </w:rPr>
        <w:t>2</w:t>
      </w:r>
      <w:r>
        <w:rPr>
          <w:rFonts w:hint="eastAsia" w:ascii="宋体" w:hAnsi="宋体"/>
          <w:color w:val="000000"/>
          <w:szCs w:val="21"/>
        </w:rPr>
        <w:t>K)；</w:t>
      </w:r>
    </w:p>
    <w:p>
      <w:pPr>
        <w:spacing w:line="360" w:lineRule="auto"/>
        <w:ind w:firstLine="1470" w:firstLineChars="700"/>
        <w:jc w:val="both"/>
        <w:rPr>
          <w:rFonts w:ascii="宋体" w:hAnsi="宋体"/>
          <w:color w:val="000000"/>
          <w:szCs w:val="21"/>
        </w:rPr>
      </w:pPr>
      <w:r>
        <w:rPr>
          <w:rFonts w:ascii="宋体" w:hAnsi="宋体"/>
          <w:i/>
          <w:iCs/>
          <w:color w:val="000000"/>
          <w:szCs w:val="21"/>
        </w:rPr>
        <w:t>ψ</w:t>
      </w:r>
      <w:r>
        <w:rPr>
          <w:rFonts w:hint="eastAsia" w:ascii="宋体" w:hAnsi="宋体"/>
          <w:i/>
          <w:iCs/>
          <w:color w:val="000000"/>
          <w:szCs w:val="21"/>
          <w:vertAlign w:val="subscript"/>
        </w:rPr>
        <w:t>j</w:t>
      </w:r>
      <w:r>
        <w:rPr>
          <w:rFonts w:ascii="宋体" w:hAnsi="宋体"/>
          <w:i/>
          <w:iCs/>
          <w:color w:val="000000"/>
          <w:szCs w:val="21"/>
          <w:vertAlign w:val="subscript"/>
        </w:rPr>
        <w:t xml:space="preserve">    </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单元墙体上的第j个结构性热桥的线传热系数，W/(mK)；</w:t>
      </w:r>
    </w:p>
    <w:p>
      <w:pPr>
        <w:spacing w:line="36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i/>
          <w:iCs/>
          <w:color w:val="000000"/>
          <w:szCs w:val="21"/>
        </w:rPr>
        <w:t>l</w:t>
      </w:r>
      <w:r>
        <w:rPr>
          <w:rFonts w:hint="eastAsia" w:ascii="宋体" w:hAnsi="宋体"/>
          <w:i/>
          <w:iCs/>
          <w:color w:val="000000"/>
          <w:szCs w:val="21"/>
          <w:vertAlign w:val="subscript"/>
        </w:rPr>
        <w:t xml:space="preserve">j  </w:t>
      </w:r>
      <w:r>
        <w:rPr>
          <w:rFonts w:hint="eastAsia" w:ascii="宋体" w:hAnsi="宋体"/>
          <w:i/>
          <w:iCs/>
          <w:color w:val="000000"/>
          <w:szCs w:val="21"/>
        </w:rPr>
        <w:t xml:space="preserve">——  </w:t>
      </w:r>
      <w:r>
        <w:rPr>
          <w:rFonts w:ascii="宋体" w:hAnsi="宋体"/>
          <w:i/>
          <w:iCs/>
          <w:color w:val="000000"/>
          <w:szCs w:val="21"/>
        </w:rPr>
        <w:t xml:space="preserve"> </w:t>
      </w:r>
      <w:r>
        <w:rPr>
          <w:rFonts w:hint="eastAsia" w:ascii="宋体" w:hAnsi="宋体"/>
          <w:color w:val="000000"/>
          <w:szCs w:val="21"/>
        </w:rPr>
        <w:t>单元墙体第j个结构性热桥的计算长度，m；</w:t>
      </w:r>
    </w:p>
    <w:p>
      <w:pPr>
        <w:spacing w:line="360" w:lineRule="auto"/>
        <w:rPr>
          <w:rFonts w:ascii="宋体" w:hAnsi="宋体"/>
          <w:color w:val="000000"/>
          <w:szCs w:val="21"/>
          <w:vertAlign w:val="superscript"/>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i/>
          <w:iCs/>
          <w:color w:val="000000"/>
          <w:szCs w:val="21"/>
        </w:rPr>
        <w:t>A</w:t>
      </w:r>
      <w:r>
        <w:rPr>
          <w:rFonts w:ascii="宋体" w:hAnsi="宋体"/>
          <w:i/>
          <w:iCs/>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单元墙体的面积， m</w:t>
      </w:r>
      <w:r>
        <w:rPr>
          <w:rFonts w:hint="eastAsia" w:ascii="宋体" w:hAnsi="宋体"/>
          <w:color w:val="000000"/>
          <w:szCs w:val="21"/>
          <w:vertAlign w:val="superscript"/>
        </w:rPr>
        <w:t>2</w:t>
      </w:r>
    </w:p>
    <w:p>
      <w:pPr>
        <w:spacing w:line="360" w:lineRule="auto"/>
        <w:rPr>
          <w:rFonts w:ascii="宋体" w:hAnsi="宋体"/>
          <w:i/>
          <w:iCs/>
          <w:color w:val="000000"/>
          <w:szCs w:val="21"/>
          <w:vertAlign w:val="superscript"/>
        </w:rPr>
      </w:pPr>
    </w:p>
    <w:p/>
    <w:p>
      <w:pPr>
        <w:pStyle w:val="5"/>
      </w:pPr>
      <w:r>
        <w:t>外墙平均热工特性</w:t>
      </w:r>
    </w:p>
    <w:p>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465.03</w:t>
            </w:r>
          </w:p>
        </w:tc>
        <w:tc>
          <w:tcPr>
            <w:vAlign w:val="center"/>
          </w:tcPr>
          <w:p>
            <w:r>
              <w:t>0.611</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245.15</w:t>
            </w:r>
          </w:p>
        </w:tc>
        <w:tc>
          <w:tcPr>
            <w:vAlign w:val="center"/>
          </w:tcPr>
          <w:p>
            <w:r>
              <w:t>0.322</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31.66</w:t>
            </w:r>
          </w:p>
        </w:tc>
        <w:tc>
          <w:tcPr>
            <w:vAlign w:val="center"/>
          </w:tcPr>
          <w:p>
            <w:r>
              <w:t>0.042</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16.89</w:t>
            </w:r>
          </w:p>
        </w:tc>
        <w:tc>
          <w:tcPr>
            <w:vAlign w:val="center"/>
          </w:tcPr>
          <w:p>
            <w:r>
              <w:t>0.022</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活动墙</w:t>
            </w:r>
          </w:p>
        </w:tc>
        <w:tc>
          <w:tcPr>
            <w:vAlign w:val="center"/>
          </w:tcPr>
          <w:p>
            <w:r>
              <w:t>主墙体</w:t>
            </w:r>
          </w:p>
        </w:tc>
        <w:tc>
          <w:tcPr>
            <w:vAlign w:val="center"/>
          </w:tcPr>
          <w:p>
            <w:r>
              <w:t>2.84</w:t>
            </w:r>
          </w:p>
        </w:tc>
        <w:tc>
          <w:tcPr>
            <w:vAlign w:val="center"/>
          </w:tcPr>
          <w:p>
            <w:r>
              <w:t>0.004</w:t>
            </w:r>
          </w:p>
        </w:tc>
        <w:tc>
          <w:tcPr>
            <w:vAlign w:val="center"/>
          </w:tcPr>
          <w:p>
            <w:r>
              <w:t>0.48</w:t>
            </w:r>
          </w:p>
        </w:tc>
        <w:tc>
          <w:tcPr>
            <w:vAlign w:val="center"/>
          </w:tcPr>
          <w:p>
            <w:r>
              <w:t>7.96</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761.57</w:t>
            </w:r>
          </w:p>
        </w:tc>
        <w:tc>
          <w:tcPr>
            <w:vAlign w:val="center"/>
          </w:tcPr>
          <w:p>
            <w:r>
              <w:t>1.000</w:t>
            </w:r>
          </w:p>
        </w:tc>
        <w:tc>
          <w:tcPr>
            <w:vAlign w:val="center"/>
          </w:tcPr>
          <w:p>
            <w:r>
              <w:t>0.64</w:t>
            </w:r>
          </w:p>
        </w:tc>
        <w:tc>
          <w:tcPr>
            <w:vAlign w:val="center"/>
          </w:tcPr>
          <w:p>
            <w:r>
              <w:t>3.68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0.64 + 27.84/761.57 = 0.68</w:t>
            </w:r>
          </w:p>
        </w:tc>
      </w:tr>
    </w:tbl>
    <w:p>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567.03</w:t>
            </w:r>
          </w:p>
        </w:tc>
        <w:tc>
          <w:tcPr>
            <w:vAlign w:val="center"/>
          </w:tcPr>
          <w:p>
            <w:r>
              <w:t>0.666</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239.47</w:t>
            </w:r>
          </w:p>
        </w:tc>
        <w:tc>
          <w:tcPr>
            <w:vAlign w:val="center"/>
          </w:tcPr>
          <w:p>
            <w:r>
              <w:t>0.281</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44.48</w:t>
            </w:r>
          </w:p>
        </w:tc>
        <w:tc>
          <w:tcPr>
            <w:vAlign w:val="center"/>
          </w:tcPr>
          <w:p>
            <w:r>
              <w:t>0.052</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850.98</w:t>
            </w:r>
          </w:p>
        </w:tc>
        <w:tc>
          <w:tcPr>
            <w:vAlign w:val="center"/>
          </w:tcPr>
          <w:p>
            <w:r>
              <w:t>1.000</w:t>
            </w:r>
          </w:p>
        </w:tc>
        <w:tc>
          <w:tcPr>
            <w:vAlign w:val="center"/>
          </w:tcPr>
          <w:p>
            <w:r>
              <w:t>0.58</w:t>
            </w:r>
          </w:p>
        </w:tc>
        <w:tc>
          <w:tcPr>
            <w:vAlign w:val="center"/>
          </w:tcPr>
          <w:p>
            <w:r>
              <w:t>3.69</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0.58 + 28.81/850.98 = 0.61</w:t>
            </w:r>
          </w:p>
        </w:tc>
      </w:tr>
    </w:tbl>
    <w:p>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972.21</w:t>
            </w:r>
          </w:p>
        </w:tc>
        <w:tc>
          <w:tcPr>
            <w:vAlign w:val="center"/>
          </w:tcPr>
          <w:p>
            <w:r>
              <w:t>0.682</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213.06</w:t>
            </w:r>
          </w:p>
        </w:tc>
        <w:tc>
          <w:tcPr>
            <w:vAlign w:val="center"/>
          </w:tcPr>
          <w:p>
            <w:r>
              <w:t>0.149</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194.00</w:t>
            </w:r>
          </w:p>
        </w:tc>
        <w:tc>
          <w:tcPr>
            <w:vAlign w:val="center"/>
          </w:tcPr>
          <w:p>
            <w:r>
              <w:t>0.136</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46.93</w:t>
            </w:r>
          </w:p>
        </w:tc>
        <w:tc>
          <w:tcPr>
            <w:vAlign w:val="center"/>
          </w:tcPr>
          <w:p>
            <w:r>
              <w:t>0.033</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1426.21</w:t>
            </w:r>
          </w:p>
        </w:tc>
        <w:tc>
          <w:tcPr>
            <w:vAlign w:val="center"/>
          </w:tcPr>
          <w:p>
            <w:r>
              <w:t>1.000</w:t>
            </w:r>
          </w:p>
        </w:tc>
        <w:tc>
          <w:tcPr>
            <w:vAlign w:val="center"/>
          </w:tcPr>
          <w:p>
            <w:r>
              <w:t>0.69</w:t>
            </w:r>
          </w:p>
        </w:tc>
        <w:tc>
          <w:tcPr>
            <w:vAlign w:val="center"/>
          </w:tcPr>
          <w:p>
            <w:r>
              <w:t>3.50</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0.69 + 61.73/1426.21 = 0.73</w:t>
            </w:r>
          </w:p>
        </w:tc>
      </w:tr>
    </w:tbl>
    <w:p>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1003.60</w:t>
            </w:r>
          </w:p>
        </w:tc>
        <w:tc>
          <w:tcPr>
            <w:vAlign w:val="center"/>
          </w:tcPr>
          <w:p>
            <w:r>
              <w:t>0.730</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206.65</w:t>
            </w:r>
          </w:p>
        </w:tc>
        <w:tc>
          <w:tcPr>
            <w:vAlign w:val="center"/>
          </w:tcPr>
          <w:p>
            <w:r>
              <w:t>0.150</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128.88</w:t>
            </w:r>
          </w:p>
        </w:tc>
        <w:tc>
          <w:tcPr>
            <w:vAlign w:val="center"/>
          </w:tcPr>
          <w:p>
            <w:r>
              <w:t>0.094</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活动墙</w:t>
            </w:r>
          </w:p>
        </w:tc>
        <w:tc>
          <w:tcPr>
            <w:vAlign w:val="center"/>
          </w:tcPr>
          <w:p>
            <w:r>
              <w:t>主墙体</w:t>
            </w:r>
          </w:p>
        </w:tc>
        <w:tc>
          <w:tcPr>
            <w:vAlign w:val="center"/>
          </w:tcPr>
          <w:p>
            <w:r>
              <w:t>26.33</w:t>
            </w:r>
          </w:p>
        </w:tc>
        <w:tc>
          <w:tcPr>
            <w:vAlign w:val="center"/>
          </w:tcPr>
          <w:p>
            <w:r>
              <w:t>0.019</w:t>
            </w:r>
          </w:p>
        </w:tc>
        <w:tc>
          <w:tcPr>
            <w:vAlign w:val="center"/>
          </w:tcPr>
          <w:p>
            <w:r>
              <w:t>0.48</w:t>
            </w:r>
          </w:p>
        </w:tc>
        <w:tc>
          <w:tcPr>
            <w:vAlign w:val="center"/>
          </w:tcPr>
          <w:p>
            <w:r>
              <w:t>7.96</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10.01</w:t>
            </w:r>
          </w:p>
        </w:tc>
        <w:tc>
          <w:tcPr>
            <w:vAlign w:val="center"/>
          </w:tcPr>
          <w:p>
            <w:r>
              <w:t>0.007</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1375.48</w:t>
            </w:r>
          </w:p>
        </w:tc>
        <w:tc>
          <w:tcPr>
            <w:vAlign w:val="center"/>
          </w:tcPr>
          <w:p>
            <w:r>
              <w:t>1.000</w:t>
            </w:r>
          </w:p>
        </w:tc>
        <w:tc>
          <w:tcPr>
            <w:vAlign w:val="center"/>
          </w:tcPr>
          <w:p>
            <w:r>
              <w:t>0.62</w:t>
            </w:r>
          </w:p>
        </w:tc>
        <w:tc>
          <w:tcPr>
            <w:vAlign w:val="center"/>
          </w:tcPr>
          <w:p>
            <w:r>
              <w:t>3.60</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0.62 + 67.36/1375.48 = 0.67</w:t>
            </w:r>
          </w:p>
        </w:tc>
      </w:tr>
    </w:tbl>
    <w:p>
      <w: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8"/>
        <w:gridCol w:w="950"/>
        <w:gridCol w:w="990"/>
        <w:gridCol w:w="922"/>
        <w:gridCol w:w="1305"/>
        <w:gridCol w:w="1107"/>
        <w:gridCol w:w="11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构造名称</w:t>
            </w:r>
          </w:p>
        </w:tc>
        <w:tc>
          <w:tcPr>
            <w:shd w:val="clear" w:color="auto" w:fill="E6E6E6"/>
            <w:vAlign w:val="center"/>
          </w:tcPr>
          <w:p>
            <w:pPr>
              <w:jc w:val="center"/>
            </w:pPr>
            <w:r>
              <w:t>构件</w:t>
            </w:r>
            <w:r>
              <w:br w:type="textWrapping"/>
            </w:r>
            <w:r>
              <w:t>类型</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传热系数K</w:t>
            </w:r>
            <w:r>
              <w:br w:type="textWrapping"/>
            </w:r>
            <w:r>
              <w:t>W / (㎡K)</w:t>
            </w:r>
          </w:p>
        </w:tc>
        <w:tc>
          <w:tcPr>
            <w:shd w:val="clear" w:color="auto" w:fill="E6E6E6"/>
            <w:vAlign w:val="center"/>
          </w:tcPr>
          <w:p>
            <w:pPr>
              <w:jc w:val="center"/>
            </w:pPr>
            <w:r>
              <w:t>热惰性</w:t>
            </w:r>
            <w:r>
              <w:br w:type="textWrapping"/>
            </w:r>
            <w:r>
              <w:t>指标D</w:t>
            </w:r>
          </w:p>
        </w:tc>
        <w:tc>
          <w:tcPr>
            <w:shd w:val="clear" w:color="auto" w:fill="E6E6E6"/>
            <w:vAlign w:val="center"/>
          </w:tcPr>
          <w:p>
            <w:pPr>
              <w:jc w:val="center"/>
            </w:pPr>
            <w:r>
              <w:t>太阳辐射</w:t>
            </w:r>
            <w:r>
              <w:br w:type="textWrapping"/>
            </w:r>
            <w:r>
              <w:t>吸收系数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外墙（剪力墙）</w:t>
            </w:r>
          </w:p>
        </w:tc>
        <w:tc>
          <w:tcPr>
            <w:vAlign w:val="center"/>
          </w:tcPr>
          <w:p>
            <w:r>
              <w:t>3007.87</w:t>
            </w:r>
          </w:p>
        </w:tc>
        <w:tc>
          <w:tcPr>
            <w:vAlign w:val="center"/>
          </w:tcPr>
          <w:p>
            <w:r>
              <w:t>0.681</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砖墙（外保温）</w:t>
            </w:r>
          </w:p>
        </w:tc>
        <w:tc>
          <w:tcPr>
            <w:vAlign w:val="center"/>
          </w:tcPr>
          <w:p>
            <w:r>
              <w:t>主墙体</w:t>
            </w:r>
          </w:p>
        </w:tc>
        <w:tc>
          <w:tcPr>
            <w:vAlign w:val="center"/>
          </w:tcPr>
          <w:p>
            <w:r>
              <w:t>826.57</w:t>
            </w:r>
          </w:p>
        </w:tc>
        <w:tc>
          <w:tcPr>
            <w:vAlign w:val="center"/>
          </w:tcPr>
          <w:p>
            <w:r>
              <w:t>0.187</w:t>
            </w:r>
          </w:p>
        </w:tc>
        <w:tc>
          <w:tcPr>
            <w:vAlign w:val="center"/>
          </w:tcPr>
          <w:p>
            <w:r>
              <w:t>0.57</w:t>
            </w:r>
          </w:p>
        </w:tc>
        <w:tc>
          <w:tcPr>
            <w:vAlign w:val="center"/>
          </w:tcPr>
          <w:p>
            <w:r>
              <w:t>3.77</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筒仓（内保温）</w:t>
            </w:r>
          </w:p>
        </w:tc>
        <w:tc>
          <w:tcPr>
            <w:vAlign w:val="center"/>
          </w:tcPr>
          <w:p>
            <w:r>
              <w:t>主墙体</w:t>
            </w:r>
          </w:p>
        </w:tc>
        <w:tc>
          <w:tcPr>
            <w:vAlign w:val="center"/>
          </w:tcPr>
          <w:p>
            <w:r>
              <w:t>476.80</w:t>
            </w:r>
          </w:p>
        </w:tc>
        <w:tc>
          <w:tcPr>
            <w:vAlign w:val="center"/>
          </w:tcPr>
          <w:p>
            <w:r>
              <w:t>0.108</w:t>
            </w:r>
          </w:p>
        </w:tc>
        <w:tc>
          <w:tcPr>
            <w:vAlign w:val="center"/>
          </w:tcPr>
          <w:p>
            <w:r>
              <w:t>0.76</w:t>
            </w:r>
          </w:p>
        </w:tc>
        <w:tc>
          <w:tcPr>
            <w:vAlign w:val="center"/>
          </w:tcPr>
          <w:p>
            <w:r>
              <w:t>2.18</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筒仓（钢筋混凝土）</w:t>
            </w:r>
          </w:p>
        </w:tc>
        <w:tc>
          <w:tcPr>
            <w:vAlign w:val="center"/>
          </w:tcPr>
          <w:p>
            <w:r>
              <w:t>主墙体</w:t>
            </w:r>
          </w:p>
        </w:tc>
        <w:tc>
          <w:tcPr>
            <w:vAlign w:val="center"/>
          </w:tcPr>
          <w:p>
            <w:r>
              <w:t>73.83</w:t>
            </w:r>
          </w:p>
        </w:tc>
        <w:tc>
          <w:tcPr>
            <w:vAlign w:val="center"/>
          </w:tcPr>
          <w:p>
            <w:r>
              <w:t>0.017</w:t>
            </w:r>
          </w:p>
        </w:tc>
        <w:tc>
          <w:tcPr>
            <w:vAlign w:val="center"/>
          </w:tcPr>
          <w:p>
            <w:r>
              <w:t>3.47</w:t>
            </w:r>
          </w:p>
        </w:tc>
        <w:tc>
          <w:tcPr>
            <w:vAlign w:val="center"/>
          </w:tcPr>
          <w:p>
            <w:r>
              <w:t>2.21</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活动墙</w:t>
            </w:r>
          </w:p>
        </w:tc>
        <w:tc>
          <w:tcPr>
            <w:vAlign w:val="center"/>
          </w:tcPr>
          <w:p>
            <w:r>
              <w:t>主墙体</w:t>
            </w:r>
          </w:p>
        </w:tc>
        <w:tc>
          <w:tcPr>
            <w:vAlign w:val="center"/>
          </w:tcPr>
          <w:p>
            <w:r>
              <w:t>29.17</w:t>
            </w:r>
          </w:p>
        </w:tc>
        <w:tc>
          <w:tcPr>
            <w:vAlign w:val="center"/>
          </w:tcPr>
          <w:p>
            <w:r>
              <w:t>0.007</w:t>
            </w:r>
          </w:p>
        </w:tc>
        <w:tc>
          <w:tcPr>
            <w:vAlign w:val="center"/>
          </w:tcPr>
          <w:p>
            <w:r>
              <w:t>0.48</w:t>
            </w:r>
          </w:p>
        </w:tc>
        <w:tc>
          <w:tcPr>
            <w:vAlign w:val="center"/>
          </w:tcPr>
          <w:p>
            <w:r>
              <w:t>7.96</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tc>
        <w:tc>
          <w:tcPr>
            <w:vAlign w:val="center"/>
          </w:tcPr>
          <w:p>
            <w:r>
              <w:t>4414.24</w:t>
            </w:r>
          </w:p>
        </w:tc>
        <w:tc>
          <w:tcPr>
            <w:vAlign w:val="center"/>
          </w:tcPr>
          <w:p>
            <w:r>
              <w:t>1.000</w:t>
            </w:r>
          </w:p>
        </w:tc>
        <w:tc>
          <w:tcPr>
            <w:vAlign w:val="center"/>
          </w:tcPr>
          <w:p>
            <w:r>
              <w:t>0.64</w:t>
            </w:r>
          </w:p>
        </w:tc>
        <w:tc>
          <w:tcPr>
            <w:vAlign w:val="center"/>
          </w:tcPr>
          <w:p>
            <w:r>
              <w:t>3.60</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考虑线性热桥后K</w:t>
            </w:r>
          </w:p>
        </w:tc>
        <w:tc>
          <w:tcPr>
            <w:gridSpan w:val="6"/>
          </w:tcPr>
          <w:p>
            <w:pPr>
              <w:jc w:val="center"/>
            </w:pPr>
            <w:r>
              <w:t>0.64 + 185.74/4414.24 = 0.68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6"/>
          </w:tcPr>
          <w:p>
            <w:r>
              <w:t>《浙江省公共建筑节能设计标准》DB33/1036-2021第4.4.1条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6"/>
          </w:tcPr>
          <w:p>
            <w:r>
              <w:t>K&lt;=0.8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6"/>
          </w:tcPr>
          <w:p>
            <w:r>
              <w:t>满足</w:t>
            </w:r>
          </w:p>
        </w:tc>
      </w:tr>
    </w:tbl>
    <w:p>
      <w:pPr>
        <w:pStyle w:val="4"/>
      </w:pPr>
      <w:bookmarkStart w:id="61" w:name="_Toc5600"/>
      <w:r>
        <w:t>外窗热工</w:t>
      </w:r>
      <w:bookmarkEnd w:id="61"/>
    </w:p>
    <w:p>
      <w:pPr>
        <w:pStyle w:val="5"/>
      </w:pPr>
      <w:r>
        <w:t>外窗</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603"/>
        <w:gridCol w:w="826"/>
        <w:gridCol w:w="832"/>
        <w:gridCol w:w="1069"/>
        <w:gridCol w:w="956"/>
        <w:gridCol w:w="225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构造名称</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w:t>
            </w:r>
            <w:r>
              <w:br w:type="textWrapping"/>
            </w:r>
            <w:r>
              <w:t>系数</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可见光</w:t>
            </w:r>
            <w:r>
              <w:br w:type="textWrapping"/>
            </w:r>
            <w:r>
              <w:t>透射比</w:t>
            </w:r>
          </w:p>
        </w:tc>
        <w:tc>
          <w:tcPr>
            <w:shd w:val="clear" w:color="auto" w:fill="E6E6E6"/>
            <w:vAlign w:val="center"/>
          </w:tcPr>
          <w:p>
            <w:pPr>
              <w:jc w:val="center"/>
            </w:pPr>
            <w:r>
              <w:t>数据来源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Merge w:val="restart"/>
            <w:vAlign w:val="center"/>
          </w:tcPr>
          <w:p>
            <w:r>
              <w:t>单层透明玻璃+通风空气层+隔热铝合金中空Low-E玻璃(1.3-2.0)</w:t>
            </w:r>
          </w:p>
        </w:tc>
        <w:tc>
          <w:tcPr>
            <w:vAlign w:val="center"/>
          </w:tcPr>
          <w:p>
            <w:r>
              <w:t>18</w:t>
            </w:r>
          </w:p>
        </w:tc>
        <w:tc>
          <w:tcPr>
            <w:vAlign w:val="center"/>
          </w:tcPr>
          <w:p>
            <w:r>
              <w:t>1.80</w:t>
            </w:r>
          </w:p>
        </w:tc>
        <w:tc>
          <w:tcPr>
            <w:vAlign w:val="center"/>
          </w:tcPr>
          <w:p>
            <w:r>
              <w:t>0.40</w:t>
            </w:r>
          </w:p>
        </w:tc>
        <w:tc>
          <w:tcPr>
            <w:vAlign w:val="center"/>
          </w:tcPr>
          <w:p>
            <w:r>
              <w:t>0.800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shd w:val="clear" w:color="auto" w:fill="E6E6E6"/>
            <w:vAlign w:val="center"/>
          </w:tcPr>
          <w:p>
            <w:pPr>
              <w:jc w:val="center"/>
            </w:pPr>
            <w:r>
              <w:t>窗编号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vAlign w:val="center"/>
          </w:tcPr>
          <w:p>
            <w:r>
              <w:t>C1021，C1215，C1221，C1230，C1521，C1530，C1030，C1815，C0821，C2021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Merge w:val="restart"/>
            <w:vAlign w:val="center"/>
          </w:tcPr>
          <w:p>
            <w:r>
              <w:t>6Low-E+12空气+6透明-隔热铝合金幕墙(2.1-2.4)</w:t>
            </w:r>
          </w:p>
        </w:tc>
        <w:tc>
          <w:tcPr>
            <w:vAlign w:val="center"/>
          </w:tcPr>
          <w:p>
            <w:r>
              <w:t>65</w:t>
            </w:r>
          </w:p>
        </w:tc>
        <w:tc>
          <w:tcPr>
            <w:vAlign w:val="center"/>
          </w:tcPr>
          <w:p>
            <w:r>
              <w:t>2.10</w:t>
            </w:r>
          </w:p>
        </w:tc>
        <w:tc>
          <w:tcPr>
            <w:vAlign w:val="center"/>
          </w:tcPr>
          <w:p>
            <w:r>
              <w:t>0.40</w:t>
            </w:r>
          </w:p>
        </w:tc>
        <w:tc>
          <w:tcPr>
            <w:vAlign w:val="center"/>
          </w:tcPr>
          <w:p>
            <w:r>
              <w:t>0.620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shd w:val="clear" w:color="auto" w:fill="E6E6E6"/>
            <w:vAlign w:val="center"/>
          </w:tcPr>
          <w:p>
            <w:pPr>
              <w:jc w:val="center"/>
            </w:pPr>
            <w:r>
              <w:t>窗编号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gridSpan w:val="5"/>
            <w:vAlign w:val="center"/>
          </w:tcPr>
          <w:p>
            <w:r>
              <w:t>幕墙</w:t>
            </w:r>
          </w:p>
        </w:tc>
      </w:tr>
    </w:tbl>
    <w:p>
      <w:pPr>
        <w:pStyle w:val="5"/>
      </w:pPr>
      <w:r>
        <w:t>外遮阳类型</w:t>
      </w:r>
    </w:p>
    <w:p>
      <w:r>
        <w:tab/>
      </w:r>
      <w:r>
        <w:t>本工程无此项内容</w:t>
      </w:r>
    </w:p>
    <w:p>
      <w:pPr>
        <w:pStyle w:val="5"/>
      </w:pPr>
      <w:r>
        <w:t>平均传热系数</w:t>
      </w:r>
    </w:p>
    <w:p>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C0821</w:t>
            </w:r>
          </w:p>
        </w:tc>
        <w:tc>
          <w:tcPr>
            <w:vAlign w:val="center"/>
          </w:tcPr>
          <w:p>
            <w:r>
              <w:t>1~5</w:t>
            </w:r>
          </w:p>
        </w:tc>
        <w:tc>
          <w:tcPr>
            <w:vAlign w:val="center"/>
          </w:tcPr>
          <w:p>
            <w:r>
              <w:t>5</w:t>
            </w:r>
          </w:p>
        </w:tc>
        <w:tc>
          <w:tcPr>
            <w:vAlign w:val="center"/>
          </w:tcPr>
          <w:p>
            <w:r>
              <w:t>1.680</w:t>
            </w:r>
          </w:p>
        </w:tc>
        <w:tc>
          <w:tcPr>
            <w:vAlign w:val="center"/>
          </w:tcPr>
          <w:p>
            <w:r>
              <w:t>8.400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C1221</w:t>
            </w:r>
          </w:p>
        </w:tc>
        <w:tc>
          <w:tcPr>
            <w:vAlign w:val="center"/>
          </w:tcPr>
          <w:p>
            <w:r>
              <w:t>2~5</w:t>
            </w:r>
          </w:p>
        </w:tc>
        <w:tc>
          <w:tcPr>
            <w:vAlign w:val="center"/>
          </w:tcPr>
          <w:p>
            <w:r>
              <w:t>12</w:t>
            </w:r>
          </w:p>
        </w:tc>
        <w:tc>
          <w:tcPr>
            <w:vAlign w:val="center"/>
          </w:tcPr>
          <w:p>
            <w:r>
              <w:t>2.520</w:t>
            </w:r>
          </w:p>
        </w:tc>
        <w:tc>
          <w:tcPr>
            <w:vAlign w:val="center"/>
          </w:tcPr>
          <w:p>
            <w:r>
              <w:t>30.240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C1815</w:t>
            </w:r>
          </w:p>
        </w:tc>
        <w:tc>
          <w:tcPr>
            <w:vAlign w:val="center"/>
          </w:tcPr>
          <w:p>
            <w:r>
              <w:t>1</w:t>
            </w:r>
          </w:p>
        </w:tc>
        <w:tc>
          <w:tcPr>
            <w:vAlign w:val="center"/>
          </w:tcPr>
          <w:p>
            <w:r>
              <w:t>1</w:t>
            </w:r>
          </w:p>
        </w:tc>
        <w:tc>
          <w:tcPr>
            <w:vAlign w:val="center"/>
          </w:tcPr>
          <w:p>
            <w:r>
              <w:t>2.700</w:t>
            </w:r>
          </w:p>
        </w:tc>
        <w:tc>
          <w:tcPr>
            <w:vAlign w:val="center"/>
          </w:tcPr>
          <w:p>
            <w:r>
              <w:t>2.700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41.340</w:t>
            </w:r>
          </w:p>
        </w:tc>
        <w:tc>
          <w:tcPr>
            <w:gridSpan w:val="3"/>
            <w:shd w:val="clear" w:color="auto" w:fill="E6E6E6"/>
            <w:vAlign w:val="center"/>
          </w:tcPr>
          <w:p>
            <w:r>
              <w:t>朝向平均传热系数</w:t>
            </w:r>
          </w:p>
        </w:tc>
        <w:tc>
          <w:tcPr>
            <w:vAlign w:val="center"/>
          </w:tcPr>
          <w:p>
            <w:r>
              <w:t>1.800</w:t>
            </w:r>
          </w:p>
        </w:tc>
      </w:tr>
    </w:tbl>
    <w:p>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C1221</w:t>
            </w:r>
          </w:p>
        </w:tc>
        <w:tc>
          <w:tcPr>
            <w:vAlign w:val="center"/>
          </w:tcPr>
          <w:p>
            <w:r>
              <w:t>1,3~5</w:t>
            </w:r>
          </w:p>
        </w:tc>
        <w:tc>
          <w:tcPr>
            <w:vAlign w:val="center"/>
          </w:tcPr>
          <w:p>
            <w:r>
              <w:t>10</w:t>
            </w:r>
          </w:p>
        </w:tc>
        <w:tc>
          <w:tcPr>
            <w:vAlign w:val="center"/>
          </w:tcPr>
          <w:p>
            <w:r>
              <w:t>2.520</w:t>
            </w:r>
          </w:p>
        </w:tc>
        <w:tc>
          <w:tcPr>
            <w:vAlign w:val="center"/>
          </w:tcPr>
          <w:p>
            <w:r>
              <w:t>25.200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C1521</w:t>
            </w:r>
          </w:p>
        </w:tc>
        <w:tc>
          <w:tcPr>
            <w:vAlign w:val="center"/>
          </w:tcPr>
          <w:p>
            <w:r>
              <w:t>2</w:t>
            </w:r>
          </w:p>
        </w:tc>
        <w:tc>
          <w:tcPr>
            <w:vAlign w:val="center"/>
          </w:tcPr>
          <w:p>
            <w:r>
              <w:t>3</w:t>
            </w:r>
          </w:p>
        </w:tc>
        <w:tc>
          <w:tcPr>
            <w:vAlign w:val="center"/>
          </w:tcPr>
          <w:p>
            <w:r>
              <w:t>3.150</w:t>
            </w:r>
          </w:p>
        </w:tc>
        <w:tc>
          <w:tcPr>
            <w:vAlign w:val="center"/>
          </w:tcPr>
          <w:p>
            <w:r>
              <w:t>9.450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C2021</w:t>
            </w:r>
          </w:p>
        </w:tc>
        <w:tc>
          <w:tcPr>
            <w:vAlign w:val="center"/>
          </w:tcPr>
          <w:p>
            <w:r>
              <w:t>1~5</w:t>
            </w:r>
          </w:p>
        </w:tc>
        <w:tc>
          <w:tcPr>
            <w:vAlign w:val="center"/>
          </w:tcPr>
          <w:p>
            <w:r>
              <w:t>10</w:t>
            </w:r>
          </w:p>
        </w:tc>
        <w:tc>
          <w:tcPr>
            <w:vAlign w:val="center"/>
          </w:tcPr>
          <w:p>
            <w:r>
              <w:t>4.200</w:t>
            </w:r>
          </w:p>
        </w:tc>
        <w:tc>
          <w:tcPr>
            <w:vAlign w:val="center"/>
          </w:tcPr>
          <w:p>
            <w:r>
              <w:t>42.000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76.650</w:t>
            </w:r>
          </w:p>
        </w:tc>
        <w:tc>
          <w:tcPr>
            <w:gridSpan w:val="3"/>
            <w:shd w:val="clear" w:color="auto" w:fill="E6E6E6"/>
            <w:vAlign w:val="center"/>
          </w:tcPr>
          <w:p>
            <w:r>
              <w:t>朝向平均传热系数</w:t>
            </w:r>
          </w:p>
        </w:tc>
        <w:tc>
          <w:tcPr>
            <w:vAlign w:val="center"/>
          </w:tcPr>
          <w:p>
            <w:r>
              <w:t>1.800</w:t>
            </w:r>
          </w:p>
        </w:tc>
      </w:tr>
    </w:tbl>
    <w:p/>
    <w:p>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C1021</w:t>
            </w:r>
          </w:p>
        </w:tc>
        <w:tc>
          <w:tcPr>
            <w:vAlign w:val="center"/>
          </w:tcPr>
          <w:p>
            <w:r>
              <w:t>3~5</w:t>
            </w:r>
          </w:p>
        </w:tc>
        <w:tc>
          <w:tcPr>
            <w:vAlign w:val="center"/>
          </w:tcPr>
          <w:p>
            <w:r>
              <w:t>6</w:t>
            </w:r>
          </w:p>
        </w:tc>
        <w:tc>
          <w:tcPr>
            <w:vAlign w:val="center"/>
          </w:tcPr>
          <w:p>
            <w:r>
              <w:t>2.100</w:t>
            </w:r>
          </w:p>
        </w:tc>
        <w:tc>
          <w:tcPr>
            <w:vAlign w:val="center"/>
          </w:tcPr>
          <w:p>
            <w:r>
              <w:t>12.600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C1215</w:t>
            </w:r>
          </w:p>
        </w:tc>
        <w:tc>
          <w:tcPr>
            <w:vAlign w:val="center"/>
          </w:tcPr>
          <w:p>
            <w:r>
              <w:t>1,3~5</w:t>
            </w:r>
          </w:p>
        </w:tc>
        <w:tc>
          <w:tcPr>
            <w:vAlign w:val="center"/>
          </w:tcPr>
          <w:p>
            <w:r>
              <w:t>4</w:t>
            </w:r>
          </w:p>
        </w:tc>
        <w:tc>
          <w:tcPr>
            <w:vAlign w:val="center"/>
          </w:tcPr>
          <w:p>
            <w:r>
              <w:t>1.800</w:t>
            </w:r>
          </w:p>
        </w:tc>
        <w:tc>
          <w:tcPr>
            <w:vAlign w:val="center"/>
          </w:tcPr>
          <w:p>
            <w:r>
              <w:t>7.200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C1221</w:t>
            </w:r>
          </w:p>
        </w:tc>
        <w:tc>
          <w:tcPr>
            <w:vAlign w:val="center"/>
          </w:tcPr>
          <w:p>
            <w:r>
              <w:t>1~5</w:t>
            </w:r>
          </w:p>
        </w:tc>
        <w:tc>
          <w:tcPr>
            <w:vAlign w:val="center"/>
          </w:tcPr>
          <w:p>
            <w:r>
              <w:t>34</w:t>
            </w:r>
          </w:p>
        </w:tc>
        <w:tc>
          <w:tcPr>
            <w:vAlign w:val="center"/>
          </w:tcPr>
          <w:p>
            <w:r>
              <w:t>2.520</w:t>
            </w:r>
          </w:p>
        </w:tc>
        <w:tc>
          <w:tcPr>
            <w:vAlign w:val="center"/>
          </w:tcPr>
          <w:p>
            <w:r>
              <w:t>85.680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C1230</w:t>
            </w:r>
          </w:p>
        </w:tc>
        <w:tc>
          <w:tcPr>
            <w:vAlign w:val="center"/>
          </w:tcPr>
          <w:p>
            <w:r>
              <w:t>3~5</w:t>
            </w:r>
          </w:p>
        </w:tc>
        <w:tc>
          <w:tcPr>
            <w:vAlign w:val="center"/>
          </w:tcPr>
          <w:p>
            <w:r>
              <w:t>3</w:t>
            </w:r>
          </w:p>
        </w:tc>
        <w:tc>
          <w:tcPr>
            <w:vAlign w:val="center"/>
          </w:tcPr>
          <w:p>
            <w:r>
              <w:t>3.600</w:t>
            </w:r>
          </w:p>
        </w:tc>
        <w:tc>
          <w:tcPr>
            <w:vAlign w:val="center"/>
          </w:tcPr>
          <w:p>
            <w:r>
              <w:t>10.800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C1521</w:t>
            </w:r>
          </w:p>
        </w:tc>
        <w:tc>
          <w:tcPr>
            <w:vAlign w:val="center"/>
          </w:tcPr>
          <w:p>
            <w:r>
              <w:t>2</w:t>
            </w:r>
          </w:p>
        </w:tc>
        <w:tc>
          <w:tcPr>
            <w:vAlign w:val="center"/>
          </w:tcPr>
          <w:p>
            <w:r>
              <w:t>10</w:t>
            </w:r>
          </w:p>
        </w:tc>
        <w:tc>
          <w:tcPr>
            <w:vAlign w:val="center"/>
          </w:tcPr>
          <w:p>
            <w:r>
              <w:t>3.150</w:t>
            </w:r>
          </w:p>
        </w:tc>
        <w:tc>
          <w:tcPr>
            <w:vAlign w:val="center"/>
          </w:tcPr>
          <w:p>
            <w:r>
              <w:t>31.500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152.280</w:t>
            </w:r>
          </w:p>
        </w:tc>
        <w:tc>
          <w:tcPr>
            <w:gridSpan w:val="3"/>
            <w:shd w:val="clear" w:color="auto" w:fill="E6E6E6"/>
            <w:vAlign w:val="center"/>
          </w:tcPr>
          <w:p>
            <w:r>
              <w:t>朝向平均传热系数</w:t>
            </w:r>
          </w:p>
        </w:tc>
        <w:tc>
          <w:tcPr>
            <w:vAlign w:val="center"/>
          </w:tcPr>
          <w:p>
            <w:r>
              <w:t>1.800</w:t>
            </w:r>
          </w:p>
        </w:tc>
      </w:tr>
    </w:tbl>
    <w:p/>
    <w:p>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3"/>
        <w:gridCol w:w="1188"/>
        <w:gridCol w:w="1188"/>
        <w:gridCol w:w="1188"/>
        <w:gridCol w:w="1188"/>
        <w:gridCol w:w="1188"/>
        <w:gridCol w:w="1188"/>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传热系数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(玻璃幕墙)</w:t>
            </w:r>
          </w:p>
        </w:tc>
        <w:tc>
          <w:tcPr>
            <w:vAlign w:val="center"/>
          </w:tcPr>
          <w:p>
            <w:r>
              <w:t>1</w:t>
            </w:r>
          </w:p>
        </w:tc>
        <w:tc>
          <w:tcPr>
            <w:vAlign w:val="center"/>
          </w:tcPr>
          <w:p/>
        </w:tc>
        <w:tc>
          <w:tcPr>
            <w:vAlign w:val="center"/>
          </w:tcPr>
          <w:p/>
        </w:tc>
        <w:tc>
          <w:tcPr>
            <w:vAlign w:val="center"/>
          </w:tcPr>
          <w:p>
            <w:r>
              <w:t>68.581</w:t>
            </w:r>
          </w:p>
        </w:tc>
        <w:tc>
          <w:tcPr>
            <w:vAlign w:val="center"/>
          </w:tcPr>
          <w:p>
            <w:r>
              <w:t>65</w:t>
            </w:r>
          </w:p>
        </w:tc>
        <w:tc>
          <w:tcPr>
            <w:vAlign w:val="center"/>
          </w:tcPr>
          <w:p>
            <w:r>
              <w:t>2.100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C1030</w:t>
            </w:r>
          </w:p>
        </w:tc>
        <w:tc>
          <w:tcPr>
            <w:vAlign w:val="center"/>
          </w:tcPr>
          <w:p>
            <w:r>
              <w:t>2~4</w:t>
            </w:r>
          </w:p>
        </w:tc>
        <w:tc>
          <w:tcPr>
            <w:vAlign w:val="center"/>
          </w:tcPr>
          <w:p>
            <w:r>
              <w:t>3</w:t>
            </w:r>
          </w:p>
        </w:tc>
        <w:tc>
          <w:tcPr>
            <w:vAlign w:val="center"/>
          </w:tcPr>
          <w:p>
            <w:r>
              <w:t>2.994</w:t>
            </w:r>
          </w:p>
        </w:tc>
        <w:tc>
          <w:tcPr>
            <w:vAlign w:val="center"/>
          </w:tcPr>
          <w:p>
            <w:r>
              <w:t>8.982</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C1030</w:t>
            </w:r>
          </w:p>
        </w:tc>
        <w:tc>
          <w:tcPr>
            <w:vAlign w:val="center"/>
          </w:tcPr>
          <w:p>
            <w:r>
              <w:t>2~4</w:t>
            </w:r>
          </w:p>
        </w:tc>
        <w:tc>
          <w:tcPr>
            <w:vAlign w:val="center"/>
          </w:tcPr>
          <w:p>
            <w:r>
              <w:t>3</w:t>
            </w:r>
          </w:p>
        </w:tc>
        <w:tc>
          <w:tcPr>
            <w:vAlign w:val="center"/>
          </w:tcPr>
          <w:p>
            <w:r>
              <w:t>1.478</w:t>
            </w:r>
          </w:p>
        </w:tc>
        <w:tc>
          <w:tcPr>
            <w:vAlign w:val="center"/>
          </w:tcPr>
          <w:p>
            <w:r>
              <w:t>4.435</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C1030</w:t>
            </w:r>
          </w:p>
        </w:tc>
        <w:tc>
          <w:tcPr>
            <w:vAlign w:val="center"/>
          </w:tcPr>
          <w:p>
            <w:r>
              <w:t>2~4</w:t>
            </w:r>
          </w:p>
        </w:tc>
        <w:tc>
          <w:tcPr>
            <w:vAlign w:val="center"/>
          </w:tcPr>
          <w:p>
            <w:r>
              <w:t>3</w:t>
            </w:r>
          </w:p>
        </w:tc>
        <w:tc>
          <w:tcPr>
            <w:vAlign w:val="center"/>
          </w:tcPr>
          <w:p>
            <w:r>
              <w:t>1.477</w:t>
            </w:r>
          </w:p>
        </w:tc>
        <w:tc>
          <w:tcPr>
            <w:vAlign w:val="center"/>
          </w:tcPr>
          <w:p>
            <w:r>
              <w:t>4.431</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C1221</w:t>
            </w:r>
          </w:p>
        </w:tc>
        <w:tc>
          <w:tcPr>
            <w:vAlign w:val="center"/>
          </w:tcPr>
          <w:p>
            <w:r>
              <w:t>1,3~6</w:t>
            </w:r>
          </w:p>
        </w:tc>
        <w:tc>
          <w:tcPr>
            <w:vAlign w:val="center"/>
          </w:tcPr>
          <w:p>
            <w:r>
              <w:t>30</w:t>
            </w:r>
          </w:p>
        </w:tc>
        <w:tc>
          <w:tcPr>
            <w:vAlign w:val="center"/>
          </w:tcPr>
          <w:p>
            <w:r>
              <w:t>2.520</w:t>
            </w:r>
          </w:p>
        </w:tc>
        <w:tc>
          <w:tcPr>
            <w:vAlign w:val="center"/>
          </w:tcPr>
          <w:p>
            <w:r>
              <w:t>75.600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C1230</w:t>
            </w:r>
          </w:p>
        </w:tc>
        <w:tc>
          <w:tcPr>
            <w:vAlign w:val="center"/>
          </w:tcPr>
          <w:p>
            <w:r>
              <w:t>1,3~5</w:t>
            </w:r>
          </w:p>
        </w:tc>
        <w:tc>
          <w:tcPr>
            <w:vAlign w:val="center"/>
          </w:tcPr>
          <w:p>
            <w:r>
              <w:t>4</w:t>
            </w:r>
          </w:p>
        </w:tc>
        <w:tc>
          <w:tcPr>
            <w:vAlign w:val="center"/>
          </w:tcPr>
          <w:p>
            <w:r>
              <w:t>3.600</w:t>
            </w:r>
          </w:p>
        </w:tc>
        <w:tc>
          <w:tcPr>
            <w:vAlign w:val="center"/>
          </w:tcPr>
          <w:p>
            <w:r>
              <w:t>14.400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C1521</w:t>
            </w:r>
          </w:p>
        </w:tc>
        <w:tc>
          <w:tcPr>
            <w:vAlign w:val="center"/>
          </w:tcPr>
          <w:p>
            <w:r>
              <w:t>2</w:t>
            </w:r>
          </w:p>
        </w:tc>
        <w:tc>
          <w:tcPr>
            <w:vAlign w:val="center"/>
          </w:tcPr>
          <w:p>
            <w:r>
              <w:t>9</w:t>
            </w:r>
          </w:p>
        </w:tc>
        <w:tc>
          <w:tcPr>
            <w:vAlign w:val="center"/>
          </w:tcPr>
          <w:p>
            <w:r>
              <w:t>3.150</w:t>
            </w:r>
          </w:p>
        </w:tc>
        <w:tc>
          <w:tcPr>
            <w:vAlign w:val="center"/>
          </w:tcPr>
          <w:p>
            <w:r>
              <w:t>28.350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C1815</w:t>
            </w:r>
          </w:p>
        </w:tc>
        <w:tc>
          <w:tcPr>
            <w:vAlign w:val="center"/>
          </w:tcPr>
          <w:p>
            <w:r>
              <w:t>1~5</w:t>
            </w:r>
          </w:p>
        </w:tc>
        <w:tc>
          <w:tcPr>
            <w:vAlign w:val="center"/>
          </w:tcPr>
          <w:p>
            <w:r>
              <w:t>5</w:t>
            </w:r>
          </w:p>
        </w:tc>
        <w:tc>
          <w:tcPr>
            <w:vAlign w:val="center"/>
          </w:tcPr>
          <w:p>
            <w:r>
              <w:t>2.700</w:t>
            </w:r>
          </w:p>
        </w:tc>
        <w:tc>
          <w:tcPr>
            <w:vAlign w:val="center"/>
          </w:tcPr>
          <w:p>
            <w:r>
              <w:t>13.500</w:t>
            </w:r>
          </w:p>
        </w:tc>
        <w:tc>
          <w:tcPr>
            <w:vAlign w:val="center"/>
          </w:tcPr>
          <w:p>
            <w:r>
              <w:t>18</w:t>
            </w:r>
          </w:p>
        </w:tc>
        <w:tc>
          <w:tcPr>
            <w:vAlign w:val="center"/>
          </w:tcPr>
          <w:p>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r>
              <w:t>朝向总面积(㎡)</w:t>
            </w:r>
          </w:p>
        </w:tc>
        <w:tc>
          <w:tcPr>
            <w:vAlign w:val="center"/>
          </w:tcPr>
          <w:p>
            <w:r>
              <w:t>222.779</w:t>
            </w:r>
          </w:p>
        </w:tc>
        <w:tc>
          <w:tcPr>
            <w:gridSpan w:val="3"/>
            <w:shd w:val="clear" w:color="auto" w:fill="E6E6E6"/>
            <w:vAlign w:val="center"/>
          </w:tcPr>
          <w:p>
            <w:r>
              <w:t>朝向平均传热系数</w:t>
            </w:r>
          </w:p>
        </w:tc>
        <w:tc>
          <w:tcPr>
            <w:vAlign w:val="center"/>
          </w:tcPr>
          <w:p>
            <w:r>
              <w:t>1.892</w:t>
            </w:r>
          </w:p>
        </w:tc>
      </w:tr>
    </w:tbl>
    <w:p/>
    <w:p>
      <w:pPr>
        <w:pStyle w:val="5"/>
      </w:pPr>
      <w:r>
        <w:t>综合太阳得热系数</w:t>
      </w:r>
    </w:p>
    <w:p>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C0821</w:t>
            </w:r>
          </w:p>
        </w:tc>
        <w:tc>
          <w:tcPr>
            <w:vAlign w:val="center"/>
          </w:tcPr>
          <w:p>
            <w:r>
              <w:t>1~5</w:t>
            </w:r>
          </w:p>
        </w:tc>
        <w:tc>
          <w:tcPr>
            <w:vAlign w:val="center"/>
          </w:tcPr>
          <w:p>
            <w:r>
              <w:t>5</w:t>
            </w:r>
          </w:p>
        </w:tc>
        <w:tc>
          <w:tcPr>
            <w:vAlign w:val="center"/>
          </w:tcPr>
          <w:p>
            <w:r>
              <w:t>1.680</w:t>
            </w:r>
          </w:p>
        </w:tc>
        <w:tc>
          <w:tcPr>
            <w:vAlign w:val="center"/>
          </w:tcPr>
          <w:p>
            <w:r>
              <w:t>8.400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C1221</w:t>
            </w:r>
          </w:p>
        </w:tc>
        <w:tc>
          <w:tcPr>
            <w:vAlign w:val="center"/>
          </w:tcPr>
          <w:p>
            <w:r>
              <w:t>2~5</w:t>
            </w:r>
          </w:p>
        </w:tc>
        <w:tc>
          <w:tcPr>
            <w:vAlign w:val="center"/>
          </w:tcPr>
          <w:p>
            <w:r>
              <w:t>12</w:t>
            </w:r>
          </w:p>
        </w:tc>
        <w:tc>
          <w:tcPr>
            <w:vAlign w:val="center"/>
          </w:tcPr>
          <w:p>
            <w:r>
              <w:t>2.520</w:t>
            </w:r>
          </w:p>
        </w:tc>
        <w:tc>
          <w:tcPr>
            <w:vAlign w:val="center"/>
          </w:tcPr>
          <w:p>
            <w:r>
              <w:t>30.240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C1815</w:t>
            </w:r>
          </w:p>
        </w:tc>
        <w:tc>
          <w:tcPr>
            <w:vAlign w:val="center"/>
          </w:tcPr>
          <w:p>
            <w:r>
              <w:t>1</w:t>
            </w:r>
          </w:p>
        </w:tc>
        <w:tc>
          <w:tcPr>
            <w:vAlign w:val="center"/>
          </w:tcPr>
          <w:p>
            <w:r>
              <w:t>1</w:t>
            </w:r>
          </w:p>
        </w:tc>
        <w:tc>
          <w:tcPr>
            <w:vAlign w:val="center"/>
          </w:tcPr>
          <w:p>
            <w:r>
              <w:t>2.700</w:t>
            </w:r>
          </w:p>
        </w:tc>
        <w:tc>
          <w:tcPr>
            <w:vAlign w:val="center"/>
          </w:tcPr>
          <w:p>
            <w:r>
              <w:t>2.700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41.340</w:t>
            </w:r>
          </w:p>
        </w:tc>
        <w:tc>
          <w:tcPr>
            <w:gridSpan w:val="4"/>
            <w:shd w:val="clear" w:color="auto" w:fill="E6E6E6"/>
            <w:vAlign w:val="center"/>
          </w:tcPr>
          <w:p>
            <w:r>
              <w:t>综合太阳得热系数</w:t>
            </w:r>
          </w:p>
        </w:tc>
        <w:tc>
          <w:tcPr>
            <w:vAlign w:val="center"/>
          </w:tcPr>
          <w:p>
            <w:r>
              <w:t>0.400</w:t>
            </w:r>
          </w:p>
        </w:tc>
      </w:tr>
    </w:tbl>
    <w:p>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C1221</w:t>
            </w:r>
          </w:p>
        </w:tc>
        <w:tc>
          <w:tcPr>
            <w:vAlign w:val="center"/>
          </w:tcPr>
          <w:p>
            <w:r>
              <w:t>1,3~5</w:t>
            </w:r>
          </w:p>
        </w:tc>
        <w:tc>
          <w:tcPr>
            <w:vAlign w:val="center"/>
          </w:tcPr>
          <w:p>
            <w:r>
              <w:t>10</w:t>
            </w:r>
          </w:p>
        </w:tc>
        <w:tc>
          <w:tcPr>
            <w:vAlign w:val="center"/>
          </w:tcPr>
          <w:p>
            <w:r>
              <w:t>2.520</w:t>
            </w:r>
          </w:p>
        </w:tc>
        <w:tc>
          <w:tcPr>
            <w:vAlign w:val="center"/>
          </w:tcPr>
          <w:p>
            <w:r>
              <w:t>25.200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C1521</w:t>
            </w:r>
          </w:p>
        </w:tc>
        <w:tc>
          <w:tcPr>
            <w:vAlign w:val="center"/>
          </w:tcPr>
          <w:p>
            <w:r>
              <w:t>2</w:t>
            </w:r>
          </w:p>
        </w:tc>
        <w:tc>
          <w:tcPr>
            <w:vAlign w:val="center"/>
          </w:tcPr>
          <w:p>
            <w:r>
              <w:t>3</w:t>
            </w:r>
          </w:p>
        </w:tc>
        <w:tc>
          <w:tcPr>
            <w:vAlign w:val="center"/>
          </w:tcPr>
          <w:p>
            <w:r>
              <w:t>3.150</w:t>
            </w:r>
          </w:p>
        </w:tc>
        <w:tc>
          <w:tcPr>
            <w:vAlign w:val="center"/>
          </w:tcPr>
          <w:p>
            <w:r>
              <w:t>9.450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C2021</w:t>
            </w:r>
          </w:p>
        </w:tc>
        <w:tc>
          <w:tcPr>
            <w:vAlign w:val="center"/>
          </w:tcPr>
          <w:p>
            <w:r>
              <w:t>1~5</w:t>
            </w:r>
          </w:p>
        </w:tc>
        <w:tc>
          <w:tcPr>
            <w:vAlign w:val="center"/>
          </w:tcPr>
          <w:p>
            <w:r>
              <w:t>10</w:t>
            </w:r>
          </w:p>
        </w:tc>
        <w:tc>
          <w:tcPr>
            <w:vAlign w:val="center"/>
          </w:tcPr>
          <w:p>
            <w:r>
              <w:t>4.200</w:t>
            </w:r>
          </w:p>
        </w:tc>
        <w:tc>
          <w:tcPr>
            <w:vAlign w:val="center"/>
          </w:tcPr>
          <w:p>
            <w:r>
              <w:t>42.000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76.650</w:t>
            </w:r>
          </w:p>
        </w:tc>
        <w:tc>
          <w:tcPr>
            <w:gridSpan w:val="4"/>
            <w:shd w:val="clear" w:color="auto" w:fill="E6E6E6"/>
            <w:vAlign w:val="center"/>
          </w:tcPr>
          <w:p>
            <w:r>
              <w:t>综合太阳得热系数</w:t>
            </w:r>
          </w:p>
        </w:tc>
        <w:tc>
          <w:tcPr>
            <w:vAlign w:val="center"/>
          </w:tcPr>
          <w:p>
            <w:r>
              <w:t>0.400</w:t>
            </w:r>
          </w:p>
        </w:tc>
      </w:tr>
    </w:tbl>
    <w:p/>
    <w:p>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C1021</w:t>
            </w:r>
          </w:p>
        </w:tc>
        <w:tc>
          <w:tcPr>
            <w:vAlign w:val="center"/>
          </w:tcPr>
          <w:p>
            <w:r>
              <w:t>3~5</w:t>
            </w:r>
          </w:p>
        </w:tc>
        <w:tc>
          <w:tcPr>
            <w:vAlign w:val="center"/>
          </w:tcPr>
          <w:p>
            <w:r>
              <w:t>6</w:t>
            </w:r>
          </w:p>
        </w:tc>
        <w:tc>
          <w:tcPr>
            <w:vAlign w:val="center"/>
          </w:tcPr>
          <w:p>
            <w:r>
              <w:t>2.100</w:t>
            </w:r>
          </w:p>
        </w:tc>
        <w:tc>
          <w:tcPr>
            <w:vAlign w:val="center"/>
          </w:tcPr>
          <w:p>
            <w:r>
              <w:t>12.600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C1215</w:t>
            </w:r>
          </w:p>
        </w:tc>
        <w:tc>
          <w:tcPr>
            <w:vAlign w:val="center"/>
          </w:tcPr>
          <w:p>
            <w:r>
              <w:t>1,3~5</w:t>
            </w:r>
          </w:p>
        </w:tc>
        <w:tc>
          <w:tcPr>
            <w:vAlign w:val="center"/>
          </w:tcPr>
          <w:p>
            <w:r>
              <w:t>4</w:t>
            </w:r>
          </w:p>
        </w:tc>
        <w:tc>
          <w:tcPr>
            <w:vAlign w:val="center"/>
          </w:tcPr>
          <w:p>
            <w:r>
              <w:t>1.800</w:t>
            </w:r>
          </w:p>
        </w:tc>
        <w:tc>
          <w:tcPr>
            <w:vAlign w:val="center"/>
          </w:tcPr>
          <w:p>
            <w:r>
              <w:t>7.200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C1221</w:t>
            </w:r>
          </w:p>
        </w:tc>
        <w:tc>
          <w:tcPr>
            <w:vAlign w:val="center"/>
          </w:tcPr>
          <w:p>
            <w:r>
              <w:t>1~5</w:t>
            </w:r>
          </w:p>
        </w:tc>
        <w:tc>
          <w:tcPr>
            <w:vAlign w:val="center"/>
          </w:tcPr>
          <w:p>
            <w:r>
              <w:t>34</w:t>
            </w:r>
          </w:p>
        </w:tc>
        <w:tc>
          <w:tcPr>
            <w:vAlign w:val="center"/>
          </w:tcPr>
          <w:p>
            <w:r>
              <w:t>2.520</w:t>
            </w:r>
          </w:p>
        </w:tc>
        <w:tc>
          <w:tcPr>
            <w:vAlign w:val="center"/>
          </w:tcPr>
          <w:p>
            <w:r>
              <w:t>85.680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C1230</w:t>
            </w:r>
          </w:p>
        </w:tc>
        <w:tc>
          <w:tcPr>
            <w:vAlign w:val="center"/>
          </w:tcPr>
          <w:p>
            <w:r>
              <w:t>3~5</w:t>
            </w:r>
          </w:p>
        </w:tc>
        <w:tc>
          <w:tcPr>
            <w:vAlign w:val="center"/>
          </w:tcPr>
          <w:p>
            <w:r>
              <w:t>3</w:t>
            </w:r>
          </w:p>
        </w:tc>
        <w:tc>
          <w:tcPr>
            <w:vAlign w:val="center"/>
          </w:tcPr>
          <w:p>
            <w:r>
              <w:t>3.600</w:t>
            </w:r>
          </w:p>
        </w:tc>
        <w:tc>
          <w:tcPr>
            <w:vAlign w:val="center"/>
          </w:tcPr>
          <w:p>
            <w:r>
              <w:t>10.800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C1521</w:t>
            </w:r>
          </w:p>
        </w:tc>
        <w:tc>
          <w:tcPr>
            <w:vAlign w:val="center"/>
          </w:tcPr>
          <w:p>
            <w:r>
              <w:t>2</w:t>
            </w:r>
          </w:p>
        </w:tc>
        <w:tc>
          <w:tcPr>
            <w:vAlign w:val="center"/>
          </w:tcPr>
          <w:p>
            <w:r>
              <w:t>10</w:t>
            </w:r>
          </w:p>
        </w:tc>
        <w:tc>
          <w:tcPr>
            <w:vAlign w:val="center"/>
          </w:tcPr>
          <w:p>
            <w:r>
              <w:t>3.150</w:t>
            </w:r>
          </w:p>
        </w:tc>
        <w:tc>
          <w:tcPr>
            <w:vAlign w:val="center"/>
          </w:tcPr>
          <w:p>
            <w:r>
              <w:t>31.500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152.280</w:t>
            </w:r>
          </w:p>
        </w:tc>
        <w:tc>
          <w:tcPr>
            <w:gridSpan w:val="4"/>
            <w:shd w:val="clear" w:color="auto" w:fill="E6E6E6"/>
            <w:vAlign w:val="center"/>
          </w:tcPr>
          <w:p>
            <w:r>
              <w:t>综合太阳得热系数</w:t>
            </w:r>
          </w:p>
        </w:tc>
        <w:tc>
          <w:tcPr>
            <w:vAlign w:val="center"/>
          </w:tcPr>
          <w:p>
            <w:r>
              <w:t>0.400</w:t>
            </w:r>
          </w:p>
        </w:tc>
      </w:tr>
    </w:tbl>
    <w:p/>
    <w:p>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6"/>
        <w:gridCol w:w="888"/>
        <w:gridCol w:w="769"/>
        <w:gridCol w:w="769"/>
        <w:gridCol w:w="848"/>
        <w:gridCol w:w="848"/>
        <w:gridCol w:w="781"/>
        <w:gridCol w:w="916"/>
        <w:gridCol w:w="1018"/>
        <w:gridCol w:w="916"/>
        <w:gridCol w:w="9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门窗</w:t>
            </w:r>
            <w:r>
              <w:br w:type="textWrapping"/>
            </w:r>
            <w:r>
              <w:t>编号</w:t>
            </w:r>
          </w:p>
        </w:tc>
        <w:tc>
          <w:tcPr>
            <w:shd w:val="clear" w:color="auto" w:fill="E6E6E6"/>
            <w:vAlign w:val="center"/>
          </w:tcPr>
          <w:p>
            <w:pPr>
              <w:jc w:val="center"/>
            </w:pPr>
            <w:r>
              <w:t>楼层</w:t>
            </w:r>
          </w:p>
        </w:tc>
        <w:tc>
          <w:tcPr>
            <w:shd w:val="clear" w:color="auto" w:fill="E6E6E6"/>
            <w:vAlign w:val="center"/>
          </w:tcPr>
          <w:p>
            <w:pPr>
              <w:jc w:val="center"/>
            </w:pPr>
            <w:r>
              <w:t>数量</w:t>
            </w:r>
          </w:p>
        </w:tc>
        <w:tc>
          <w:tcPr>
            <w:shd w:val="clear" w:color="auto" w:fill="E6E6E6"/>
            <w:vAlign w:val="center"/>
          </w:tcPr>
          <w:p>
            <w:pPr>
              <w:jc w:val="center"/>
            </w:pPr>
            <w:r>
              <w:t>单个面积（㎡）</w:t>
            </w:r>
          </w:p>
        </w:tc>
        <w:tc>
          <w:tcPr>
            <w:shd w:val="clear" w:color="auto" w:fill="E6E6E6"/>
            <w:vAlign w:val="center"/>
          </w:tcPr>
          <w:p>
            <w:pPr>
              <w:jc w:val="center"/>
            </w:pPr>
            <w:r>
              <w:t>总面积（㎡）</w:t>
            </w:r>
          </w:p>
        </w:tc>
        <w:tc>
          <w:tcPr>
            <w:shd w:val="clear" w:color="auto" w:fill="E6E6E6"/>
            <w:vAlign w:val="center"/>
          </w:tcPr>
          <w:p>
            <w:pPr>
              <w:jc w:val="center"/>
            </w:pPr>
            <w:r>
              <w:t>构造</w:t>
            </w:r>
            <w:r>
              <w:br w:type="textWrapping"/>
            </w:r>
            <w:r>
              <w:t>编号</w:t>
            </w:r>
          </w:p>
        </w:tc>
        <w:tc>
          <w:tcPr>
            <w:shd w:val="clear" w:color="auto" w:fill="E6E6E6"/>
            <w:vAlign w:val="center"/>
          </w:tcPr>
          <w:p>
            <w:pPr>
              <w:jc w:val="center"/>
            </w:pPr>
            <w:r>
              <w:t>窗太阳</w:t>
            </w:r>
            <w:r>
              <w:br w:type="textWrapping"/>
            </w:r>
            <w:r>
              <w:t>得热系数</w:t>
            </w:r>
          </w:p>
        </w:tc>
        <w:tc>
          <w:tcPr>
            <w:shd w:val="clear" w:color="auto" w:fill="E6E6E6"/>
            <w:vAlign w:val="center"/>
          </w:tcPr>
          <w:p>
            <w:pPr>
              <w:jc w:val="center"/>
            </w:pPr>
            <w:r>
              <w:t>外遮阳</w:t>
            </w:r>
            <w:r>
              <w:br w:type="textWrapping"/>
            </w:r>
            <w:r>
              <w:t>编号</w:t>
            </w:r>
          </w:p>
        </w:tc>
        <w:tc>
          <w:tcPr>
            <w:shd w:val="clear" w:color="auto" w:fill="E6E6E6"/>
            <w:vAlign w:val="center"/>
          </w:tcPr>
          <w:p>
            <w:pPr>
              <w:jc w:val="center"/>
            </w:pPr>
            <w:r>
              <w:t>外遮阳</w:t>
            </w:r>
            <w:r>
              <w:br w:type="textWrapping"/>
            </w:r>
            <w:r>
              <w:t>系数</w:t>
            </w:r>
          </w:p>
        </w:tc>
        <w:tc>
          <w:tcPr>
            <w:shd w:val="clear" w:color="auto" w:fill="E6E6E6"/>
            <w:vAlign w:val="center"/>
          </w:tcPr>
          <w:p>
            <w:pPr>
              <w:jc w:val="center"/>
            </w:pPr>
            <w:r>
              <w:t>综合太阳</w:t>
            </w:r>
            <w:r>
              <w:br w:type="textWrapping"/>
            </w:r>
            <w:r>
              <w:t>得热系数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(玻璃幕墙)</w:t>
            </w:r>
          </w:p>
        </w:tc>
        <w:tc>
          <w:tcPr>
            <w:vAlign w:val="center"/>
          </w:tcPr>
          <w:p>
            <w:r>
              <w:t>1</w:t>
            </w:r>
          </w:p>
        </w:tc>
        <w:tc>
          <w:tcPr>
            <w:vAlign w:val="center"/>
          </w:tcPr>
          <w:p/>
        </w:tc>
        <w:tc>
          <w:tcPr>
            <w:vAlign w:val="center"/>
          </w:tcPr>
          <w:p/>
        </w:tc>
        <w:tc>
          <w:tcPr>
            <w:vAlign w:val="center"/>
          </w:tcPr>
          <w:p>
            <w:r>
              <w:t>68.581</w:t>
            </w:r>
          </w:p>
        </w:tc>
        <w:tc>
          <w:tcPr>
            <w:vAlign w:val="center"/>
          </w:tcPr>
          <w:p>
            <w:r>
              <w:t>65</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C1030</w:t>
            </w:r>
          </w:p>
        </w:tc>
        <w:tc>
          <w:tcPr>
            <w:vAlign w:val="center"/>
          </w:tcPr>
          <w:p>
            <w:r>
              <w:t>2~4</w:t>
            </w:r>
          </w:p>
        </w:tc>
        <w:tc>
          <w:tcPr>
            <w:vAlign w:val="center"/>
          </w:tcPr>
          <w:p>
            <w:r>
              <w:t>3</w:t>
            </w:r>
          </w:p>
        </w:tc>
        <w:tc>
          <w:tcPr>
            <w:vAlign w:val="center"/>
          </w:tcPr>
          <w:p>
            <w:r>
              <w:t>2.994</w:t>
            </w:r>
          </w:p>
        </w:tc>
        <w:tc>
          <w:tcPr>
            <w:vAlign w:val="center"/>
          </w:tcPr>
          <w:p>
            <w:r>
              <w:t>8.982</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C1030</w:t>
            </w:r>
          </w:p>
        </w:tc>
        <w:tc>
          <w:tcPr>
            <w:vAlign w:val="center"/>
          </w:tcPr>
          <w:p>
            <w:r>
              <w:t>2~4</w:t>
            </w:r>
          </w:p>
        </w:tc>
        <w:tc>
          <w:tcPr>
            <w:vAlign w:val="center"/>
          </w:tcPr>
          <w:p>
            <w:r>
              <w:t>3</w:t>
            </w:r>
          </w:p>
        </w:tc>
        <w:tc>
          <w:tcPr>
            <w:vAlign w:val="center"/>
          </w:tcPr>
          <w:p>
            <w:r>
              <w:t>1.478</w:t>
            </w:r>
          </w:p>
        </w:tc>
        <w:tc>
          <w:tcPr>
            <w:vAlign w:val="center"/>
          </w:tcPr>
          <w:p>
            <w:r>
              <w:t>4.435</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C1030</w:t>
            </w:r>
          </w:p>
        </w:tc>
        <w:tc>
          <w:tcPr>
            <w:vAlign w:val="center"/>
          </w:tcPr>
          <w:p>
            <w:r>
              <w:t>2~4</w:t>
            </w:r>
          </w:p>
        </w:tc>
        <w:tc>
          <w:tcPr>
            <w:vAlign w:val="center"/>
          </w:tcPr>
          <w:p>
            <w:r>
              <w:t>3</w:t>
            </w:r>
          </w:p>
        </w:tc>
        <w:tc>
          <w:tcPr>
            <w:vAlign w:val="center"/>
          </w:tcPr>
          <w:p>
            <w:r>
              <w:t>1.477</w:t>
            </w:r>
          </w:p>
        </w:tc>
        <w:tc>
          <w:tcPr>
            <w:vAlign w:val="center"/>
          </w:tcPr>
          <w:p>
            <w:r>
              <w:t>4.431</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C1221</w:t>
            </w:r>
          </w:p>
        </w:tc>
        <w:tc>
          <w:tcPr>
            <w:vAlign w:val="center"/>
          </w:tcPr>
          <w:p>
            <w:r>
              <w:t>1,3~6</w:t>
            </w:r>
          </w:p>
        </w:tc>
        <w:tc>
          <w:tcPr>
            <w:vAlign w:val="center"/>
          </w:tcPr>
          <w:p>
            <w:r>
              <w:t>30</w:t>
            </w:r>
          </w:p>
        </w:tc>
        <w:tc>
          <w:tcPr>
            <w:vAlign w:val="center"/>
          </w:tcPr>
          <w:p>
            <w:r>
              <w:t>2.520</w:t>
            </w:r>
          </w:p>
        </w:tc>
        <w:tc>
          <w:tcPr>
            <w:vAlign w:val="center"/>
          </w:tcPr>
          <w:p>
            <w:r>
              <w:t>75.600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C1230</w:t>
            </w:r>
          </w:p>
        </w:tc>
        <w:tc>
          <w:tcPr>
            <w:vAlign w:val="center"/>
          </w:tcPr>
          <w:p>
            <w:r>
              <w:t>1,3~5</w:t>
            </w:r>
          </w:p>
        </w:tc>
        <w:tc>
          <w:tcPr>
            <w:vAlign w:val="center"/>
          </w:tcPr>
          <w:p>
            <w:r>
              <w:t>4</w:t>
            </w:r>
          </w:p>
        </w:tc>
        <w:tc>
          <w:tcPr>
            <w:vAlign w:val="center"/>
          </w:tcPr>
          <w:p>
            <w:r>
              <w:t>3.600</w:t>
            </w:r>
          </w:p>
        </w:tc>
        <w:tc>
          <w:tcPr>
            <w:vAlign w:val="center"/>
          </w:tcPr>
          <w:p>
            <w:r>
              <w:t>14.400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C1521</w:t>
            </w:r>
          </w:p>
        </w:tc>
        <w:tc>
          <w:tcPr>
            <w:vAlign w:val="center"/>
          </w:tcPr>
          <w:p>
            <w:r>
              <w:t>2</w:t>
            </w:r>
          </w:p>
        </w:tc>
        <w:tc>
          <w:tcPr>
            <w:vAlign w:val="center"/>
          </w:tcPr>
          <w:p>
            <w:r>
              <w:t>9</w:t>
            </w:r>
          </w:p>
        </w:tc>
        <w:tc>
          <w:tcPr>
            <w:vAlign w:val="center"/>
          </w:tcPr>
          <w:p>
            <w:r>
              <w:t>3.150</w:t>
            </w:r>
          </w:p>
        </w:tc>
        <w:tc>
          <w:tcPr>
            <w:vAlign w:val="center"/>
          </w:tcPr>
          <w:p>
            <w:r>
              <w:t>28.350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C1530</w:t>
            </w:r>
          </w:p>
        </w:tc>
        <w:tc>
          <w:tcPr>
            <w:vAlign w:val="center"/>
          </w:tcPr>
          <w:p>
            <w:r>
              <w:t>2</w:t>
            </w:r>
          </w:p>
        </w:tc>
        <w:tc>
          <w:tcPr>
            <w:vAlign w:val="center"/>
          </w:tcPr>
          <w:p>
            <w:r>
              <w:t>1</w:t>
            </w:r>
          </w:p>
        </w:tc>
        <w:tc>
          <w:tcPr>
            <w:vAlign w:val="center"/>
          </w:tcPr>
          <w:p>
            <w:r>
              <w:t>4.500</w:t>
            </w:r>
          </w:p>
        </w:tc>
        <w:tc>
          <w:tcPr>
            <w:vAlign w:val="center"/>
          </w:tcPr>
          <w:p>
            <w:r>
              <w:t>4.500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C1815</w:t>
            </w:r>
          </w:p>
        </w:tc>
        <w:tc>
          <w:tcPr>
            <w:vAlign w:val="center"/>
          </w:tcPr>
          <w:p>
            <w:r>
              <w:t>1~5</w:t>
            </w:r>
          </w:p>
        </w:tc>
        <w:tc>
          <w:tcPr>
            <w:vAlign w:val="center"/>
          </w:tcPr>
          <w:p>
            <w:r>
              <w:t>5</w:t>
            </w:r>
          </w:p>
        </w:tc>
        <w:tc>
          <w:tcPr>
            <w:vAlign w:val="center"/>
          </w:tcPr>
          <w:p>
            <w:r>
              <w:t>2.700</w:t>
            </w:r>
          </w:p>
        </w:tc>
        <w:tc>
          <w:tcPr>
            <w:vAlign w:val="center"/>
          </w:tcPr>
          <w:p>
            <w:r>
              <w:t>13.500</w:t>
            </w:r>
          </w:p>
        </w:tc>
        <w:tc>
          <w:tcPr>
            <w:vAlign w:val="center"/>
          </w:tcPr>
          <w:p>
            <w:r>
              <w:t>18</w:t>
            </w:r>
          </w:p>
        </w:tc>
        <w:tc>
          <w:tcPr>
            <w:vAlign w:val="center"/>
          </w:tcPr>
          <w:p>
            <w:r>
              <w:t>0.400</w:t>
            </w:r>
          </w:p>
        </w:tc>
        <w:tc>
          <w:tcPr>
            <w:vAlign w:val="center"/>
          </w:tcPr>
          <w:p/>
        </w:tc>
        <w:tc>
          <w:tcPr>
            <w:vAlign w:val="center"/>
          </w:tcPr>
          <w:p>
            <w:r>
              <w:t>1.000</w:t>
            </w:r>
          </w:p>
        </w:tc>
        <w:tc>
          <w:tcPr>
            <w:vAlign w:val="center"/>
          </w:tcPr>
          <w:p>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r>
              <w:t>朝向总面积(㎡)</w:t>
            </w:r>
          </w:p>
        </w:tc>
        <w:tc>
          <w:tcPr>
            <w:vAlign w:val="center"/>
          </w:tcPr>
          <w:p>
            <w:r>
              <w:t>222.779</w:t>
            </w:r>
          </w:p>
        </w:tc>
        <w:tc>
          <w:tcPr>
            <w:gridSpan w:val="4"/>
            <w:shd w:val="clear" w:color="auto" w:fill="E6E6E6"/>
            <w:vAlign w:val="center"/>
          </w:tcPr>
          <w:p>
            <w:r>
              <w:t>综合太阳得热系数</w:t>
            </w:r>
          </w:p>
        </w:tc>
        <w:tc>
          <w:tcPr>
            <w:vAlign w:val="center"/>
          </w:tcPr>
          <w:p>
            <w:r>
              <w:t>0.400</w:t>
            </w:r>
          </w:p>
        </w:tc>
      </w:tr>
    </w:tbl>
    <w:p/>
    <w:p>
      <w:pPr>
        <w:pStyle w:val="5"/>
      </w:pPr>
      <w:r>
        <w:t>总体热工性能</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018"/>
        <w:gridCol w:w="1131"/>
        <w:gridCol w:w="1528"/>
        <w:gridCol w:w="1131"/>
        <w:gridCol w:w="2314"/>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朝向</w:t>
            </w:r>
          </w:p>
        </w:tc>
        <w:tc>
          <w:tcPr>
            <w:shd w:val="clear" w:color="auto" w:fill="E6E6E6"/>
            <w:vAlign w:val="center"/>
          </w:tcPr>
          <w:p>
            <w:pPr>
              <w:jc w:val="center"/>
            </w:pPr>
            <w:r>
              <w:t>面积</w:t>
            </w:r>
          </w:p>
        </w:tc>
        <w:tc>
          <w:tcPr>
            <w:shd w:val="clear" w:color="auto" w:fill="E6E6E6"/>
            <w:vAlign w:val="center"/>
          </w:tcPr>
          <w:p>
            <w:pPr>
              <w:jc w:val="center"/>
            </w:pPr>
            <w:r>
              <w:t>传热系数</w:t>
            </w:r>
          </w:p>
        </w:tc>
        <w:tc>
          <w:tcPr>
            <w:shd w:val="clear" w:color="auto" w:fill="E6E6E6"/>
            <w:vAlign w:val="center"/>
          </w:tcPr>
          <w:p>
            <w:pPr>
              <w:jc w:val="center"/>
            </w:pPr>
            <w:r>
              <w:t>综合太阳</w:t>
            </w:r>
            <w:r>
              <w:br w:type="textWrapping"/>
            </w:r>
            <w:r>
              <w:t>得热系数</w:t>
            </w:r>
          </w:p>
        </w:tc>
        <w:tc>
          <w:tcPr>
            <w:shd w:val="clear" w:color="auto" w:fill="E6E6E6"/>
            <w:vAlign w:val="center"/>
          </w:tcPr>
          <w:p>
            <w:pPr>
              <w:jc w:val="center"/>
            </w:pPr>
            <w:r>
              <w:t>窗墙比</w:t>
            </w:r>
          </w:p>
        </w:tc>
        <w:tc>
          <w:tcPr>
            <w:shd w:val="clear" w:color="auto" w:fill="E6E6E6"/>
            <w:vAlign w:val="center"/>
          </w:tcPr>
          <w:p>
            <w:pPr>
              <w:jc w:val="center"/>
            </w:pPr>
            <w:r>
              <w:t>标准要求</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南向</w:t>
            </w:r>
          </w:p>
        </w:tc>
        <w:tc>
          <w:tcPr>
            <w:vAlign w:val="center"/>
          </w:tcPr>
          <w:p>
            <w:r>
              <w:t>41.34</w:t>
            </w:r>
          </w:p>
        </w:tc>
        <w:tc>
          <w:tcPr>
            <w:vAlign w:val="center"/>
          </w:tcPr>
          <w:p>
            <w:r>
              <w:t>1.80</w:t>
            </w:r>
          </w:p>
        </w:tc>
        <w:tc>
          <w:tcPr>
            <w:vAlign w:val="center"/>
          </w:tcPr>
          <w:p>
            <w:r>
              <w:t>0.40</w:t>
            </w:r>
          </w:p>
        </w:tc>
        <w:tc>
          <w:tcPr>
            <w:vAlign w:val="center"/>
          </w:tcPr>
          <w:p>
            <w:r>
              <w:t>0.05</w:t>
            </w:r>
          </w:p>
        </w:tc>
        <w:tc>
          <w:tcPr>
            <w:vAlign w:val="center"/>
          </w:tcPr>
          <w:p>
            <w:r>
              <w:t>K≤2.00, SHGC≤0.40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北向</w:t>
            </w:r>
          </w:p>
        </w:tc>
        <w:tc>
          <w:tcPr>
            <w:vAlign w:val="center"/>
          </w:tcPr>
          <w:p>
            <w:r>
              <w:t>76.65</w:t>
            </w:r>
          </w:p>
        </w:tc>
        <w:tc>
          <w:tcPr>
            <w:vAlign w:val="center"/>
          </w:tcPr>
          <w:p>
            <w:r>
              <w:t>1.80</w:t>
            </w:r>
          </w:p>
        </w:tc>
        <w:tc>
          <w:tcPr>
            <w:vAlign w:val="center"/>
          </w:tcPr>
          <w:p>
            <w:r>
              <w:t>0.40</w:t>
            </w:r>
          </w:p>
        </w:tc>
        <w:tc>
          <w:tcPr>
            <w:vAlign w:val="center"/>
          </w:tcPr>
          <w:p>
            <w:r>
              <w:t>0.08</w:t>
            </w:r>
          </w:p>
        </w:tc>
        <w:tc>
          <w:tcPr>
            <w:vAlign w:val="center"/>
          </w:tcPr>
          <w:p>
            <w:r>
              <w:t>K≤2.00, SHGC≤0.45</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东向</w:t>
            </w:r>
          </w:p>
        </w:tc>
        <w:tc>
          <w:tcPr>
            <w:vAlign w:val="center"/>
          </w:tcPr>
          <w:p>
            <w:r>
              <w:t>152.28</w:t>
            </w:r>
          </w:p>
        </w:tc>
        <w:tc>
          <w:tcPr>
            <w:vAlign w:val="center"/>
          </w:tcPr>
          <w:p>
            <w:r>
              <w:t>1.80</w:t>
            </w:r>
          </w:p>
        </w:tc>
        <w:tc>
          <w:tcPr>
            <w:vAlign w:val="center"/>
          </w:tcPr>
          <w:p>
            <w:r>
              <w:t>0.40</w:t>
            </w:r>
          </w:p>
        </w:tc>
        <w:tc>
          <w:tcPr>
            <w:vAlign w:val="center"/>
          </w:tcPr>
          <w:p>
            <w:r>
              <w:t>0.10</w:t>
            </w:r>
          </w:p>
        </w:tc>
        <w:tc>
          <w:tcPr>
            <w:vAlign w:val="center"/>
          </w:tcPr>
          <w:p>
            <w:r>
              <w:t>K≤2.00, SHGC≤0.40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西向</w:t>
            </w:r>
          </w:p>
        </w:tc>
        <w:tc>
          <w:tcPr>
            <w:vAlign w:val="center"/>
          </w:tcPr>
          <w:p>
            <w:r>
              <w:t>222.78</w:t>
            </w:r>
          </w:p>
        </w:tc>
        <w:tc>
          <w:tcPr>
            <w:vAlign w:val="center"/>
          </w:tcPr>
          <w:p>
            <w:r>
              <w:t>1.89</w:t>
            </w:r>
          </w:p>
        </w:tc>
        <w:tc>
          <w:tcPr>
            <w:vAlign w:val="center"/>
          </w:tcPr>
          <w:p>
            <w:r>
              <w:t>0.40</w:t>
            </w:r>
          </w:p>
        </w:tc>
        <w:tc>
          <w:tcPr>
            <w:vAlign w:val="center"/>
          </w:tcPr>
          <w:p>
            <w:r>
              <w:t>0.14</w:t>
            </w:r>
          </w:p>
        </w:tc>
        <w:tc>
          <w:tcPr>
            <w:vAlign w:val="center"/>
          </w:tcPr>
          <w:p>
            <w:r>
              <w:t>K≤2.00, SHGC≤0.40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综合平均</w:t>
            </w:r>
          </w:p>
        </w:tc>
        <w:tc>
          <w:tcPr>
            <w:vAlign w:val="center"/>
          </w:tcPr>
          <w:p>
            <w:r>
              <w:t>493.05</w:t>
            </w:r>
          </w:p>
        </w:tc>
        <w:tc>
          <w:tcPr>
            <w:vAlign w:val="center"/>
          </w:tcPr>
          <w:p>
            <w:r>
              <w:t>1.84</w:t>
            </w:r>
          </w:p>
        </w:tc>
        <w:tc>
          <w:tcPr>
            <w:vAlign w:val="center"/>
          </w:tcPr>
          <w:p>
            <w:r>
              <w:t>0.40</w:t>
            </w:r>
          </w:p>
        </w:tc>
        <w:tc>
          <w:tcPr>
            <w:vAlign w:val="center"/>
          </w:tcPr>
          <w:p>
            <w:r>
              <w:t>0.10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6"/>
            <w:vAlign w:val="center"/>
          </w:tcPr>
          <w:p>
            <w:r>
              <w:t>《浙江省公共建筑节能设计标准》DB33/1036-2021第4.4.1条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6"/>
            <w:vAlign w:val="center"/>
          </w:tcPr>
          <w:p>
            <w:r>
              <w:t>外窗传热系数和综合太阳得热系数基本要求应符合表4.4.1-1的要求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6"/>
            <w:vAlign w:val="center"/>
          </w:tcPr>
          <w:p>
            <w:r>
              <w:t>满足</w:t>
            </w:r>
          </w:p>
        </w:tc>
      </w:tr>
    </w:tbl>
    <w:p>
      <w:r>
        <w:t>注：本表所统计的外窗包含凸窗。</w:t>
      </w:r>
    </w:p>
    <w:p>
      <w:pPr>
        <w:pStyle w:val="4"/>
      </w:pPr>
      <w:bookmarkStart w:id="62" w:name="_Toc32357"/>
      <w:r>
        <w:t>综合权衡</w:t>
      </w:r>
      <w:bookmarkEnd w:id="62"/>
    </w:p>
    <w:p>
      <w:pPr>
        <w:pStyle w:val="5"/>
      </w:pPr>
      <w:r>
        <w:t>计算条件</w:t>
      </w:r>
    </w:p>
    <w:p/>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771"/>
        <w:gridCol w:w="1410"/>
        <w:gridCol w:w="920"/>
        <w:gridCol w:w="920"/>
        <w:gridCol w:w="1089"/>
        <w:gridCol w:w="765"/>
        <w:gridCol w:w="981"/>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jc w:val="center"/>
              <w:rPr>
                <w:rFonts w:eastAsia="宋体"/>
                <w:bCs/>
                <w:sz w:val="21"/>
                <w:szCs w:val="21"/>
                <w:lang w:eastAsia="zh-CN"/>
              </w:rPr>
            </w:pPr>
          </w:p>
        </w:tc>
        <w:tc>
          <w:tcPr>
            <w:tcW w:w="1496" w:type="pct"/>
            <w:gridSpan w:val="3"/>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c>
          <w:tcPr>
            <w:tcW w:w="1493" w:type="pct"/>
            <w:gridSpan w:val="3"/>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496" w:type="pct"/>
            <w:gridSpan w:val="3"/>
            <w:vAlign w:val="center"/>
          </w:tcPr>
          <w:p>
            <w:pPr>
              <w:jc w:val="center"/>
              <w:rPr>
                <w:rFonts w:eastAsia="宋体"/>
                <w:bCs/>
                <w:sz w:val="21"/>
                <w:szCs w:val="21"/>
                <w:lang w:eastAsia="zh-CN"/>
              </w:rPr>
            </w:pPr>
            <w:r>
              <w:rPr>
                <w:rFonts w:hint="eastAsia" w:eastAsia="宋体"/>
                <w:bCs/>
                <w:sz w:val="21"/>
                <w:szCs w:val="21"/>
                <w:lang w:eastAsia="zh-CN"/>
              </w:rPr>
              <w:t>0.22(不含反射隔热外饰面等效热阻)</w:t>
            </w:r>
            <w:bookmarkEnd w:id="1"/>
            <w:r>
              <w:rPr>
                <w:rFonts w:hint="eastAsia" w:eastAsia="宋体"/>
                <w:bCs/>
                <w:sz w:val="21"/>
                <w:szCs w:val="21"/>
                <w:lang w:eastAsia="zh-CN"/>
              </w:rPr>
              <w:t>(D:2.70</w:t>
            </w:r>
            <w:bookmarkEnd w:id="2"/>
            <w:r>
              <w:rPr>
                <w:rFonts w:hint="eastAsia" w:eastAsia="宋体"/>
                <w:bCs/>
                <w:sz w:val="21"/>
                <w:szCs w:val="21"/>
                <w:lang w:eastAsia="zh-CN"/>
              </w:rPr>
              <w:t>)</w:t>
            </w:r>
          </w:p>
        </w:tc>
        <w:tc>
          <w:tcPr>
            <w:tcW w:w="1493" w:type="pct"/>
            <w:gridSpan w:val="3"/>
            <w:vAlign w:val="center"/>
          </w:tcPr>
          <w:p>
            <w:pPr>
              <w:widowControl/>
              <w:jc w:val="center"/>
              <w:rPr>
                <w:rFonts w:eastAsia="宋体"/>
                <w:kern w:val="0"/>
                <w:sz w:val="21"/>
                <w:szCs w:val="21"/>
                <w:lang w:eastAsia="zh-CN"/>
              </w:rPr>
            </w:pPr>
            <w:r>
              <w:rPr>
                <w:rFonts w:hint="eastAsia" w:eastAsia="宋体"/>
                <w:kern w:val="0"/>
                <w:sz w:val="21"/>
                <w:szCs w:val="21"/>
                <w:lang w:eastAsia="zh-CN"/>
              </w:rPr>
              <w:t>0.25</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496" w:type="pct"/>
            <w:gridSpan w:val="3"/>
            <w:vAlign w:val="center"/>
          </w:tcPr>
          <w:p>
            <w:pPr>
              <w:jc w:val="center"/>
              <w:rPr>
                <w:rFonts w:eastAsia="宋体"/>
                <w:bCs/>
                <w:sz w:val="21"/>
                <w:szCs w:val="21"/>
                <w:lang w:eastAsia="zh-CN"/>
              </w:rPr>
            </w:pPr>
            <w:r>
              <w:rPr>
                <w:rFonts w:hint="eastAsia" w:eastAsia="宋体"/>
                <w:bCs/>
                <w:sz w:val="21"/>
                <w:szCs w:val="21"/>
                <w:lang w:eastAsia="zh-CN"/>
              </w:rPr>
              <w:t>0.68(不含反射隔热外饰面等效热阻)</w:t>
            </w:r>
            <w:bookmarkEnd w:id="4"/>
            <w:r>
              <w:rPr>
                <w:rFonts w:hint="eastAsia" w:eastAsia="宋体"/>
                <w:bCs/>
                <w:sz w:val="21"/>
                <w:szCs w:val="21"/>
                <w:lang w:eastAsia="zh-CN"/>
              </w:rPr>
              <w:t>(D:3.60</w:t>
            </w:r>
            <w:bookmarkEnd w:id="5"/>
            <w:r>
              <w:rPr>
                <w:rFonts w:hint="eastAsia" w:eastAsia="宋体"/>
                <w:bCs/>
                <w:sz w:val="21"/>
                <w:szCs w:val="21"/>
                <w:lang w:eastAsia="zh-CN"/>
              </w:rPr>
              <w:t>)</w:t>
            </w:r>
          </w:p>
        </w:tc>
        <w:tc>
          <w:tcPr>
            <w:tcW w:w="1493" w:type="pct"/>
            <w:gridSpan w:val="3"/>
            <w:vAlign w:val="center"/>
          </w:tcPr>
          <w:p>
            <w:pPr>
              <w:widowControl/>
              <w:jc w:val="center"/>
              <w:rPr>
                <w:rFonts w:eastAsia="宋体"/>
                <w:kern w:val="0"/>
                <w:sz w:val="21"/>
                <w:szCs w:val="21"/>
                <w:lang w:eastAsia="zh-CN"/>
              </w:rPr>
            </w:pPr>
            <w:r>
              <w:rPr>
                <w:rFonts w:hint="eastAsia" w:eastAsia="宋体"/>
                <w:kern w:val="0"/>
                <w:sz w:val="21"/>
                <w:szCs w:val="21"/>
                <w:lang w:eastAsia="zh-CN"/>
              </w:rPr>
              <w:t>0.70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屋顶透光部分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496" w:type="pct"/>
            <w:gridSpan w:val="3"/>
            <w:vAlign w:val="center"/>
          </w:tcPr>
          <w:p>
            <w:pPr>
              <w:jc w:val="center"/>
              <w:rPr>
                <w:rFonts w:eastAsia="宋体"/>
                <w:bCs/>
                <w:sz w:val="21"/>
                <w:szCs w:val="21"/>
                <w:lang w:eastAsia="zh-CN"/>
              </w:rPr>
            </w:pPr>
            <w:r>
              <w:rPr>
                <w:rFonts w:hint="eastAsia" w:eastAsia="宋体"/>
                <w:bCs/>
                <w:sz w:val="21"/>
                <w:szCs w:val="21"/>
                <w:lang w:eastAsia="zh-CN"/>
              </w:rPr>
              <w:t>1.80</w:t>
            </w:r>
            <w:bookmarkEnd w:id="7"/>
          </w:p>
        </w:tc>
        <w:tc>
          <w:tcPr>
            <w:tcW w:w="1493" w:type="pct"/>
            <w:gridSpan w:val="3"/>
            <w:vAlign w:val="center"/>
          </w:tcPr>
          <w:p>
            <w:pPr>
              <w:widowControl/>
              <w:jc w:val="center"/>
              <w:rPr>
                <w:rFonts w:eastAsia="宋体"/>
                <w:kern w:val="0"/>
                <w:sz w:val="21"/>
                <w:szCs w:val="21"/>
                <w:lang w:eastAsia="zh-CN"/>
              </w:rPr>
            </w:pPr>
            <w:r>
              <w:rPr>
                <w:rFonts w:hint="eastAsia" w:eastAsia="宋体"/>
                <w:kern w:val="0"/>
                <w:sz w:val="21"/>
                <w:szCs w:val="21"/>
                <w:lang w:eastAsia="zh-CN"/>
              </w:rPr>
              <w:t>1.80</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w:t>
            </w:r>
            <w:r>
              <w:rPr>
                <w:rFonts w:hint="eastAsia" w:eastAsia="宋体"/>
                <w:sz w:val="21"/>
                <w:szCs w:val="21"/>
                <w:lang w:eastAsia="zh-CN"/>
              </w:rPr>
              <w:t>光</w:t>
            </w:r>
            <w:r>
              <w:rPr>
                <w:rFonts w:hint="eastAsia" w:eastAsia="宋体"/>
                <w:bCs/>
                <w:sz w:val="21"/>
                <w:szCs w:val="21"/>
                <w:lang w:eastAsia="zh-CN"/>
              </w:rPr>
              <w:t>部分太阳得热系数</w:t>
            </w:r>
          </w:p>
        </w:tc>
        <w:tc>
          <w:tcPr>
            <w:tcW w:w="1496" w:type="pct"/>
            <w:gridSpan w:val="3"/>
            <w:vAlign w:val="center"/>
          </w:tcPr>
          <w:p>
            <w:pPr>
              <w:jc w:val="center"/>
              <w:rPr>
                <w:rFonts w:eastAsia="宋体"/>
                <w:bCs/>
                <w:sz w:val="21"/>
                <w:szCs w:val="21"/>
                <w:lang w:eastAsia="zh-CN"/>
              </w:rPr>
            </w:pPr>
            <w:r>
              <w:rPr>
                <w:rFonts w:hint="eastAsia" w:eastAsia="宋体"/>
                <w:bCs/>
                <w:sz w:val="21"/>
                <w:szCs w:val="21"/>
                <w:lang w:eastAsia="zh-CN"/>
              </w:rPr>
              <w:t>0.25</w:t>
            </w:r>
            <w:bookmarkEnd w:id="9"/>
          </w:p>
        </w:tc>
        <w:tc>
          <w:tcPr>
            <w:tcW w:w="1493" w:type="pct"/>
            <w:gridSpan w:val="3"/>
            <w:vAlign w:val="center"/>
          </w:tcPr>
          <w:p>
            <w:pPr>
              <w:widowControl/>
              <w:jc w:val="center"/>
              <w:rPr>
                <w:rFonts w:eastAsia="宋体"/>
                <w:kern w:val="0"/>
                <w:sz w:val="21"/>
                <w:szCs w:val="21"/>
                <w:lang w:eastAsia="zh-CN"/>
              </w:rPr>
            </w:pPr>
            <w:r>
              <w:rPr>
                <w:rFonts w:hint="eastAsia" w:eastAsia="宋体"/>
                <w:kern w:val="0"/>
                <w:sz w:val="21"/>
                <w:szCs w:val="21"/>
                <w:lang w:eastAsia="zh-CN"/>
              </w:rPr>
              <w:t>0.25</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widowControl/>
              <w:jc w:val="center"/>
              <w:rPr>
                <w:rFonts w:hint="eastAsia" w:eastAsia="宋体"/>
                <w:bCs/>
                <w:sz w:val="21"/>
                <w:szCs w:val="21"/>
                <w:lang w:eastAsia="zh-CN"/>
              </w:rPr>
            </w:pPr>
            <w:r>
              <w:rPr>
                <w:rFonts w:hint="eastAsia" w:eastAsia="宋体"/>
                <w:bCs/>
                <w:sz w:val="21"/>
                <w:szCs w:val="21"/>
                <w:lang w:eastAsia="zh-CN"/>
              </w:rPr>
              <w:t>屋顶透明部分面积与屋顶面积之比</w:t>
            </w:r>
          </w:p>
        </w:tc>
        <w:tc>
          <w:tcPr>
            <w:tcW w:w="1496" w:type="pct"/>
            <w:gridSpan w:val="3"/>
            <w:vAlign w:val="center"/>
          </w:tcPr>
          <w:p>
            <w:pPr>
              <w:widowControl/>
              <w:jc w:val="center"/>
              <w:rPr>
                <w:rFonts w:hint="eastAsia" w:eastAsia="宋体"/>
                <w:kern w:val="0"/>
                <w:sz w:val="21"/>
                <w:szCs w:val="21"/>
                <w:lang w:eastAsia="zh-CN"/>
              </w:rPr>
            </w:pPr>
            <w:r>
              <w:rPr>
                <w:rFonts w:hint="eastAsia" w:eastAsia="宋体"/>
                <w:kern w:val="0"/>
                <w:sz w:val="21"/>
                <w:szCs w:val="21"/>
                <w:lang w:eastAsia="zh-CN"/>
              </w:rPr>
              <w:t>0.16</w:t>
            </w:r>
            <w:bookmarkEnd w:id="11"/>
          </w:p>
        </w:tc>
        <w:tc>
          <w:tcPr>
            <w:tcW w:w="1493" w:type="pct"/>
            <w:gridSpan w:val="3"/>
            <w:vAlign w:val="center"/>
          </w:tcPr>
          <w:p>
            <w:pPr>
              <w:widowControl/>
              <w:jc w:val="center"/>
              <w:rPr>
                <w:rFonts w:hint="eastAsia" w:eastAsia="宋体"/>
                <w:kern w:val="0"/>
                <w:sz w:val="21"/>
                <w:szCs w:val="21"/>
                <w:lang w:eastAsia="zh-CN"/>
              </w:rPr>
            </w:pPr>
            <w:r>
              <w:rPr>
                <w:rFonts w:hint="eastAsia" w:eastAsia="宋体"/>
                <w:kern w:val="0"/>
                <w:sz w:val="21"/>
                <w:szCs w:val="21"/>
                <w:lang w:eastAsia="zh-CN"/>
              </w:rPr>
              <w:t>0.16</w:t>
            </w:r>
            <w:bookmarkEnd w:id="1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1" w:type="pct"/>
            <w:gridSpan w:val="3"/>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496" w:type="pct"/>
            <w:gridSpan w:val="3"/>
            <w:vAlign w:val="center"/>
          </w:tcPr>
          <w:p>
            <w:pPr>
              <w:jc w:val="center"/>
              <w:rPr>
                <w:rFonts w:eastAsia="宋体"/>
                <w:bCs/>
                <w:sz w:val="21"/>
                <w:szCs w:val="21"/>
                <w:lang w:eastAsia="zh-CN"/>
              </w:rPr>
            </w:pPr>
            <w:r>
              <w:rPr>
                <w:rFonts w:hint="eastAsia" w:eastAsia="宋体"/>
                <w:bCs/>
                <w:sz w:val="21"/>
                <w:szCs w:val="21"/>
                <w:lang w:eastAsia="zh-CN"/>
              </w:rPr>
              <w:t>－</w:t>
            </w:r>
            <w:bookmarkEnd w:id="13"/>
          </w:p>
        </w:tc>
        <w:tc>
          <w:tcPr>
            <w:tcW w:w="1493" w:type="pct"/>
            <w:gridSpan w:val="3"/>
            <w:vAlign w:val="center"/>
          </w:tcPr>
          <w:p>
            <w:pPr>
              <w:widowControl/>
              <w:jc w:val="center"/>
              <w:rPr>
                <w:rFonts w:eastAsia="宋体"/>
                <w:kern w:val="0"/>
                <w:sz w:val="21"/>
                <w:szCs w:val="21"/>
                <w:lang w:eastAsia="zh-CN"/>
              </w:rPr>
            </w:pPr>
            <w:r>
              <w:rPr>
                <w:rFonts w:hint="eastAsia" w:eastAsia="宋体"/>
                <w:kern w:val="0"/>
                <w:sz w:val="21"/>
                <w:szCs w:val="21"/>
                <w:lang w:eastAsia="zh-CN"/>
              </w:rPr>
              <w:t>－</w:t>
            </w:r>
            <w:bookmarkEnd w:id="14"/>
          </w:p>
          <w:bookmarkEnd w:id="16"/>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7"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394" w:type="pct"/>
            <w:tcBorders>
              <w:bottom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720" w:type="pct"/>
            <w:tcBorders>
              <w:bottom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470"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470"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556"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c>
          <w:tcPr>
            <w:tcW w:w="39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60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7" w:type="pct"/>
            <w:vMerge w:val="continue"/>
            <w:vAlign w:val="center"/>
          </w:tcPr>
          <w:p>
            <w:pPr>
              <w:jc w:val="center"/>
              <w:rPr>
                <w:rFonts w:eastAsia="宋体"/>
                <w:bCs/>
                <w:sz w:val="21"/>
                <w:szCs w:val="21"/>
                <w:lang w:eastAsia="zh-CN"/>
              </w:rPr>
            </w:pPr>
          </w:p>
        </w:tc>
        <w:tc>
          <w:tcPr>
            <w:tcW w:w="394" w:type="pct"/>
            <w:tcBorders>
              <w:top w:val="single" w:color="auto" w:sz="4" w:space="0"/>
              <w:bottom w:val="single" w:color="auto" w:sz="4" w:space="0"/>
            </w:tcBorders>
            <w:shd w:val="clear" w:color="auto" w:fill="FFFFFF" w:themeFill="background1"/>
            <w:vAlign w:val="center"/>
          </w:tcPr>
          <w:p>
            <w:pPr>
              <w:jc w:val="center"/>
              <w:rPr>
                <w:rFonts w:eastAsia="宋体"/>
                <w:bCs/>
                <w:sz w:val="21"/>
                <w:szCs w:val="21"/>
                <w:lang w:eastAsia="zh-CN"/>
              </w:rPr>
            </w:pPr>
            <w:r>
              <w:rPr>
                <w:rFonts w:hAnsi="宋体" w:eastAsia="宋体"/>
                <w:bCs/>
                <w:sz w:val="21"/>
                <w:szCs w:val="21"/>
                <w:lang w:eastAsia="zh-CN"/>
              </w:rPr>
              <w:t>南向</w:t>
            </w:r>
          </w:p>
        </w:tc>
        <w:tc>
          <w:tcPr>
            <w:tcW w:w="720" w:type="pct"/>
            <w:tcBorders>
              <w:top w:val="single" w:color="auto" w:sz="4" w:space="0"/>
              <w:bottom w:val="single" w:color="auto" w:sz="4" w:space="0"/>
            </w:tcBorders>
            <w:shd w:val="clear" w:color="auto" w:fill="FFFFFF" w:themeFill="background1"/>
            <w:vAlign w:val="center"/>
          </w:tcPr>
          <w:p>
            <w:pPr>
              <w:jc w:val="center"/>
              <w:rPr>
                <w:rFonts w:eastAsia="宋体"/>
                <w:bCs/>
                <w:sz w:val="21"/>
                <w:szCs w:val="21"/>
                <w:lang w:eastAsia="zh-CN"/>
              </w:rPr>
            </w:pPr>
            <w:r>
              <w:rPr>
                <w:rFonts w:hint="eastAsia" w:hAnsi="宋体" w:eastAsia="宋体"/>
                <w:bCs/>
                <w:sz w:val="21"/>
                <w:szCs w:val="21"/>
                <w:lang w:eastAsia="zh-CN"/>
              </w:rPr>
              <w:t>立面3</w:t>
            </w:r>
          </w:p>
        </w:tc>
        <w:tc>
          <w:tcPr>
            <w:tcW w:w="470" w:type="pct"/>
            <w:vAlign w:val="center"/>
          </w:tcPr>
          <w:p>
            <w:pPr>
              <w:jc w:val="center"/>
              <w:rPr>
                <w:rFonts w:eastAsia="宋体"/>
                <w:bCs/>
                <w:sz w:val="21"/>
                <w:szCs w:val="21"/>
                <w:lang w:eastAsia="zh-CN"/>
              </w:rPr>
            </w:pPr>
            <w:r>
              <w:rPr>
                <w:rFonts w:hint="eastAsia" w:eastAsia="宋体"/>
                <w:bCs/>
                <w:sz w:val="21"/>
                <w:szCs w:val="21"/>
                <w:lang w:eastAsia="zh-CN"/>
              </w:rPr>
              <w:t>0.05</w:t>
            </w:r>
            <w:bookmarkEnd w:id="17"/>
          </w:p>
        </w:tc>
        <w:tc>
          <w:tcPr>
            <w:tcW w:w="470" w:type="pct"/>
            <w:vAlign w:val="center"/>
          </w:tcPr>
          <w:p>
            <w:pPr>
              <w:jc w:val="center"/>
              <w:rPr>
                <w:rFonts w:eastAsia="宋体"/>
                <w:bCs/>
                <w:sz w:val="21"/>
                <w:szCs w:val="21"/>
                <w:lang w:eastAsia="zh-CN"/>
              </w:rPr>
            </w:pPr>
            <w:r>
              <w:rPr>
                <w:rFonts w:hint="eastAsia" w:eastAsia="宋体"/>
                <w:bCs/>
                <w:sz w:val="21"/>
                <w:szCs w:val="21"/>
                <w:lang w:eastAsia="zh-CN"/>
              </w:rPr>
              <w:t>1.80</w:t>
            </w:r>
            <w:bookmarkEnd w:id="18"/>
          </w:p>
        </w:tc>
        <w:tc>
          <w:tcPr>
            <w:tcW w:w="556" w:type="pct"/>
            <w:vAlign w:val="center"/>
          </w:tcPr>
          <w:p>
            <w:pPr>
              <w:jc w:val="center"/>
              <w:rPr>
                <w:rFonts w:eastAsia="宋体"/>
                <w:bCs/>
                <w:sz w:val="21"/>
                <w:szCs w:val="21"/>
                <w:lang w:eastAsia="zh-CN"/>
              </w:rPr>
            </w:pPr>
            <w:r>
              <w:rPr>
                <w:rFonts w:hint="eastAsia" w:eastAsia="宋体"/>
                <w:bCs/>
                <w:sz w:val="21"/>
                <w:szCs w:val="21"/>
                <w:lang w:eastAsia="zh-CN"/>
              </w:rPr>
              <w:t>0.40</w:t>
            </w:r>
            <w:bookmarkEnd w:id="19"/>
          </w:p>
        </w:tc>
        <w:tc>
          <w:tcPr>
            <w:tcW w:w="391" w:type="pct"/>
            <w:vAlign w:val="center"/>
          </w:tcPr>
          <w:p>
            <w:pPr>
              <w:jc w:val="center"/>
              <w:rPr>
                <w:rFonts w:eastAsia="宋体"/>
                <w:bCs/>
                <w:sz w:val="21"/>
                <w:szCs w:val="21"/>
                <w:lang w:eastAsia="zh-CN"/>
              </w:rPr>
            </w:pPr>
            <w:r>
              <w:rPr>
                <w:rFonts w:hint="eastAsia" w:eastAsia="宋体"/>
                <w:bCs/>
                <w:sz w:val="21"/>
                <w:szCs w:val="21"/>
                <w:lang w:eastAsia="zh-CN"/>
              </w:rPr>
              <w:t>0.05</w:t>
            </w:r>
            <w:bookmarkEnd w:id="20"/>
          </w:p>
        </w:tc>
        <w:tc>
          <w:tcPr>
            <w:tcW w:w="501" w:type="pct"/>
            <w:vAlign w:val="center"/>
          </w:tcPr>
          <w:p>
            <w:pPr>
              <w:jc w:val="center"/>
              <w:rPr>
                <w:rFonts w:eastAsia="宋体"/>
                <w:bCs/>
                <w:sz w:val="21"/>
                <w:szCs w:val="21"/>
                <w:lang w:eastAsia="zh-CN"/>
              </w:rPr>
            </w:pPr>
            <w:r>
              <w:rPr>
                <w:rFonts w:hint="eastAsia" w:eastAsia="宋体"/>
                <w:bCs/>
                <w:sz w:val="21"/>
                <w:szCs w:val="21"/>
                <w:lang w:eastAsia="zh-CN"/>
              </w:rPr>
              <w:t>1.80</w:t>
            </w:r>
            <w:bookmarkEnd w:id="21"/>
          </w:p>
        </w:tc>
        <w:tc>
          <w:tcPr>
            <w:tcW w:w="601" w:type="pct"/>
            <w:vAlign w:val="center"/>
          </w:tcPr>
          <w:p>
            <w:pPr>
              <w:jc w:val="center"/>
              <w:rPr>
                <w:rFonts w:eastAsia="宋体"/>
                <w:bCs/>
                <w:sz w:val="21"/>
                <w:szCs w:val="21"/>
                <w:lang w:eastAsia="zh-CN"/>
              </w:rPr>
            </w:pPr>
            <w:r>
              <w:rPr>
                <w:rFonts w:hint="eastAsia" w:eastAsia="宋体"/>
                <w:bCs/>
                <w:sz w:val="21"/>
                <w:szCs w:val="21"/>
                <w:lang w:eastAsia="zh-CN"/>
              </w:rPr>
              <w:t>0.40</w:t>
            </w:r>
            <w:bookmarkEnd w:id="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 w:type="pct"/>
            <w:vMerge w:val="continue"/>
            <w:vAlign w:val="center"/>
          </w:tcPr>
          <w:p>
            <w:pPr>
              <w:jc w:val="center"/>
              <w:rPr>
                <w:rFonts w:eastAsia="宋体"/>
                <w:bCs/>
                <w:sz w:val="21"/>
                <w:szCs w:val="21"/>
                <w:lang w:eastAsia="zh-CN"/>
              </w:rPr>
            </w:pPr>
          </w:p>
        </w:tc>
        <w:tc>
          <w:tcPr>
            <w:tcW w:w="394" w:type="pct"/>
            <w:tcBorders>
              <w:top w:val="single" w:color="auto" w:sz="4" w:space="0"/>
              <w:bottom w:val="single" w:color="auto" w:sz="4" w:space="0"/>
            </w:tcBorders>
            <w:shd w:val="clear" w:color="auto" w:fill="FFFFFF" w:themeFill="background1"/>
            <w:vAlign w:val="center"/>
          </w:tcPr>
          <w:p>
            <w:pPr>
              <w:jc w:val="center"/>
              <w:rPr>
                <w:rFonts w:eastAsia="宋体"/>
                <w:bCs/>
                <w:sz w:val="21"/>
                <w:szCs w:val="21"/>
                <w:lang w:eastAsia="zh-CN"/>
              </w:rPr>
            </w:pPr>
            <w:r>
              <w:rPr>
                <w:rFonts w:hAnsi="宋体" w:eastAsia="宋体"/>
                <w:bCs/>
                <w:sz w:val="21"/>
                <w:szCs w:val="21"/>
                <w:lang w:eastAsia="zh-CN"/>
              </w:rPr>
              <w:t>北向</w:t>
            </w:r>
          </w:p>
        </w:tc>
        <w:tc>
          <w:tcPr>
            <w:tcW w:w="720" w:type="pct"/>
            <w:tcBorders>
              <w:top w:val="single" w:color="auto" w:sz="4" w:space="0"/>
              <w:bottom w:val="single" w:color="auto" w:sz="4" w:space="0"/>
            </w:tcBorders>
            <w:shd w:val="clear" w:color="auto" w:fill="FFFFFF" w:themeFill="background1"/>
            <w:vAlign w:val="center"/>
          </w:tcPr>
          <w:p>
            <w:pPr>
              <w:jc w:val="center"/>
              <w:rPr>
                <w:rFonts w:eastAsia="宋体"/>
                <w:bCs/>
                <w:sz w:val="21"/>
                <w:szCs w:val="21"/>
                <w:lang w:eastAsia="zh-CN"/>
              </w:rPr>
            </w:pPr>
            <w:r>
              <w:rPr>
                <w:rFonts w:hint="eastAsia" w:hAnsi="宋体" w:eastAsia="宋体"/>
                <w:bCs/>
                <w:sz w:val="21"/>
                <w:szCs w:val="21"/>
                <w:lang w:eastAsia="zh-CN"/>
              </w:rPr>
              <w:t>立面4</w:t>
            </w:r>
          </w:p>
        </w:tc>
        <w:tc>
          <w:tcPr>
            <w:tcW w:w="470" w:type="pct"/>
            <w:vAlign w:val="center"/>
          </w:tcPr>
          <w:p>
            <w:pPr>
              <w:jc w:val="center"/>
              <w:rPr>
                <w:rFonts w:eastAsia="宋体"/>
                <w:bCs/>
                <w:sz w:val="21"/>
                <w:szCs w:val="21"/>
                <w:lang w:eastAsia="zh-CN"/>
              </w:rPr>
            </w:pPr>
            <w:r>
              <w:rPr>
                <w:rFonts w:hint="eastAsia" w:eastAsia="宋体"/>
                <w:bCs/>
                <w:sz w:val="21"/>
                <w:szCs w:val="21"/>
                <w:lang w:eastAsia="zh-CN"/>
              </w:rPr>
              <w:t>0.08</w:t>
            </w:r>
            <w:bookmarkEnd w:id="23"/>
          </w:p>
        </w:tc>
        <w:tc>
          <w:tcPr>
            <w:tcW w:w="470" w:type="pct"/>
            <w:vAlign w:val="center"/>
          </w:tcPr>
          <w:p>
            <w:pPr>
              <w:jc w:val="center"/>
              <w:rPr>
                <w:rFonts w:eastAsia="宋体"/>
                <w:bCs/>
                <w:sz w:val="21"/>
                <w:szCs w:val="21"/>
                <w:lang w:eastAsia="zh-CN"/>
              </w:rPr>
            </w:pPr>
            <w:r>
              <w:rPr>
                <w:rFonts w:hint="eastAsia" w:ascii="宋体" w:hAnsi="宋体" w:cs="宋体"/>
                <w:kern w:val="0"/>
                <w:sz w:val="22"/>
                <w:szCs w:val="22"/>
                <w:lang w:eastAsia="zh-CN"/>
              </w:rPr>
              <w:t>1.80</w:t>
            </w:r>
            <w:bookmarkEnd w:id="24"/>
          </w:p>
        </w:tc>
        <w:tc>
          <w:tcPr>
            <w:tcW w:w="556" w:type="pct"/>
            <w:vAlign w:val="center"/>
          </w:tcPr>
          <w:p>
            <w:pPr>
              <w:jc w:val="center"/>
              <w:rPr>
                <w:rFonts w:eastAsia="宋体"/>
                <w:bCs/>
                <w:sz w:val="21"/>
                <w:szCs w:val="21"/>
                <w:lang w:eastAsia="zh-CN"/>
              </w:rPr>
            </w:pPr>
            <w:r>
              <w:rPr>
                <w:rFonts w:hint="eastAsia" w:eastAsia="宋体"/>
                <w:bCs/>
                <w:sz w:val="21"/>
                <w:szCs w:val="21"/>
                <w:lang w:eastAsia="zh-CN"/>
              </w:rPr>
              <w:t>0.40</w:t>
            </w:r>
            <w:bookmarkEnd w:id="25"/>
          </w:p>
        </w:tc>
        <w:tc>
          <w:tcPr>
            <w:tcW w:w="391" w:type="pct"/>
            <w:vAlign w:val="center"/>
          </w:tcPr>
          <w:p>
            <w:pPr>
              <w:jc w:val="center"/>
              <w:rPr>
                <w:rFonts w:eastAsia="宋体"/>
                <w:bCs/>
                <w:sz w:val="21"/>
                <w:szCs w:val="21"/>
                <w:lang w:eastAsia="zh-CN"/>
              </w:rPr>
            </w:pPr>
            <w:r>
              <w:rPr>
                <w:rFonts w:hint="eastAsia" w:eastAsia="宋体"/>
                <w:bCs/>
                <w:sz w:val="21"/>
                <w:szCs w:val="21"/>
                <w:lang w:eastAsia="zh-CN"/>
              </w:rPr>
              <w:t>0.08</w:t>
            </w:r>
            <w:bookmarkEnd w:id="26"/>
          </w:p>
        </w:tc>
        <w:tc>
          <w:tcPr>
            <w:tcW w:w="501" w:type="pct"/>
            <w:vAlign w:val="center"/>
          </w:tcPr>
          <w:p>
            <w:pPr>
              <w:jc w:val="center"/>
              <w:rPr>
                <w:rFonts w:eastAsia="宋体"/>
                <w:bCs/>
                <w:sz w:val="21"/>
                <w:szCs w:val="21"/>
                <w:lang w:eastAsia="zh-CN"/>
              </w:rPr>
            </w:pPr>
            <w:r>
              <w:rPr>
                <w:rFonts w:hint="eastAsia" w:eastAsia="宋体"/>
                <w:bCs/>
                <w:sz w:val="21"/>
                <w:szCs w:val="21"/>
                <w:lang w:eastAsia="zh-CN"/>
              </w:rPr>
              <w:t>1.80</w:t>
            </w:r>
            <w:bookmarkEnd w:id="27"/>
          </w:p>
        </w:tc>
        <w:tc>
          <w:tcPr>
            <w:tcW w:w="601" w:type="pct"/>
            <w:vAlign w:val="center"/>
          </w:tcPr>
          <w:p>
            <w:pPr>
              <w:jc w:val="center"/>
              <w:rPr>
                <w:rFonts w:eastAsia="宋体"/>
                <w:bCs/>
                <w:sz w:val="21"/>
                <w:szCs w:val="21"/>
                <w:lang w:eastAsia="zh-CN"/>
              </w:rPr>
            </w:pPr>
            <w:r>
              <w:rPr>
                <w:rFonts w:hint="eastAsia" w:eastAsia="宋体"/>
                <w:bCs/>
                <w:sz w:val="21"/>
                <w:szCs w:val="21"/>
                <w:lang w:eastAsia="zh-CN"/>
              </w:rPr>
              <w:t>0.40</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 w:type="pct"/>
            <w:vMerge w:val="continue"/>
            <w:vAlign w:val="center"/>
          </w:tcPr>
          <w:p>
            <w:pPr>
              <w:jc w:val="center"/>
              <w:rPr>
                <w:rFonts w:eastAsia="宋体"/>
                <w:bCs/>
                <w:sz w:val="21"/>
                <w:szCs w:val="21"/>
                <w:lang w:eastAsia="zh-CN"/>
              </w:rPr>
            </w:pPr>
          </w:p>
        </w:tc>
        <w:tc>
          <w:tcPr>
            <w:tcW w:w="394" w:type="pct"/>
            <w:tcBorders>
              <w:top w:val="single" w:color="auto" w:sz="4" w:space="0"/>
              <w:bottom w:val="single" w:color="auto" w:sz="4" w:space="0"/>
            </w:tcBorders>
            <w:shd w:val="clear" w:color="auto" w:fill="FFFFFF" w:themeFill="background1"/>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720" w:type="pct"/>
            <w:tcBorders>
              <w:top w:val="single" w:color="auto" w:sz="4" w:space="0"/>
              <w:bottom w:val="single" w:color="auto" w:sz="4" w:space="0"/>
            </w:tcBorders>
            <w:shd w:val="clear" w:color="auto" w:fill="FFFFFF" w:themeFill="background1"/>
            <w:vAlign w:val="center"/>
          </w:tcPr>
          <w:p>
            <w:pPr>
              <w:jc w:val="center"/>
              <w:rPr>
                <w:rFonts w:hAnsi="宋体" w:eastAsia="宋体"/>
                <w:bCs/>
                <w:sz w:val="21"/>
                <w:szCs w:val="21"/>
                <w:lang w:eastAsia="zh-CN"/>
              </w:rPr>
            </w:pPr>
            <w:r>
              <w:rPr>
                <w:rFonts w:hint="eastAsia" w:hAnsi="宋体" w:eastAsia="宋体"/>
                <w:bCs/>
                <w:sz w:val="21"/>
                <w:szCs w:val="21"/>
                <w:lang w:eastAsia="zh-CN"/>
              </w:rPr>
              <w:t>立面1</w:t>
            </w:r>
          </w:p>
        </w:tc>
        <w:tc>
          <w:tcPr>
            <w:tcW w:w="470" w:type="pct"/>
            <w:vAlign w:val="center"/>
          </w:tcPr>
          <w:p>
            <w:pPr>
              <w:jc w:val="center"/>
              <w:rPr>
                <w:rFonts w:eastAsia="宋体"/>
                <w:bCs/>
                <w:sz w:val="21"/>
                <w:szCs w:val="21"/>
                <w:lang w:eastAsia="zh-CN"/>
              </w:rPr>
            </w:pPr>
            <w:r>
              <w:rPr>
                <w:rFonts w:hint="eastAsia" w:eastAsia="宋体"/>
                <w:bCs/>
                <w:sz w:val="21"/>
                <w:szCs w:val="21"/>
                <w:lang w:eastAsia="zh-CN"/>
              </w:rPr>
              <w:t>0.10</w:t>
            </w:r>
            <w:bookmarkEnd w:id="29"/>
          </w:p>
        </w:tc>
        <w:tc>
          <w:tcPr>
            <w:tcW w:w="470" w:type="pct"/>
            <w:vAlign w:val="center"/>
          </w:tcPr>
          <w:p>
            <w:pPr>
              <w:jc w:val="center"/>
              <w:rPr>
                <w:rFonts w:eastAsia="宋体"/>
                <w:bCs/>
                <w:sz w:val="21"/>
                <w:szCs w:val="21"/>
                <w:lang w:eastAsia="zh-CN"/>
              </w:rPr>
            </w:pPr>
            <w:r>
              <w:rPr>
                <w:rFonts w:hint="eastAsia" w:eastAsia="宋体"/>
                <w:bCs/>
                <w:sz w:val="21"/>
                <w:szCs w:val="21"/>
                <w:lang w:eastAsia="zh-CN"/>
              </w:rPr>
              <w:t>1.80</w:t>
            </w:r>
            <w:bookmarkEnd w:id="30"/>
          </w:p>
        </w:tc>
        <w:tc>
          <w:tcPr>
            <w:tcW w:w="556" w:type="pct"/>
            <w:vAlign w:val="center"/>
          </w:tcPr>
          <w:p>
            <w:pPr>
              <w:jc w:val="center"/>
              <w:rPr>
                <w:rFonts w:eastAsia="宋体"/>
                <w:bCs/>
                <w:sz w:val="21"/>
                <w:szCs w:val="21"/>
                <w:lang w:eastAsia="zh-CN"/>
              </w:rPr>
            </w:pPr>
            <w:bookmarkStart w:id="63" w:name="外窗SHGC－东向"/>
            <w:r>
              <w:rPr>
                <w:rFonts w:hint="eastAsia" w:eastAsia="宋体"/>
                <w:bCs/>
                <w:sz w:val="21"/>
                <w:szCs w:val="21"/>
                <w:lang w:eastAsia="zh-CN"/>
              </w:rPr>
              <w:t>0.40</w:t>
            </w:r>
            <w:bookmarkEnd w:id="63"/>
          </w:p>
        </w:tc>
        <w:tc>
          <w:tcPr>
            <w:tcW w:w="391" w:type="pct"/>
            <w:vAlign w:val="center"/>
          </w:tcPr>
          <w:p>
            <w:pPr>
              <w:jc w:val="center"/>
              <w:rPr>
                <w:rFonts w:eastAsia="宋体"/>
                <w:bCs/>
                <w:sz w:val="21"/>
                <w:szCs w:val="21"/>
                <w:lang w:eastAsia="zh-CN"/>
              </w:rPr>
            </w:pPr>
            <w:r>
              <w:rPr>
                <w:rFonts w:hint="eastAsia" w:eastAsia="宋体"/>
                <w:bCs/>
                <w:sz w:val="21"/>
                <w:szCs w:val="21"/>
                <w:lang w:eastAsia="zh-CN"/>
              </w:rPr>
              <w:t>0.10</w:t>
            </w:r>
            <w:bookmarkEnd w:id="31"/>
          </w:p>
        </w:tc>
        <w:tc>
          <w:tcPr>
            <w:tcW w:w="501" w:type="pct"/>
            <w:vAlign w:val="center"/>
          </w:tcPr>
          <w:p>
            <w:pPr>
              <w:jc w:val="center"/>
              <w:rPr>
                <w:rFonts w:eastAsia="宋体"/>
                <w:bCs/>
                <w:sz w:val="21"/>
                <w:szCs w:val="21"/>
                <w:lang w:eastAsia="zh-CN"/>
              </w:rPr>
            </w:pPr>
            <w:r>
              <w:rPr>
                <w:rFonts w:hint="eastAsia" w:eastAsia="宋体"/>
                <w:bCs/>
                <w:sz w:val="21"/>
                <w:szCs w:val="21"/>
                <w:lang w:eastAsia="zh-CN"/>
              </w:rPr>
              <w:t>1.80</w:t>
            </w:r>
            <w:bookmarkEnd w:id="32"/>
          </w:p>
        </w:tc>
        <w:tc>
          <w:tcPr>
            <w:tcW w:w="601" w:type="pct"/>
            <w:vAlign w:val="center"/>
          </w:tcPr>
          <w:p>
            <w:pPr>
              <w:jc w:val="center"/>
              <w:rPr>
                <w:rFonts w:eastAsia="宋体"/>
                <w:bCs/>
                <w:sz w:val="21"/>
                <w:szCs w:val="21"/>
                <w:lang w:eastAsia="zh-CN"/>
              </w:rPr>
            </w:pPr>
            <w:r>
              <w:rPr>
                <w:rFonts w:hint="eastAsia" w:eastAsia="宋体"/>
                <w:bCs/>
                <w:sz w:val="21"/>
                <w:szCs w:val="21"/>
                <w:lang w:eastAsia="zh-CN"/>
              </w:rPr>
              <w:t>0.40</w:t>
            </w:r>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 w:type="pct"/>
            <w:vMerge w:val="continue"/>
            <w:vAlign w:val="center"/>
          </w:tcPr>
          <w:p>
            <w:pPr>
              <w:jc w:val="center"/>
              <w:rPr>
                <w:rFonts w:eastAsia="宋体"/>
                <w:bCs/>
                <w:sz w:val="21"/>
                <w:szCs w:val="21"/>
                <w:lang w:eastAsia="zh-CN"/>
              </w:rPr>
            </w:pPr>
          </w:p>
        </w:tc>
        <w:tc>
          <w:tcPr>
            <w:tcW w:w="394" w:type="pct"/>
            <w:tcBorders>
              <w:top w:val="single" w:color="auto" w:sz="4" w:space="0"/>
              <w:bottom w:val="single" w:color="auto" w:sz="4" w:space="0"/>
            </w:tcBorders>
            <w:shd w:val="clear" w:color="auto" w:fill="FFFFFF" w:themeFill="background1"/>
            <w:vAlign w:val="center"/>
          </w:tcPr>
          <w:p>
            <w:pPr>
              <w:jc w:val="center"/>
              <w:rPr>
                <w:rFonts w:eastAsia="宋体"/>
                <w:bCs/>
                <w:sz w:val="21"/>
                <w:szCs w:val="21"/>
                <w:lang w:eastAsia="zh-CN"/>
              </w:rPr>
            </w:pPr>
            <w:r>
              <w:rPr>
                <w:rFonts w:hAnsi="宋体" w:eastAsia="宋体"/>
                <w:bCs/>
                <w:sz w:val="21"/>
                <w:szCs w:val="21"/>
                <w:lang w:eastAsia="zh-CN"/>
              </w:rPr>
              <w:t>西向</w:t>
            </w:r>
          </w:p>
        </w:tc>
        <w:tc>
          <w:tcPr>
            <w:tcW w:w="720" w:type="pct"/>
            <w:tcBorders>
              <w:top w:val="single" w:color="auto" w:sz="4" w:space="0"/>
              <w:bottom w:val="single" w:color="auto" w:sz="4" w:space="0"/>
            </w:tcBorders>
            <w:shd w:val="clear" w:color="auto" w:fill="FFFFFF" w:themeFill="background1"/>
            <w:vAlign w:val="center"/>
          </w:tcPr>
          <w:p>
            <w:pPr>
              <w:jc w:val="center"/>
              <w:rPr>
                <w:rFonts w:eastAsia="宋体"/>
                <w:bCs/>
                <w:sz w:val="21"/>
                <w:szCs w:val="21"/>
                <w:lang w:eastAsia="zh-CN"/>
              </w:rPr>
            </w:pPr>
            <w:r>
              <w:rPr>
                <w:rFonts w:hint="eastAsia" w:hAnsi="宋体" w:eastAsia="宋体"/>
                <w:bCs/>
                <w:sz w:val="21"/>
                <w:szCs w:val="21"/>
                <w:lang w:eastAsia="zh-CN"/>
              </w:rPr>
              <w:t>立面2</w:t>
            </w:r>
          </w:p>
        </w:tc>
        <w:tc>
          <w:tcPr>
            <w:tcW w:w="470" w:type="pct"/>
            <w:vAlign w:val="center"/>
          </w:tcPr>
          <w:p>
            <w:pPr>
              <w:jc w:val="center"/>
              <w:rPr>
                <w:rFonts w:eastAsia="宋体"/>
                <w:bCs/>
                <w:sz w:val="21"/>
                <w:szCs w:val="21"/>
                <w:lang w:eastAsia="zh-CN"/>
              </w:rPr>
            </w:pPr>
            <w:r>
              <w:rPr>
                <w:rFonts w:hint="eastAsia" w:eastAsia="宋体"/>
                <w:bCs/>
                <w:sz w:val="21"/>
                <w:szCs w:val="21"/>
                <w:lang w:eastAsia="zh-CN"/>
              </w:rPr>
              <w:t>0.14</w:t>
            </w:r>
            <w:bookmarkEnd w:id="35"/>
          </w:p>
        </w:tc>
        <w:tc>
          <w:tcPr>
            <w:tcW w:w="470" w:type="pct"/>
            <w:vAlign w:val="center"/>
          </w:tcPr>
          <w:p>
            <w:pPr>
              <w:jc w:val="center"/>
              <w:rPr>
                <w:rFonts w:eastAsia="宋体"/>
                <w:bCs/>
                <w:sz w:val="21"/>
                <w:szCs w:val="21"/>
                <w:lang w:eastAsia="zh-CN"/>
              </w:rPr>
            </w:pPr>
            <w:r>
              <w:rPr>
                <w:rFonts w:hint="eastAsia" w:eastAsia="宋体"/>
                <w:bCs/>
                <w:sz w:val="21"/>
                <w:szCs w:val="21"/>
                <w:lang w:eastAsia="zh-CN"/>
              </w:rPr>
              <w:t>1.89</w:t>
            </w:r>
            <w:bookmarkEnd w:id="36"/>
          </w:p>
        </w:tc>
        <w:tc>
          <w:tcPr>
            <w:tcW w:w="556" w:type="pct"/>
            <w:vAlign w:val="center"/>
          </w:tcPr>
          <w:p>
            <w:pPr>
              <w:jc w:val="center"/>
              <w:rPr>
                <w:rFonts w:eastAsia="宋体"/>
                <w:bCs/>
                <w:sz w:val="21"/>
                <w:szCs w:val="21"/>
                <w:lang w:eastAsia="zh-CN"/>
              </w:rPr>
            </w:pPr>
            <w:r>
              <w:rPr>
                <w:rFonts w:hint="eastAsia" w:eastAsia="宋体"/>
                <w:bCs/>
                <w:sz w:val="21"/>
                <w:szCs w:val="21"/>
                <w:lang w:eastAsia="zh-CN"/>
              </w:rPr>
              <w:t>0.40</w:t>
            </w:r>
            <w:bookmarkEnd w:id="37"/>
          </w:p>
        </w:tc>
        <w:tc>
          <w:tcPr>
            <w:tcW w:w="391" w:type="pct"/>
            <w:vAlign w:val="center"/>
          </w:tcPr>
          <w:p>
            <w:pPr>
              <w:jc w:val="center"/>
              <w:rPr>
                <w:rFonts w:eastAsia="宋体"/>
                <w:bCs/>
                <w:sz w:val="21"/>
                <w:szCs w:val="21"/>
                <w:lang w:eastAsia="zh-CN"/>
              </w:rPr>
            </w:pPr>
            <w:bookmarkStart w:id="64" w:name="参照建筑窗墙比－西向"/>
            <w:r>
              <w:rPr>
                <w:rFonts w:hint="eastAsia" w:eastAsia="宋体"/>
                <w:bCs/>
                <w:sz w:val="21"/>
                <w:szCs w:val="21"/>
                <w:lang w:eastAsia="zh-CN"/>
              </w:rPr>
              <w:t>0.14</w:t>
            </w:r>
            <w:bookmarkEnd w:id="64"/>
          </w:p>
        </w:tc>
        <w:tc>
          <w:tcPr>
            <w:tcW w:w="501" w:type="pct"/>
            <w:vAlign w:val="center"/>
          </w:tcPr>
          <w:p>
            <w:pPr>
              <w:jc w:val="center"/>
              <w:rPr>
                <w:rFonts w:eastAsia="宋体"/>
                <w:bCs/>
                <w:sz w:val="21"/>
                <w:szCs w:val="21"/>
                <w:lang w:eastAsia="zh-CN"/>
              </w:rPr>
            </w:pPr>
            <w:bookmarkStart w:id="65" w:name="参照建筑外窗K－西向"/>
            <w:r>
              <w:rPr>
                <w:rFonts w:hint="eastAsia" w:eastAsia="宋体"/>
                <w:bCs/>
                <w:sz w:val="21"/>
                <w:szCs w:val="21"/>
                <w:lang w:eastAsia="zh-CN"/>
              </w:rPr>
              <w:t>1.80</w:t>
            </w:r>
            <w:bookmarkEnd w:id="65"/>
          </w:p>
        </w:tc>
        <w:tc>
          <w:tcPr>
            <w:tcW w:w="601" w:type="pct"/>
            <w:vAlign w:val="center"/>
          </w:tcPr>
          <w:p>
            <w:pPr>
              <w:jc w:val="center"/>
              <w:rPr>
                <w:rFonts w:eastAsia="宋体"/>
                <w:bCs/>
                <w:sz w:val="21"/>
                <w:szCs w:val="21"/>
                <w:lang w:eastAsia="zh-CN"/>
              </w:rPr>
            </w:pPr>
            <w:bookmarkStart w:id="66" w:name="参照建筑外窗SHGC－西向"/>
            <w:r>
              <w:rPr>
                <w:rFonts w:hint="eastAsia" w:eastAsia="宋体"/>
                <w:bCs/>
                <w:sz w:val="21"/>
                <w:szCs w:val="21"/>
                <w:lang w:eastAsia="zh-CN"/>
              </w:rPr>
              <w:t>0.40</w:t>
            </w:r>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1" w:type="pct"/>
            <w:gridSpan w:val="3"/>
            <w:shd w:val="clear" w:color="auto" w:fill="E6E6E6"/>
            <w:vAlign w:val="center"/>
          </w:tcPr>
          <w:p>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2989" w:type="pct"/>
            <w:gridSpan w:val="6"/>
            <w:vAlign w:val="center"/>
          </w:tcPr>
          <w:p>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r>
        <w:t>备注：</w:t>
      </w:r>
    </w:p>
    <w:p>
      <w:r>
        <w:t>1. 传热系数的单位W/(m2.k)，其他参数无量纲.</w:t>
      </w:r>
    </w:p>
    <w:p>
      <w:r>
        <w:t>2. 屋顶和外墙的传热系数K和热情性指标D指平均值.</w:t>
      </w:r>
    </w:p>
    <w:p>
      <w:r>
        <w:t>3. 设计建筑：“—”代表本工程无对应项.</w:t>
      </w:r>
    </w:p>
    <w:p/>
    <w:p>
      <w:pPr>
        <w:pStyle w:val="5"/>
      </w:pPr>
      <w:r>
        <w:t>综合权衡</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90"/>
        <w:gridCol w:w="2971"/>
        <w:gridCol w:w="29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p>
        </w:tc>
        <w:tc>
          <w:tcPr>
            <w:shd w:val="clear" w:color="auto" w:fill="E6E6E6"/>
            <w:vAlign w:val="center"/>
          </w:tcPr>
          <w:p>
            <w:pPr>
              <w:jc w:val="center"/>
            </w:pPr>
            <w:r>
              <w:t>设计建筑</w:t>
            </w:r>
          </w:p>
        </w:tc>
        <w:tc>
          <w:tcPr>
            <w:shd w:val="clear" w:color="auto" w:fill="E6E6E6"/>
            <w:vAlign w:val="center"/>
          </w:tcPr>
          <w:p>
            <w:pPr>
              <w:jc w:val="center"/>
            </w:pPr>
            <w:r>
              <w:t>参照建筑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全年供暖和空调总耗电量(kWh/㎡)</w:t>
            </w:r>
          </w:p>
        </w:tc>
        <w:tc>
          <w:tcPr>
            <w:vAlign w:val="center"/>
          </w:tcPr>
          <w:p>
            <w:r>
              <w:t>17.29</w:t>
            </w:r>
          </w:p>
        </w:tc>
        <w:tc>
          <w:tcPr>
            <w:vAlign w:val="center"/>
          </w:tcPr>
          <w:p>
            <w:r>
              <w:t>18.81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供冷耗电量(kWh/㎡)</w:t>
            </w:r>
          </w:p>
        </w:tc>
        <w:tc>
          <w:tcPr>
            <w:vAlign w:val="center"/>
          </w:tcPr>
          <w:p>
            <w:r>
              <w:t>10.79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供热耗电量(kWh/㎡)</w:t>
            </w:r>
          </w:p>
        </w:tc>
        <w:tc>
          <w:tcPr>
            <w:vAlign w:val="center"/>
          </w:tcPr>
          <w:p>
            <w:r>
              <w:t>6.50</w:t>
            </w:r>
          </w:p>
        </w:tc>
        <w:tc>
          <w:tcPr>
            <w:vAlign w:val="center"/>
          </w:tcPr>
          <w:p>
            <w:r>
              <w:t>7.04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耗冷量(kWh/㎡)</w:t>
            </w:r>
          </w:p>
        </w:tc>
        <w:tc>
          <w:tcPr>
            <w:vAlign w:val="center"/>
          </w:tcPr>
          <w:p>
            <w:r>
              <w:t>37.78</w:t>
            </w:r>
          </w:p>
        </w:tc>
        <w:tc>
          <w:tcPr>
            <w:vAlign w:val="center"/>
          </w:tcPr>
          <w:p>
            <w:r>
              <w:t>41.18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耗热量(kWh/㎡)</w:t>
            </w:r>
          </w:p>
        </w:tc>
        <w:tc>
          <w:tcPr>
            <w:vAlign w:val="center"/>
          </w:tcPr>
          <w:p>
            <w:r>
              <w:t>16.21</w:t>
            </w:r>
          </w:p>
        </w:tc>
        <w:tc>
          <w:tcPr>
            <w:vAlign w:val="center"/>
          </w:tcPr>
          <w:p>
            <w:r>
              <w:t>17.58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2"/>
            <w:vAlign w:val="center"/>
          </w:tcPr>
          <w:p>
            <w:r>
              <w:t>《浙江省公共建筑节能设计标准》DB33/1036-2021第4.4.2条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设计建筑的能耗不大于参照建筑的能耗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t>满足</w:t>
            </w:r>
          </w:p>
        </w:tc>
      </w:tr>
    </w:tbl>
    <w:p>
      <w:pPr>
        <w:pStyle w:val="4"/>
      </w:pPr>
      <w:bookmarkStart w:id="67" w:name="_Toc4798"/>
      <w:r>
        <w:t>综合权衡判断结论</w:t>
      </w:r>
      <w:bookmarkEnd w:id="6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4069"/>
        <w:gridCol w:w="4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检查项</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窗墙比</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可见光透射比</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天窗类型</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屋顶</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外墙</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挑空楼板</w:t>
            </w:r>
          </w:p>
        </w:tc>
        <w:tc>
          <w:tcPr>
            <w:vAlign w:val="center"/>
          </w:tcPr>
          <w:p>
            <w:r>
              <w:t>不需要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外窗热工</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8</w:t>
            </w:r>
          </w:p>
        </w:tc>
        <w:tc>
          <w:tcPr>
            <w:vAlign w:val="center"/>
          </w:tcPr>
          <w:p>
            <w:r>
              <w:t>有效通风换气面积</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9</w:t>
            </w:r>
          </w:p>
        </w:tc>
        <w:tc>
          <w:tcPr>
            <w:vAlign w:val="center"/>
          </w:tcPr>
          <w:p>
            <w:r>
              <w:t>非中空窗面积比</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10</w:t>
            </w:r>
          </w:p>
        </w:tc>
        <w:tc>
          <w:tcPr>
            <w:vAlign w:val="center"/>
          </w:tcPr>
          <w:p>
            <w:r>
              <w:t>外窗气密性</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11</w:t>
            </w:r>
          </w:p>
        </w:tc>
        <w:tc>
          <w:tcPr>
            <w:vAlign w:val="center"/>
          </w:tcPr>
          <w:p>
            <w:r>
              <w:t>幕墙气密性</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12</w:t>
            </w:r>
          </w:p>
        </w:tc>
        <w:tc>
          <w:tcPr>
            <w:vAlign w:val="center"/>
          </w:tcPr>
          <w:p>
            <w:r>
              <w:t>综合权衡</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vAlign w:val="center"/>
          </w:tcPr>
          <w:p>
            <w:r>
              <w:t>满足</w:t>
            </w:r>
          </w:p>
        </w:tc>
      </w:tr>
    </w:tbl>
    <w:p/>
    <w:p>
      <w:r>
        <w:rPr>
          <w:color w:val="000000"/>
        </w:rPr>
        <w:t>■说明：本工程设计建筑的采暖和空气调节能耗不大于参照建筑的采暖和空气调节能耗。权衡判断</w:t>
      </w:r>
      <w:r>
        <w:rPr>
          <w:b/>
          <w:color w:val="000000"/>
        </w:rPr>
        <w:t>满足</w:t>
      </w:r>
      <w:r>
        <w:rPr>
          <w:color w:val="000000"/>
        </w:rPr>
        <w:t>《浙江省公共建筑节能设计标准》DB33/1036-2021的要求。</w:t>
      </w:r>
    </w:p>
    <w:p>
      <w:pPr>
        <w:sectPr>
          <w:pgSz w:w="11906" w:h="16838"/>
          <w:pgMar w:top="1440" w:right="1418" w:bottom="1440" w:left="1418" w:header="851" w:footer="992" w:gutter="0"/>
          <w:cols w:space="425" w:num="1"/>
          <w:docGrid w:type="lines" w:linePitch="312" w:charSpace="0"/>
        </w:sectPr>
      </w:pPr>
    </w:p>
    <w:p>
      <w:pPr>
        <w:pStyle w:val="4"/>
      </w:pPr>
      <w:bookmarkStart w:id="68" w:name="_Toc23144"/>
      <w:r>
        <w:t>附录</w:t>
      </w:r>
      <w:bookmarkEnd w:id="68"/>
    </w:p>
    <w:p>
      <w:pPr>
        <w:pStyle w:val="5"/>
      </w:pPr>
      <w:r>
        <w:t>工作日/节假日室内空调温度时间表(℃)</w:t>
      </w:r>
    </w:p>
    <w:p/>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办公建筑</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展示区</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接待室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文印间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管理用房</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37</w:t>
            </w:r>
          </w:p>
        </w:tc>
      </w:tr>
    </w:tbl>
    <w:p/>
    <w:p>
      <w:r>
        <w:t>注：上行：工作日；下行：节假日</w:t>
      </w:r>
    </w:p>
    <w:p>
      <w:pPr>
        <w:pStyle w:val="5"/>
      </w:pPr>
      <w:r>
        <w:t>工作日/节假日室内供暖温度时间表(℃)</w:t>
      </w:r>
    </w:p>
    <w:p/>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办公建筑</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展示区</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接待室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文印间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管理用房</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w:t>
            </w:r>
          </w:p>
        </w:tc>
      </w:tr>
    </w:tbl>
    <w:p/>
    <w:p>
      <w:r>
        <w:t>注：上行：工作日；下行：节假日</w:t>
      </w:r>
    </w:p>
    <w:p>
      <w:pPr>
        <w:pStyle w:val="5"/>
      </w:pPr>
      <w:r>
        <w:t>工作日/节假日人员逐时在室率(%)</w:t>
      </w:r>
    </w:p>
    <w:p/>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办公建筑</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展示区</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接待室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文印间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管理用房</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5"/>
      </w:pPr>
      <w:r>
        <w:t>工作日/节假日照明开关时间表(%)</w:t>
      </w:r>
    </w:p>
    <w:p/>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办公建筑</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展示区</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接待室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文印间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管理用房</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5"/>
      </w:pPr>
      <w:r>
        <w:t>工作日/节假日设备逐时使用率(%)</w:t>
      </w:r>
    </w:p>
    <w:p/>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会议室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办公建筑</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卫生间1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展示区</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接待室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文印间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普通办公室</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管理用房</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5"/>
      </w:pPr>
      <w:r>
        <w:t>工作日/节假日空调系统运行时间表(1:开,0:关)</w:t>
      </w:r>
    </w:p>
    <w:p/>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Sys2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5"/>
      </w:pPr>
      <w:r>
        <w:t>工作日/节假日新风运行时间表(%)</w:t>
      </w:r>
    </w:p>
    <w:p/>
    <w:bookmarkEnd w:id="47"/>
    <w:tbl>
      <w:tblPr>
        <w:tblStyle w:val="1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Sys1</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Sys2</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suff w:val="space"/>
      <w:lvlText w:val="%1.%2"/>
      <w:lvlJc w:val="left"/>
      <w:pPr>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1F73D0"/>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0F39"/>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B33B4"/>
    <w:rsid w:val="003C51B9"/>
    <w:rsid w:val="003C5F3A"/>
    <w:rsid w:val="00412ACB"/>
    <w:rsid w:val="004169B3"/>
    <w:rsid w:val="00453246"/>
    <w:rsid w:val="0045706A"/>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0356"/>
    <w:rsid w:val="0067336D"/>
    <w:rsid w:val="0068547A"/>
    <w:rsid w:val="00694FCA"/>
    <w:rsid w:val="006D02D6"/>
    <w:rsid w:val="006E7597"/>
    <w:rsid w:val="006F3036"/>
    <w:rsid w:val="00726D4F"/>
    <w:rsid w:val="00762314"/>
    <w:rsid w:val="007816D6"/>
    <w:rsid w:val="00790B40"/>
    <w:rsid w:val="00795DB3"/>
    <w:rsid w:val="007A20AF"/>
    <w:rsid w:val="007A5318"/>
    <w:rsid w:val="007B61C5"/>
    <w:rsid w:val="007C4F93"/>
    <w:rsid w:val="007D7FEF"/>
    <w:rsid w:val="007E5D0D"/>
    <w:rsid w:val="00804E78"/>
    <w:rsid w:val="00817A91"/>
    <w:rsid w:val="00823E9B"/>
    <w:rsid w:val="0083162D"/>
    <w:rsid w:val="0086632A"/>
    <w:rsid w:val="0087011E"/>
    <w:rsid w:val="00883D6C"/>
    <w:rsid w:val="00886207"/>
    <w:rsid w:val="008A48E6"/>
    <w:rsid w:val="008D40D1"/>
    <w:rsid w:val="008F56AB"/>
    <w:rsid w:val="00907931"/>
    <w:rsid w:val="00911AD1"/>
    <w:rsid w:val="00920FEB"/>
    <w:rsid w:val="009A40BC"/>
    <w:rsid w:val="009A4F1F"/>
    <w:rsid w:val="009C1CEB"/>
    <w:rsid w:val="009D6BB4"/>
    <w:rsid w:val="009E2DE9"/>
    <w:rsid w:val="00A21F14"/>
    <w:rsid w:val="00A32590"/>
    <w:rsid w:val="00A327ED"/>
    <w:rsid w:val="00A32DB6"/>
    <w:rsid w:val="00A355BD"/>
    <w:rsid w:val="00A400C9"/>
    <w:rsid w:val="00A43916"/>
    <w:rsid w:val="00A7462A"/>
    <w:rsid w:val="00A8181B"/>
    <w:rsid w:val="00A8393F"/>
    <w:rsid w:val="00AA26C7"/>
    <w:rsid w:val="00AA47FE"/>
    <w:rsid w:val="00AB4C7A"/>
    <w:rsid w:val="00AC7EEF"/>
    <w:rsid w:val="00B11FE8"/>
    <w:rsid w:val="00B27308"/>
    <w:rsid w:val="00B41640"/>
    <w:rsid w:val="00B43728"/>
    <w:rsid w:val="00B44806"/>
    <w:rsid w:val="00B55B22"/>
    <w:rsid w:val="00B60841"/>
    <w:rsid w:val="00B71B30"/>
    <w:rsid w:val="00B73C41"/>
    <w:rsid w:val="00B74351"/>
    <w:rsid w:val="00B7457E"/>
    <w:rsid w:val="00BB2937"/>
    <w:rsid w:val="00BB4C72"/>
    <w:rsid w:val="00BD39F3"/>
    <w:rsid w:val="00BE0BAC"/>
    <w:rsid w:val="00BE3C10"/>
    <w:rsid w:val="00BE75B4"/>
    <w:rsid w:val="00BF63F6"/>
    <w:rsid w:val="00C34777"/>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9343F"/>
    <w:rsid w:val="00DA192D"/>
    <w:rsid w:val="00DC73AD"/>
    <w:rsid w:val="00DD16C4"/>
    <w:rsid w:val="00DE572B"/>
    <w:rsid w:val="00DF470C"/>
    <w:rsid w:val="00E1340C"/>
    <w:rsid w:val="00E14637"/>
    <w:rsid w:val="00E1693B"/>
    <w:rsid w:val="00E52B53"/>
    <w:rsid w:val="00E60BFC"/>
    <w:rsid w:val="00E62CE3"/>
    <w:rsid w:val="00E660D6"/>
    <w:rsid w:val="00E81ACD"/>
    <w:rsid w:val="00E975A6"/>
    <w:rsid w:val="00EA5DEE"/>
    <w:rsid w:val="00EB67C0"/>
    <w:rsid w:val="00EB6DB8"/>
    <w:rsid w:val="00EC4359"/>
    <w:rsid w:val="00EE1BA7"/>
    <w:rsid w:val="00EF3DA5"/>
    <w:rsid w:val="00EF7114"/>
    <w:rsid w:val="00F30C12"/>
    <w:rsid w:val="00F5792F"/>
    <w:rsid w:val="00F75DD1"/>
    <w:rsid w:val="00FA4476"/>
    <w:rsid w:val="00FA4B87"/>
    <w:rsid w:val="00FF2243"/>
    <w:rsid w:val="7A1F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2"/>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uiPriority w:val="99"/>
    <w:rPr>
      <w:color w:val="0000FF"/>
      <w:u w:val="single"/>
    </w:rPr>
  </w:style>
  <w:style w:type="character" w:customStyle="1" w:styleId="22">
    <w:name w:val="页脚 Char"/>
    <w:basedOn w:val="20"/>
    <w:link w:val="14"/>
    <w:uiPriority w:val="99"/>
    <w:rPr>
      <w:sz w:val="21"/>
      <w:szCs w:val="18"/>
      <w:lang w:val="en-GB"/>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tmp11.dotx</Template>
  <Pages>40</Pages>
  <Words>15574</Words>
  <Characters>29254</Characters>
  <Lines>13</Lines>
  <Paragraphs>3</Paragraphs>
  <TotalTime>7</TotalTime>
  <ScaleCrop>false</ScaleCrop>
  <LinksUpToDate>false</LinksUpToDate>
  <CharactersWithSpaces>29677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2024-01-10T03:56:00Z</dcterms:created>
  <dc:creator>ASUS</dc:creator>
  <cp:lastModifiedBy>ASUS</cp:lastModifiedBy>
  <dcterms:modified xsi:type="dcterms:W3CDTF">2024-01-10T04:04:11Z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