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幼儿园主要连接构件能力检测报告</w:t>
      </w:r>
    </w:p>
    <w:tbl>
      <w:tblPr>
        <w:tblStyle w:val="3"/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645"/>
        <w:gridCol w:w="516"/>
        <w:gridCol w:w="514"/>
        <w:gridCol w:w="1770"/>
        <w:gridCol w:w="1029"/>
        <w:gridCol w:w="934"/>
        <w:gridCol w:w="136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委托单位</w:t>
            </w:r>
          </w:p>
        </w:tc>
        <w:tc>
          <w:tcPr>
            <w:tcW w:w="0" w:type="auto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委托日期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工程名称</w:t>
            </w:r>
          </w:p>
        </w:tc>
        <w:tc>
          <w:tcPr>
            <w:tcW w:w="0" w:type="auto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报告日期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构件名称</w:t>
            </w: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预制板</w:t>
            </w: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规格型号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YKB3005-4</w:t>
            </w: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检验批量（块）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生产单位</w:t>
            </w:r>
          </w:p>
        </w:tc>
        <w:tc>
          <w:tcPr>
            <w:tcW w:w="0" w:type="auto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×××预制构件厂</w:t>
            </w: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检测日期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生产日期</w:t>
            </w:r>
          </w:p>
        </w:tc>
        <w:tc>
          <w:tcPr>
            <w:tcW w:w="0" w:type="auto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××年××月××日</w:t>
            </w: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图集编号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检测依据</w:t>
            </w:r>
          </w:p>
        </w:tc>
        <w:tc>
          <w:tcPr>
            <w:tcW w:w="0" w:type="auto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GB50204-2002</w:t>
            </w:r>
          </w:p>
        </w:tc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检验性质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9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构件主要材料技术指标及外观尺寸检查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项 目</w:t>
            </w:r>
          </w:p>
        </w:tc>
        <w:tc>
          <w:tcPr>
            <w:tcW w:w="0" w:type="auto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外形尺寸（mm）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混凝土保护层厚度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（mm）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主筋规格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混凝土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强度等级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正常使用短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期荷载检验值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（kN）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承载力检验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荷载设计值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（kN）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长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宽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高</w:t>
            </w: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设 计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实 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2980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495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119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6φ8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C30</w:t>
            </w: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加荷载简图</w:t>
            </w:r>
          </w:p>
        </w:tc>
        <w:tc>
          <w:tcPr>
            <w:tcW w:w="0" w:type="auto"/>
            <w:gridSpan w:val="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FF0000"/>
                <w:sz w:val="14"/>
                <w:szCs w:val="14"/>
              </w:rPr>
              <w:drawing>
                <wp:inline distT="0" distB="0" distL="114300" distR="114300">
                  <wp:extent cx="3200400" cy="11049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表1 表2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表3 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gridSpan w:val="9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检 验 结 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检验项目</w:t>
            </w:r>
          </w:p>
        </w:tc>
        <w:tc>
          <w:tcPr>
            <w:tcW w:w="0" w:type="auto"/>
            <w:gridSpan w:val="7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检 验 结 果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单项判定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承载力</w:t>
            </w:r>
          </w:p>
        </w:tc>
        <w:tc>
          <w:tcPr>
            <w:tcW w:w="0" w:type="auto"/>
            <w:gridSpan w:val="7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检验系数［γu］: 1.45 结构重要性系数γ0： 1.0 在承载力检验值（含自重）（X2）作用下：γu0= 1.6 ≥γ0［γu］= 1.45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合 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挠度（mm）</w:t>
            </w:r>
          </w:p>
        </w:tc>
        <w:tc>
          <w:tcPr>
            <w:tcW w:w="6742" w:type="dxa"/>
            <w:gridSpan w:val="7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在短期荷载检验值（含自重）（X1）作用下的挠度为：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 xml:space="preserve">αs0= 6.23 ≤［αs］= 12.0 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合 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抗 裂</w:t>
            </w:r>
          </w:p>
        </w:tc>
        <w:tc>
          <w:tcPr>
            <w:tcW w:w="0" w:type="auto"/>
            <w:gridSpan w:val="7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出现裂缝时的检验荷载值（含自重）为（X3）作用下。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γcr0 = 0.8 ≥［γcr］= 0.35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color w:val="auto"/>
                <w:sz w:val="14"/>
                <w:szCs w:val="14"/>
              </w:rPr>
              <w:t>合 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结 论</w:t>
            </w:r>
          </w:p>
        </w:tc>
        <w:tc>
          <w:tcPr>
            <w:tcW w:w="0" w:type="auto"/>
            <w:gridSpan w:val="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sz w:val="14"/>
                <w:szCs w:val="14"/>
              </w:rPr>
              <w:t>备 注</w:t>
            </w:r>
          </w:p>
        </w:tc>
        <w:tc>
          <w:tcPr>
            <w:tcW w:w="0" w:type="auto"/>
            <w:gridSpan w:val="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19"/>
          <w:szCs w:val="19"/>
        </w:rPr>
        <w:t>签发： 审核： 检测：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0ACC2D28"/>
    <w:rsid w:val="157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2023-02-14T16:24:00Z</dcterms:created>
  <dc:creator>刘帆</dc:creator>
  <cp:lastModifiedBy>LIU</cp:lastModifiedBy>
  <dcterms:modified xsi:type="dcterms:W3CDTF">2023-02-15T02:06:47Z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675A1E4B960D4A7DAB158D7CF6854883</vt:lpwstr>
  </property>
</Properties>
</file>