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ascii="宋体" w:hAnsi="宋体"/>
                <w:szCs w:val="21"/>
              </w:rPr>
            </w:pPr>
            <w:bookmarkStart w:id="1" w:name="项目名称"/>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北京</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2024年01月10日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2"/>
                    <a:stretch>
                      <a:fillRect/>
                    </a:stretch>
                  </pic:blipFill>
                  <pic:spPr>
                    <a:xfrm>
                      <a:off x="0" y="0"/>
                      <a:ext cx="1628946" cy="1628946"/>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97" w:hRule="exact"/>
        </w:trPr>
        <w:tc>
          <w:tcPr>
            <w:tcW w:w="1800" w:type="dxa"/>
            <w:shd w:val="clear" w:color="auto" w:fill="E6E6E6"/>
            <w:vAlign w:val="center"/>
          </w:tcPr>
          <w:p>
            <w:pPr>
              <w:pStyle w:val="19"/>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9"/>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rPr>
          <w:rFonts w:asciiTheme="minorHAnsi" w:hAnsiTheme="minorHAnsi" w:eastAsiaTheme="minorEastAsia" w:cstheme="minorBidi"/>
          <w:b w:val="0"/>
          <w:bCs w:val="0"/>
          <w:sz w:val="22"/>
          <w14:ligatures w14:val="standardContextual"/>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"_Toc155789799" </w:instrText>
      </w:r>
      <w:r>
        <w:fldChar w:fldCharType="separate"/>
      </w:r>
      <w:r>
        <w:rPr>
          <w:rStyle w:val="28"/>
        </w:rPr>
        <w:t>1</w:t>
      </w:r>
      <w:r>
        <w:rPr>
          <w:rFonts w:asciiTheme="minorHAnsi" w:hAnsiTheme="minorHAnsi" w:eastAsiaTheme="minorEastAsia" w:cstheme="minorBidi"/>
          <w:b w:val="0"/>
          <w:bCs w:val="0"/>
          <w:sz w:val="22"/>
          <w14:ligatures w14:val="standardContextual"/>
        </w:rPr>
        <w:tab/>
      </w:r>
      <w:r>
        <w:rPr>
          <w:rStyle w:val="28"/>
        </w:rPr>
        <w:t>项目概况</w:t>
      </w:r>
      <w:r>
        <w:tab/>
      </w:r>
      <w:r>
        <w:fldChar w:fldCharType="begin"/>
      </w:r>
      <w:r>
        <w:instrText xml:space="preserve"> PAGEREF _Toc155789799 \h </w:instrText>
      </w:r>
      <w:r>
        <w:fldChar w:fldCharType="separate"/>
      </w:r>
      <w:r>
        <w:t>3</w:t>
      </w:r>
      <w:r>
        <w:fldChar w:fldCharType="end"/>
      </w:r>
      <w:r>
        <w:fldChar w:fldCharType="end"/>
      </w:r>
    </w:p>
    <w:p>
      <w:pPr>
        <w:pStyle w:val="21"/>
        <w:rPr>
          <w:rFonts w:asciiTheme="minorHAnsi" w:hAnsiTheme="minorHAnsi" w:eastAsiaTheme="minorEastAsia" w:cstheme="minorBidi"/>
          <w:sz w:val="22"/>
          <w14:ligatures w14:val="standardContextual"/>
        </w:rPr>
      </w:pPr>
      <w:r>
        <w:fldChar w:fldCharType="begin"/>
      </w:r>
      <w:r>
        <w:instrText xml:space="preserve"> HYPERLINK \l "_Toc155789800" </w:instrText>
      </w:r>
      <w:r>
        <w:fldChar w:fldCharType="separate"/>
      </w:r>
      <w:r>
        <w:rPr>
          <w:rStyle w:val="28"/>
          <w:lang w:val="en-GB"/>
        </w:rPr>
        <w:t>1.1</w:t>
      </w:r>
      <w:r>
        <w:rPr>
          <w:rFonts w:asciiTheme="minorHAnsi" w:hAnsiTheme="minorHAnsi" w:eastAsiaTheme="minorEastAsia" w:cstheme="minorBidi"/>
          <w:sz w:val="22"/>
          <w14:ligatures w14:val="standardContextual"/>
        </w:rPr>
        <w:tab/>
      </w:r>
      <w:r>
        <w:rPr>
          <w:rStyle w:val="28"/>
        </w:rPr>
        <w:t>总平面图</w:t>
      </w:r>
      <w:r>
        <w:tab/>
      </w:r>
      <w:r>
        <w:fldChar w:fldCharType="begin"/>
      </w:r>
      <w:r>
        <w:instrText xml:space="preserve"> PAGEREF _Toc155789800 \h </w:instrText>
      </w:r>
      <w:r>
        <w:fldChar w:fldCharType="separate"/>
      </w:r>
      <w:r>
        <w:t>4</w:t>
      </w:r>
      <w:r>
        <w:fldChar w:fldCharType="end"/>
      </w:r>
      <w:r>
        <w:fldChar w:fldCharType="end"/>
      </w:r>
    </w:p>
    <w:p>
      <w:pPr>
        <w:pStyle w:val="21"/>
        <w:rPr>
          <w:rFonts w:asciiTheme="minorHAnsi" w:hAnsiTheme="minorHAnsi" w:eastAsiaTheme="minorEastAsia" w:cstheme="minorBidi"/>
          <w:sz w:val="22"/>
          <w14:ligatures w14:val="standardContextual"/>
        </w:rPr>
      </w:pPr>
      <w:r>
        <w:fldChar w:fldCharType="begin"/>
      </w:r>
      <w:r>
        <w:instrText xml:space="preserve"> HYPERLINK \l "_Toc155789801" </w:instrText>
      </w:r>
      <w:r>
        <w:fldChar w:fldCharType="separate"/>
      </w:r>
      <w:r>
        <w:rPr>
          <w:rStyle w:val="28"/>
          <w:lang w:val="en-GB"/>
        </w:rPr>
        <w:t>1.2</w:t>
      </w:r>
      <w:r>
        <w:rPr>
          <w:rFonts w:asciiTheme="minorHAnsi" w:hAnsiTheme="minorHAnsi" w:eastAsiaTheme="minorEastAsia" w:cstheme="minorBidi"/>
          <w:sz w:val="22"/>
          <w14:ligatures w14:val="standardContextual"/>
        </w:rPr>
        <w:tab/>
      </w:r>
      <w:r>
        <w:rPr>
          <w:rStyle w:val="28"/>
        </w:rPr>
        <w:t>三维视图</w:t>
      </w:r>
      <w:r>
        <w:tab/>
      </w:r>
      <w:r>
        <w:fldChar w:fldCharType="begin"/>
      </w:r>
      <w:r>
        <w:instrText xml:space="preserve"> PAGEREF _Toc155789801 \h </w:instrText>
      </w:r>
      <w:r>
        <w:fldChar w:fldCharType="separate"/>
      </w:r>
      <w:r>
        <w:t>5</w:t>
      </w:r>
      <w:r>
        <w:fldChar w:fldCharType="end"/>
      </w:r>
      <w:r>
        <w:fldChar w:fldCharType="end"/>
      </w:r>
    </w:p>
    <w:p>
      <w:pPr>
        <w:pStyle w:val="20"/>
        <w:rPr>
          <w:rFonts w:asciiTheme="minorHAnsi" w:hAnsiTheme="minorHAnsi" w:eastAsiaTheme="minorEastAsia" w:cstheme="minorBidi"/>
          <w:b w:val="0"/>
          <w:bCs w:val="0"/>
          <w:sz w:val="22"/>
          <w14:ligatures w14:val="standardContextual"/>
        </w:rPr>
      </w:pPr>
      <w:r>
        <w:fldChar w:fldCharType="begin"/>
      </w:r>
      <w:r>
        <w:instrText xml:space="preserve"> HYPERLINK \l "_Toc155789802" </w:instrText>
      </w:r>
      <w:r>
        <w:fldChar w:fldCharType="separate"/>
      </w:r>
      <w:r>
        <w:rPr>
          <w:rStyle w:val="28"/>
        </w:rPr>
        <w:t>2</w:t>
      </w:r>
      <w:r>
        <w:rPr>
          <w:rFonts w:asciiTheme="minorHAnsi" w:hAnsiTheme="minorHAnsi" w:eastAsiaTheme="minorEastAsia" w:cstheme="minorBidi"/>
          <w:b w:val="0"/>
          <w:bCs w:val="0"/>
          <w:sz w:val="22"/>
          <w14:ligatures w14:val="standardContextual"/>
        </w:rPr>
        <w:tab/>
      </w:r>
      <w:r>
        <w:rPr>
          <w:rStyle w:val="28"/>
        </w:rPr>
        <w:t>计算依据</w:t>
      </w:r>
      <w:r>
        <w:tab/>
      </w:r>
      <w:r>
        <w:fldChar w:fldCharType="begin"/>
      </w:r>
      <w:r>
        <w:instrText xml:space="preserve"> PAGEREF _Toc155789802 \h </w:instrText>
      </w:r>
      <w:r>
        <w:fldChar w:fldCharType="separate"/>
      </w:r>
      <w:r>
        <w:t>6</w:t>
      </w:r>
      <w:r>
        <w:fldChar w:fldCharType="end"/>
      </w:r>
      <w:r>
        <w:fldChar w:fldCharType="end"/>
      </w:r>
    </w:p>
    <w:p>
      <w:pPr>
        <w:pStyle w:val="20"/>
        <w:rPr>
          <w:rFonts w:asciiTheme="minorHAnsi" w:hAnsiTheme="minorHAnsi" w:eastAsiaTheme="minorEastAsia" w:cstheme="minorBidi"/>
          <w:b w:val="0"/>
          <w:bCs w:val="0"/>
          <w:sz w:val="22"/>
          <w14:ligatures w14:val="standardContextual"/>
        </w:rPr>
      </w:pPr>
      <w:r>
        <w:fldChar w:fldCharType="begin"/>
      </w:r>
      <w:r>
        <w:instrText xml:space="preserve"> HYPERLINK \l "_Toc155789803" </w:instrText>
      </w:r>
      <w:r>
        <w:fldChar w:fldCharType="separate"/>
      </w:r>
      <w:r>
        <w:rPr>
          <w:rStyle w:val="28"/>
        </w:rPr>
        <w:t>3</w:t>
      </w:r>
      <w:r>
        <w:rPr>
          <w:rFonts w:asciiTheme="minorHAnsi" w:hAnsiTheme="minorHAnsi" w:eastAsiaTheme="minorEastAsia" w:cstheme="minorBidi"/>
          <w:b w:val="0"/>
          <w:bCs w:val="0"/>
          <w:sz w:val="22"/>
          <w14:ligatures w14:val="standardContextual"/>
        </w:rPr>
        <w:tab/>
      </w:r>
      <w:r>
        <w:rPr>
          <w:rStyle w:val="28"/>
        </w:rPr>
        <w:t>参考标准</w:t>
      </w:r>
      <w:r>
        <w:tab/>
      </w:r>
      <w:r>
        <w:fldChar w:fldCharType="begin"/>
      </w:r>
      <w:r>
        <w:instrText xml:space="preserve"> PAGEREF _Toc155789803 \h </w:instrText>
      </w:r>
      <w:r>
        <w:fldChar w:fldCharType="separate"/>
      </w:r>
      <w:r>
        <w:t>6</w:t>
      </w:r>
      <w:r>
        <w:fldChar w:fldCharType="end"/>
      </w:r>
      <w:r>
        <w:fldChar w:fldCharType="end"/>
      </w:r>
    </w:p>
    <w:p>
      <w:pPr>
        <w:pStyle w:val="20"/>
        <w:rPr>
          <w:rFonts w:asciiTheme="minorHAnsi" w:hAnsiTheme="minorHAnsi" w:eastAsiaTheme="minorEastAsia" w:cstheme="minorBidi"/>
          <w:b w:val="0"/>
          <w:bCs w:val="0"/>
          <w:sz w:val="22"/>
          <w14:ligatures w14:val="standardContextual"/>
        </w:rPr>
      </w:pPr>
      <w:r>
        <w:fldChar w:fldCharType="begin"/>
      </w:r>
      <w:r>
        <w:instrText xml:space="preserve"> HYPERLINK \l "_Toc155789804" </w:instrText>
      </w:r>
      <w:r>
        <w:fldChar w:fldCharType="separate"/>
      </w:r>
      <w:r>
        <w:rPr>
          <w:rStyle w:val="28"/>
        </w:rPr>
        <w:t>4</w:t>
      </w:r>
      <w:r>
        <w:rPr>
          <w:rFonts w:asciiTheme="minorHAnsi" w:hAnsiTheme="minorHAnsi" w:eastAsiaTheme="minorEastAsia" w:cstheme="minorBidi"/>
          <w:b w:val="0"/>
          <w:bCs w:val="0"/>
          <w:sz w:val="22"/>
          <w14:ligatures w14:val="standardContextual"/>
        </w:rPr>
        <w:tab/>
      </w:r>
      <w:r>
        <w:rPr>
          <w:rStyle w:val="28"/>
        </w:rPr>
        <w:t>计算原理</w:t>
      </w:r>
      <w:r>
        <w:tab/>
      </w:r>
      <w:r>
        <w:fldChar w:fldCharType="begin"/>
      </w:r>
      <w:r>
        <w:instrText xml:space="preserve"> PAGEREF _Toc155789804 \h </w:instrText>
      </w:r>
      <w:r>
        <w:fldChar w:fldCharType="separate"/>
      </w:r>
      <w:r>
        <w:t>6</w:t>
      </w:r>
      <w:r>
        <w:fldChar w:fldCharType="end"/>
      </w:r>
      <w:r>
        <w:fldChar w:fldCharType="end"/>
      </w:r>
    </w:p>
    <w:p>
      <w:pPr>
        <w:pStyle w:val="21"/>
        <w:rPr>
          <w:rFonts w:asciiTheme="minorHAnsi" w:hAnsiTheme="minorHAnsi" w:eastAsiaTheme="minorEastAsia" w:cstheme="minorBidi"/>
          <w:sz w:val="22"/>
          <w14:ligatures w14:val="standardContextual"/>
        </w:rPr>
      </w:pPr>
      <w:r>
        <w:fldChar w:fldCharType="begin"/>
      </w:r>
      <w:r>
        <w:instrText xml:space="preserve"> HYPERLINK \l "_Toc155789805" </w:instrText>
      </w:r>
      <w:r>
        <w:fldChar w:fldCharType="separate"/>
      </w:r>
      <w:r>
        <w:rPr>
          <w:rStyle w:val="28"/>
          <w:lang w:val="en-GB"/>
        </w:rPr>
        <w:t>4.1</w:t>
      </w:r>
      <w:r>
        <w:rPr>
          <w:rFonts w:asciiTheme="minorHAnsi" w:hAnsiTheme="minorHAnsi" w:eastAsiaTheme="minorEastAsia" w:cstheme="minorBidi"/>
          <w:sz w:val="22"/>
          <w14:ligatures w14:val="standardContextual"/>
        </w:rPr>
        <w:tab/>
      </w:r>
      <w:r>
        <w:rPr>
          <w:rStyle w:val="28"/>
        </w:rPr>
        <w:t>风场计算域</w:t>
      </w:r>
      <w:r>
        <w:tab/>
      </w:r>
      <w:r>
        <w:fldChar w:fldCharType="begin"/>
      </w:r>
      <w:r>
        <w:instrText xml:space="preserve"> PAGEREF _Toc155789805 \h </w:instrText>
      </w:r>
      <w:r>
        <w:fldChar w:fldCharType="separate"/>
      </w:r>
      <w:r>
        <w:t>6</w:t>
      </w:r>
      <w:r>
        <w:fldChar w:fldCharType="end"/>
      </w:r>
      <w:r>
        <w:fldChar w:fldCharType="end"/>
      </w:r>
    </w:p>
    <w:p>
      <w:pPr>
        <w:pStyle w:val="16"/>
        <w:rPr>
          <w:rFonts w:asciiTheme="minorHAnsi" w:hAnsiTheme="minorHAnsi" w:eastAsiaTheme="minorEastAsia" w:cstheme="minorBidi"/>
          <w:sz w:val="22"/>
          <w14:ligatures w14:val="standardContextual"/>
        </w:rPr>
      </w:pPr>
      <w:r>
        <w:fldChar w:fldCharType="begin"/>
      </w:r>
      <w:r>
        <w:instrText xml:space="preserve"> HYPERLINK \l "_Toc155789806" </w:instrText>
      </w:r>
      <w:r>
        <w:fldChar w:fldCharType="separate"/>
      </w:r>
      <w:r>
        <w:rPr>
          <w:rStyle w:val="28"/>
          <w:lang w:val="en-GB"/>
        </w:rPr>
        <w:t>4.1.1</w:t>
      </w:r>
      <w:r>
        <w:rPr>
          <w:rFonts w:asciiTheme="minorHAnsi" w:hAnsiTheme="minorHAnsi" w:eastAsiaTheme="minorEastAsia" w:cstheme="minorBidi"/>
          <w:sz w:val="22"/>
          <w14:ligatures w14:val="standardContextual"/>
        </w:rPr>
        <w:tab/>
      </w:r>
      <w:r>
        <w:rPr>
          <w:rStyle w:val="28"/>
        </w:rPr>
        <w:t>冬季工况风场计算域</w:t>
      </w:r>
      <w:r>
        <w:tab/>
      </w:r>
      <w:r>
        <w:fldChar w:fldCharType="begin"/>
      </w:r>
      <w:r>
        <w:instrText xml:space="preserve"> PAGEREF _Toc155789806 \h </w:instrText>
      </w:r>
      <w:r>
        <w:fldChar w:fldCharType="separate"/>
      </w:r>
      <w:r>
        <w:t>6</w:t>
      </w:r>
      <w:r>
        <w:fldChar w:fldCharType="end"/>
      </w:r>
      <w:r>
        <w:fldChar w:fldCharType="end"/>
      </w:r>
    </w:p>
    <w:p>
      <w:pPr>
        <w:pStyle w:val="21"/>
        <w:rPr>
          <w:rFonts w:asciiTheme="minorHAnsi" w:hAnsiTheme="minorHAnsi" w:eastAsiaTheme="minorEastAsia" w:cstheme="minorBidi"/>
          <w:sz w:val="22"/>
          <w14:ligatures w14:val="standardContextual"/>
        </w:rPr>
      </w:pPr>
      <w:r>
        <w:fldChar w:fldCharType="begin"/>
      </w:r>
      <w:r>
        <w:instrText xml:space="preserve"> HYPERLINK \l "_Toc155789807" </w:instrText>
      </w:r>
      <w:r>
        <w:fldChar w:fldCharType="separate"/>
      </w:r>
      <w:r>
        <w:rPr>
          <w:rStyle w:val="28"/>
          <w:lang w:val="en-GB"/>
        </w:rPr>
        <w:t>4.2</w:t>
      </w:r>
      <w:r>
        <w:rPr>
          <w:rFonts w:asciiTheme="minorHAnsi" w:hAnsiTheme="minorHAnsi" w:eastAsiaTheme="minorEastAsia" w:cstheme="minorBidi"/>
          <w:sz w:val="22"/>
          <w14:ligatures w14:val="standardContextual"/>
        </w:rPr>
        <w:tab/>
      </w:r>
      <w:r>
        <w:rPr>
          <w:rStyle w:val="28"/>
        </w:rPr>
        <w:t>网格划分</w:t>
      </w:r>
      <w:r>
        <w:tab/>
      </w:r>
      <w:r>
        <w:fldChar w:fldCharType="begin"/>
      </w:r>
      <w:r>
        <w:instrText xml:space="preserve"> PAGEREF _Toc155789807 \h </w:instrText>
      </w:r>
      <w:r>
        <w:fldChar w:fldCharType="separate"/>
      </w:r>
      <w:r>
        <w:t>7</w:t>
      </w:r>
      <w:r>
        <w:fldChar w:fldCharType="end"/>
      </w:r>
      <w:r>
        <w:fldChar w:fldCharType="end"/>
      </w:r>
    </w:p>
    <w:p>
      <w:pPr>
        <w:pStyle w:val="21"/>
        <w:rPr>
          <w:rFonts w:asciiTheme="minorHAnsi" w:hAnsiTheme="minorHAnsi" w:eastAsiaTheme="minorEastAsia" w:cstheme="minorBidi"/>
          <w:sz w:val="22"/>
          <w14:ligatures w14:val="standardContextual"/>
        </w:rPr>
      </w:pPr>
      <w:r>
        <w:fldChar w:fldCharType="begin"/>
      </w:r>
      <w:r>
        <w:instrText xml:space="preserve"> HYPERLINK \l "_Toc155789808" </w:instrText>
      </w:r>
      <w:r>
        <w:fldChar w:fldCharType="separate"/>
      </w:r>
      <w:r>
        <w:rPr>
          <w:rStyle w:val="28"/>
          <w:lang w:val="en-GB"/>
        </w:rPr>
        <w:t>4.3</w:t>
      </w:r>
      <w:r>
        <w:rPr>
          <w:rFonts w:asciiTheme="minorHAnsi" w:hAnsiTheme="minorHAnsi" w:eastAsiaTheme="minorEastAsia" w:cstheme="minorBidi"/>
          <w:sz w:val="22"/>
          <w14:ligatures w14:val="standardContextual"/>
        </w:rPr>
        <w:tab/>
      </w:r>
      <w:r>
        <w:rPr>
          <w:rStyle w:val="28"/>
        </w:rPr>
        <w:t>边界条件</w:t>
      </w:r>
      <w:r>
        <w:tab/>
      </w:r>
      <w:r>
        <w:fldChar w:fldCharType="begin"/>
      </w:r>
      <w:r>
        <w:instrText xml:space="preserve"> PAGEREF _Toc155789808 \h </w:instrText>
      </w:r>
      <w:r>
        <w:fldChar w:fldCharType="separate"/>
      </w:r>
      <w:r>
        <w:t>9</w:t>
      </w:r>
      <w:r>
        <w:fldChar w:fldCharType="end"/>
      </w:r>
      <w:r>
        <w:fldChar w:fldCharType="end"/>
      </w:r>
    </w:p>
    <w:p>
      <w:pPr>
        <w:pStyle w:val="16"/>
        <w:rPr>
          <w:rFonts w:asciiTheme="minorHAnsi" w:hAnsiTheme="minorHAnsi" w:eastAsiaTheme="minorEastAsia" w:cstheme="minorBidi"/>
          <w:sz w:val="22"/>
          <w14:ligatures w14:val="standardContextual"/>
        </w:rPr>
      </w:pPr>
      <w:r>
        <w:fldChar w:fldCharType="begin"/>
      </w:r>
      <w:r>
        <w:instrText xml:space="preserve"> HYPERLINK \l "_Toc155789809" </w:instrText>
      </w:r>
      <w:r>
        <w:fldChar w:fldCharType="separate"/>
      </w:r>
      <w:r>
        <w:rPr>
          <w:rStyle w:val="28"/>
          <w:lang w:val="en-GB"/>
        </w:rPr>
        <w:t>4.3.1</w:t>
      </w:r>
      <w:r>
        <w:rPr>
          <w:rFonts w:asciiTheme="minorHAnsi" w:hAnsiTheme="minorHAnsi" w:eastAsiaTheme="minorEastAsia" w:cstheme="minorBidi"/>
          <w:sz w:val="22"/>
          <w14:ligatures w14:val="standardContextual"/>
        </w:rPr>
        <w:tab/>
      </w:r>
      <w:r>
        <w:rPr>
          <w:rStyle w:val="28"/>
        </w:rPr>
        <w:t>入口与出口边界条件</w:t>
      </w:r>
      <w:r>
        <w:tab/>
      </w:r>
      <w:r>
        <w:fldChar w:fldCharType="begin"/>
      </w:r>
      <w:r>
        <w:instrText xml:space="preserve"> PAGEREF _Toc155789809 \h </w:instrText>
      </w:r>
      <w:r>
        <w:fldChar w:fldCharType="separate"/>
      </w:r>
      <w:r>
        <w:t>9</w:t>
      </w:r>
      <w:r>
        <w:fldChar w:fldCharType="end"/>
      </w:r>
      <w:r>
        <w:fldChar w:fldCharType="end"/>
      </w:r>
    </w:p>
    <w:p>
      <w:pPr>
        <w:pStyle w:val="16"/>
        <w:rPr>
          <w:rFonts w:asciiTheme="minorHAnsi" w:hAnsiTheme="minorHAnsi" w:eastAsiaTheme="minorEastAsia" w:cstheme="minorBidi"/>
          <w:sz w:val="22"/>
          <w14:ligatures w14:val="standardContextual"/>
        </w:rPr>
      </w:pPr>
      <w:r>
        <w:fldChar w:fldCharType="begin"/>
      </w:r>
      <w:r>
        <w:instrText xml:space="preserve"> HYPERLINK \l "_Toc155789810" </w:instrText>
      </w:r>
      <w:r>
        <w:fldChar w:fldCharType="separate"/>
      </w:r>
      <w:r>
        <w:rPr>
          <w:rStyle w:val="28"/>
          <w:lang w:val="en-GB"/>
        </w:rPr>
        <w:t>4.3.2</w:t>
      </w:r>
      <w:r>
        <w:rPr>
          <w:rFonts w:asciiTheme="minorHAnsi" w:hAnsiTheme="minorHAnsi" w:eastAsiaTheme="minorEastAsia" w:cstheme="minorBidi"/>
          <w:sz w:val="22"/>
          <w14:ligatures w14:val="standardContextual"/>
        </w:rPr>
        <w:tab/>
      </w:r>
      <w:r>
        <w:rPr>
          <w:rStyle w:val="28"/>
        </w:rPr>
        <w:t>壁面边界条件</w:t>
      </w:r>
      <w:r>
        <w:tab/>
      </w:r>
      <w:r>
        <w:fldChar w:fldCharType="begin"/>
      </w:r>
      <w:r>
        <w:instrText xml:space="preserve"> PAGEREF _Toc155789810 \h </w:instrText>
      </w:r>
      <w:r>
        <w:fldChar w:fldCharType="separate"/>
      </w:r>
      <w:r>
        <w:t>10</w:t>
      </w:r>
      <w:r>
        <w:fldChar w:fldCharType="end"/>
      </w:r>
      <w:r>
        <w:fldChar w:fldCharType="end"/>
      </w:r>
    </w:p>
    <w:p>
      <w:pPr>
        <w:pStyle w:val="21"/>
        <w:rPr>
          <w:rFonts w:asciiTheme="minorHAnsi" w:hAnsiTheme="minorHAnsi" w:eastAsiaTheme="minorEastAsia" w:cstheme="minorBidi"/>
          <w:sz w:val="22"/>
          <w14:ligatures w14:val="standardContextual"/>
        </w:rPr>
      </w:pPr>
      <w:r>
        <w:fldChar w:fldCharType="begin"/>
      </w:r>
      <w:r>
        <w:instrText xml:space="preserve"> HYPERLINK \l "_Toc155789811" </w:instrText>
      </w:r>
      <w:r>
        <w:fldChar w:fldCharType="separate"/>
      </w:r>
      <w:r>
        <w:rPr>
          <w:rStyle w:val="28"/>
          <w:lang w:val="en-GB"/>
        </w:rPr>
        <w:t>4.4</w:t>
      </w:r>
      <w:r>
        <w:rPr>
          <w:rFonts w:asciiTheme="minorHAnsi" w:hAnsiTheme="minorHAnsi" w:eastAsiaTheme="minorEastAsia" w:cstheme="minorBidi"/>
          <w:sz w:val="22"/>
          <w14:ligatures w14:val="standardContextual"/>
        </w:rPr>
        <w:tab/>
      </w:r>
      <w:r>
        <w:rPr>
          <w:rStyle w:val="28"/>
        </w:rPr>
        <w:t>湍流模型</w:t>
      </w:r>
      <w:r>
        <w:tab/>
      </w:r>
      <w:r>
        <w:fldChar w:fldCharType="begin"/>
      </w:r>
      <w:r>
        <w:instrText xml:space="preserve"> PAGEREF _Toc155789811 \h </w:instrText>
      </w:r>
      <w:r>
        <w:fldChar w:fldCharType="separate"/>
      </w:r>
      <w:r>
        <w:t>10</w:t>
      </w:r>
      <w:r>
        <w:fldChar w:fldCharType="end"/>
      </w:r>
      <w:r>
        <w:fldChar w:fldCharType="end"/>
      </w:r>
    </w:p>
    <w:p>
      <w:pPr>
        <w:pStyle w:val="21"/>
        <w:rPr>
          <w:rFonts w:asciiTheme="minorHAnsi" w:hAnsiTheme="minorHAnsi" w:eastAsiaTheme="minorEastAsia" w:cstheme="minorBidi"/>
          <w:sz w:val="22"/>
          <w14:ligatures w14:val="standardContextual"/>
        </w:rPr>
      </w:pPr>
      <w:r>
        <w:fldChar w:fldCharType="begin"/>
      </w:r>
      <w:r>
        <w:instrText xml:space="preserve"> HYPERLINK \l "_Toc155789812" </w:instrText>
      </w:r>
      <w:r>
        <w:fldChar w:fldCharType="separate"/>
      </w:r>
      <w:r>
        <w:rPr>
          <w:rStyle w:val="28"/>
          <w:lang w:val="en-GB"/>
        </w:rPr>
        <w:t>4.5</w:t>
      </w:r>
      <w:r>
        <w:rPr>
          <w:rFonts w:asciiTheme="minorHAnsi" w:hAnsiTheme="minorHAnsi" w:eastAsiaTheme="minorEastAsia" w:cstheme="minorBidi"/>
          <w:sz w:val="22"/>
          <w14:ligatures w14:val="standardContextual"/>
        </w:rPr>
        <w:tab/>
      </w:r>
      <w:r>
        <w:rPr>
          <w:rStyle w:val="28"/>
        </w:rPr>
        <w:t>求解计算</w:t>
      </w:r>
      <w:r>
        <w:tab/>
      </w:r>
      <w:r>
        <w:fldChar w:fldCharType="begin"/>
      </w:r>
      <w:r>
        <w:instrText xml:space="preserve"> PAGEREF _Toc155789812 \h </w:instrText>
      </w:r>
      <w:r>
        <w:fldChar w:fldCharType="separate"/>
      </w:r>
      <w:r>
        <w:t>10</w:t>
      </w:r>
      <w:r>
        <w:fldChar w:fldCharType="end"/>
      </w:r>
      <w:r>
        <w:fldChar w:fldCharType="end"/>
      </w:r>
    </w:p>
    <w:p>
      <w:pPr>
        <w:pStyle w:val="21"/>
        <w:rPr>
          <w:rFonts w:asciiTheme="minorHAnsi" w:hAnsiTheme="minorHAnsi" w:eastAsiaTheme="minorEastAsia" w:cstheme="minorBidi"/>
          <w:sz w:val="22"/>
          <w14:ligatures w14:val="standardContextual"/>
        </w:rPr>
      </w:pPr>
      <w:r>
        <w:fldChar w:fldCharType="begin"/>
      </w:r>
      <w:r>
        <w:instrText xml:space="preserve"> HYPERLINK \l "_Toc155789813" </w:instrText>
      </w:r>
      <w:r>
        <w:fldChar w:fldCharType="separate"/>
      </w:r>
      <w:r>
        <w:rPr>
          <w:rStyle w:val="28"/>
          <w:lang w:val="en-GB"/>
        </w:rPr>
        <w:t>4.6</w:t>
      </w:r>
      <w:r>
        <w:rPr>
          <w:rFonts w:asciiTheme="minorHAnsi" w:hAnsiTheme="minorHAnsi" w:eastAsiaTheme="minorEastAsia" w:cstheme="minorBidi"/>
          <w:sz w:val="22"/>
          <w14:ligatures w14:val="standardContextual"/>
        </w:rPr>
        <w:tab/>
      </w:r>
      <w:r>
        <w:rPr>
          <w:rStyle w:val="28"/>
        </w:rPr>
        <w:t>风速放大系数计算</w:t>
      </w:r>
      <w:r>
        <w:tab/>
      </w:r>
      <w:r>
        <w:fldChar w:fldCharType="begin"/>
      </w:r>
      <w:r>
        <w:instrText xml:space="preserve"> PAGEREF _Toc155789813 \h </w:instrText>
      </w:r>
      <w:r>
        <w:fldChar w:fldCharType="separate"/>
      </w:r>
      <w:r>
        <w:t>11</w:t>
      </w:r>
      <w:r>
        <w:fldChar w:fldCharType="end"/>
      </w:r>
      <w:r>
        <w:fldChar w:fldCharType="end"/>
      </w:r>
    </w:p>
    <w:p>
      <w:pPr>
        <w:pStyle w:val="20"/>
        <w:rPr>
          <w:rFonts w:asciiTheme="minorHAnsi" w:hAnsiTheme="minorHAnsi" w:eastAsiaTheme="minorEastAsia" w:cstheme="minorBidi"/>
          <w:b w:val="0"/>
          <w:bCs w:val="0"/>
          <w:sz w:val="22"/>
          <w14:ligatures w14:val="standardContextual"/>
        </w:rPr>
      </w:pPr>
      <w:r>
        <w:fldChar w:fldCharType="begin"/>
      </w:r>
      <w:r>
        <w:instrText xml:space="preserve"> HYPERLINK \l "_Toc155789814" </w:instrText>
      </w:r>
      <w:r>
        <w:fldChar w:fldCharType="separate"/>
      </w:r>
      <w:r>
        <w:rPr>
          <w:rStyle w:val="28"/>
        </w:rPr>
        <w:t>5</w:t>
      </w:r>
      <w:r>
        <w:rPr>
          <w:rFonts w:asciiTheme="minorHAnsi" w:hAnsiTheme="minorHAnsi" w:eastAsiaTheme="minorEastAsia" w:cstheme="minorBidi"/>
          <w:b w:val="0"/>
          <w:bCs w:val="0"/>
          <w:sz w:val="22"/>
          <w14:ligatures w14:val="standardContextual"/>
        </w:rPr>
        <w:tab/>
      </w:r>
      <w:r>
        <w:rPr>
          <w:rStyle w:val="28"/>
        </w:rPr>
        <w:t>结果分析</w:t>
      </w:r>
      <w:r>
        <w:tab/>
      </w:r>
      <w:r>
        <w:fldChar w:fldCharType="begin"/>
      </w:r>
      <w:r>
        <w:instrText xml:space="preserve"> PAGEREF _Toc155789814 \h </w:instrText>
      </w:r>
      <w:r>
        <w:fldChar w:fldCharType="separate"/>
      </w:r>
      <w:r>
        <w:t>13</w:t>
      </w:r>
      <w:r>
        <w:fldChar w:fldCharType="end"/>
      </w:r>
      <w:r>
        <w:fldChar w:fldCharType="end"/>
      </w:r>
    </w:p>
    <w:p>
      <w:pPr>
        <w:pStyle w:val="21"/>
        <w:rPr>
          <w:rFonts w:asciiTheme="minorHAnsi" w:hAnsiTheme="minorHAnsi" w:eastAsiaTheme="minorEastAsia" w:cstheme="minorBidi"/>
          <w:sz w:val="22"/>
          <w14:ligatures w14:val="standardContextual"/>
        </w:rPr>
      </w:pPr>
      <w:r>
        <w:fldChar w:fldCharType="begin"/>
      </w:r>
      <w:r>
        <w:instrText xml:space="preserve"> HYPERLINK \l "_Toc155789815" </w:instrText>
      </w:r>
      <w:r>
        <w:fldChar w:fldCharType="separate"/>
      </w:r>
      <w:r>
        <w:rPr>
          <w:rStyle w:val="28"/>
          <w:lang w:val="en-GB"/>
        </w:rPr>
        <w:t>5.1</w:t>
      </w:r>
      <w:r>
        <w:rPr>
          <w:rFonts w:asciiTheme="minorHAnsi" w:hAnsiTheme="minorHAnsi" w:eastAsiaTheme="minorEastAsia" w:cstheme="minorBidi"/>
          <w:sz w:val="22"/>
          <w14:ligatures w14:val="standardContextual"/>
        </w:rPr>
        <w:tab/>
      </w:r>
      <w:r>
        <w:rPr>
          <w:rStyle w:val="28"/>
        </w:rPr>
        <w:t>工况表</w:t>
      </w:r>
      <w:r>
        <w:tab/>
      </w:r>
      <w:r>
        <w:fldChar w:fldCharType="begin"/>
      </w:r>
      <w:r>
        <w:instrText xml:space="preserve"> PAGEREF _Toc155789815 \h </w:instrText>
      </w:r>
      <w:r>
        <w:fldChar w:fldCharType="separate"/>
      </w:r>
      <w:r>
        <w:t>13</w:t>
      </w:r>
      <w:r>
        <w:fldChar w:fldCharType="end"/>
      </w:r>
      <w:r>
        <w:fldChar w:fldCharType="end"/>
      </w:r>
    </w:p>
    <w:p>
      <w:pPr>
        <w:pStyle w:val="21"/>
        <w:rPr>
          <w:rFonts w:asciiTheme="minorHAnsi" w:hAnsiTheme="minorHAnsi" w:eastAsiaTheme="minorEastAsia" w:cstheme="minorBidi"/>
          <w:sz w:val="22"/>
          <w14:ligatures w14:val="standardContextual"/>
        </w:rPr>
      </w:pPr>
      <w:r>
        <w:fldChar w:fldCharType="begin"/>
      </w:r>
      <w:r>
        <w:instrText xml:space="preserve"> HYPERLINK \l "_Toc155789816" </w:instrText>
      </w:r>
      <w:r>
        <w:fldChar w:fldCharType="separate"/>
      </w:r>
      <w:r>
        <w:rPr>
          <w:rStyle w:val="28"/>
          <w:lang w:val="en-GB"/>
        </w:rPr>
        <w:t>5.2</w:t>
      </w:r>
      <w:r>
        <w:rPr>
          <w:rFonts w:asciiTheme="minorHAnsi" w:hAnsiTheme="minorHAnsi" w:eastAsiaTheme="minorEastAsia" w:cstheme="minorBidi"/>
          <w:sz w:val="22"/>
          <w14:ligatures w14:val="standardContextual"/>
        </w:rPr>
        <w:tab/>
      </w:r>
      <w:r>
        <w:rPr>
          <w:rStyle w:val="28"/>
        </w:rPr>
        <w:t>冬季工况</w:t>
      </w:r>
      <w:r>
        <w:tab/>
      </w:r>
      <w:r>
        <w:fldChar w:fldCharType="begin"/>
      </w:r>
      <w:r>
        <w:instrText xml:space="preserve"> PAGEREF _Toc155789816 \h </w:instrText>
      </w:r>
      <w:r>
        <w:fldChar w:fldCharType="separate"/>
      </w:r>
      <w:r>
        <w:t>13</w:t>
      </w:r>
      <w:r>
        <w:fldChar w:fldCharType="end"/>
      </w:r>
      <w:r>
        <w:fldChar w:fldCharType="end"/>
      </w:r>
    </w:p>
    <w:p>
      <w:pPr>
        <w:pStyle w:val="16"/>
        <w:rPr>
          <w:rFonts w:asciiTheme="minorHAnsi" w:hAnsiTheme="minorHAnsi" w:eastAsiaTheme="minorEastAsia" w:cstheme="minorBidi"/>
          <w:sz w:val="22"/>
          <w14:ligatures w14:val="standardContextual"/>
        </w:rPr>
      </w:pPr>
      <w:r>
        <w:fldChar w:fldCharType="begin"/>
      </w:r>
      <w:r>
        <w:instrText xml:space="preserve"> HYPERLINK \l "_Toc155789817" </w:instrText>
      </w:r>
      <w:r>
        <w:fldChar w:fldCharType="separate"/>
      </w:r>
      <w:r>
        <w:rPr>
          <w:rStyle w:val="28"/>
          <w:lang w:val="en-GB"/>
        </w:rPr>
        <w:t>5.2.1</w:t>
      </w:r>
      <w:r>
        <w:rPr>
          <w:rFonts w:asciiTheme="minorHAnsi" w:hAnsiTheme="minorHAnsi" w:eastAsiaTheme="minorEastAsia" w:cstheme="minorBidi"/>
          <w:sz w:val="22"/>
          <w14:ligatures w14:val="standardContextual"/>
        </w:rPr>
        <w:tab/>
      </w:r>
      <w:r>
        <w:rPr>
          <w:rStyle w:val="28"/>
        </w:rPr>
        <w:t>风速达标分析</w:t>
      </w:r>
      <w:r>
        <w:tab/>
      </w:r>
      <w:r>
        <w:fldChar w:fldCharType="begin"/>
      </w:r>
      <w:r>
        <w:instrText xml:space="preserve"> PAGEREF _Toc155789817 \h </w:instrText>
      </w:r>
      <w:r>
        <w:fldChar w:fldCharType="separate"/>
      </w:r>
      <w:r>
        <w:t>13</w:t>
      </w:r>
      <w:r>
        <w:fldChar w:fldCharType="end"/>
      </w:r>
      <w:r>
        <w:fldChar w:fldCharType="end"/>
      </w:r>
    </w:p>
    <w:p>
      <w:pPr>
        <w:pStyle w:val="16"/>
        <w:rPr>
          <w:rFonts w:asciiTheme="minorHAnsi" w:hAnsiTheme="minorHAnsi" w:eastAsiaTheme="minorEastAsia" w:cstheme="minorBidi"/>
          <w:sz w:val="22"/>
          <w14:ligatures w14:val="standardContextual"/>
        </w:rPr>
      </w:pPr>
      <w:r>
        <w:fldChar w:fldCharType="begin"/>
      </w:r>
      <w:r>
        <w:instrText xml:space="preserve"> HYPERLINK \l "_Toc155789818" </w:instrText>
      </w:r>
      <w:r>
        <w:fldChar w:fldCharType="separate"/>
      </w:r>
      <w:r>
        <w:rPr>
          <w:rStyle w:val="28"/>
          <w:lang w:val="en-GB"/>
        </w:rPr>
        <w:t>5.2.2</w:t>
      </w:r>
      <w:r>
        <w:rPr>
          <w:rFonts w:asciiTheme="minorHAnsi" w:hAnsiTheme="minorHAnsi" w:eastAsiaTheme="minorEastAsia" w:cstheme="minorBidi"/>
          <w:sz w:val="22"/>
          <w14:ligatures w14:val="standardContextual"/>
        </w:rPr>
        <w:tab/>
      </w:r>
      <w:r>
        <w:rPr>
          <w:rStyle w:val="28"/>
        </w:rPr>
        <w:t>风速放大系数达标分析</w:t>
      </w:r>
      <w:r>
        <w:tab/>
      </w:r>
      <w:r>
        <w:fldChar w:fldCharType="begin"/>
      </w:r>
      <w:r>
        <w:instrText xml:space="preserve"> PAGEREF _Toc155789818 \h </w:instrText>
      </w:r>
      <w:r>
        <w:fldChar w:fldCharType="separate"/>
      </w:r>
      <w:r>
        <w:t>14</w:t>
      </w:r>
      <w:r>
        <w:fldChar w:fldCharType="end"/>
      </w:r>
      <w:r>
        <w:fldChar w:fldCharType="end"/>
      </w:r>
    </w:p>
    <w:p>
      <w:pPr>
        <w:pStyle w:val="16"/>
        <w:rPr>
          <w:rFonts w:asciiTheme="minorHAnsi" w:hAnsiTheme="minorHAnsi" w:eastAsiaTheme="minorEastAsia" w:cstheme="minorBidi"/>
          <w:sz w:val="22"/>
          <w14:ligatures w14:val="standardContextual"/>
        </w:rPr>
      </w:pPr>
      <w:r>
        <w:fldChar w:fldCharType="begin"/>
      </w:r>
      <w:r>
        <w:instrText xml:space="preserve"> HYPERLINK \l "_Toc155789819" </w:instrText>
      </w:r>
      <w:r>
        <w:fldChar w:fldCharType="separate"/>
      </w:r>
      <w:r>
        <w:rPr>
          <w:rStyle w:val="28"/>
          <w:lang w:val="en-GB"/>
        </w:rPr>
        <w:t>5.2.3</w:t>
      </w:r>
      <w:r>
        <w:rPr>
          <w:rFonts w:asciiTheme="minorHAnsi" w:hAnsiTheme="minorHAnsi" w:eastAsiaTheme="minorEastAsia" w:cstheme="minorBidi"/>
          <w:sz w:val="22"/>
          <w14:ligatures w14:val="standardContextual"/>
        </w:rPr>
        <w:tab/>
      </w:r>
      <w:r>
        <w:rPr>
          <w:rStyle w:val="28"/>
        </w:rPr>
        <w:t>冬季工况风速/风速放大系数达标结果汇总</w:t>
      </w:r>
      <w:r>
        <w:tab/>
      </w:r>
      <w:r>
        <w:fldChar w:fldCharType="begin"/>
      </w:r>
      <w:r>
        <w:instrText xml:space="preserve"> PAGEREF _Toc155789819 \h </w:instrText>
      </w:r>
      <w:r>
        <w:fldChar w:fldCharType="separate"/>
      </w:r>
      <w:r>
        <w:t>15</w:t>
      </w:r>
      <w:r>
        <w:fldChar w:fldCharType="end"/>
      </w:r>
      <w:r>
        <w:fldChar w:fldCharType="end"/>
      </w:r>
    </w:p>
    <w:p>
      <w:pPr>
        <w:pStyle w:val="16"/>
        <w:rPr>
          <w:rFonts w:asciiTheme="minorHAnsi" w:hAnsiTheme="minorHAnsi" w:eastAsiaTheme="minorEastAsia" w:cstheme="minorBidi"/>
          <w:sz w:val="22"/>
          <w14:ligatures w14:val="standardContextual"/>
        </w:rPr>
      </w:pPr>
      <w:r>
        <w:fldChar w:fldCharType="begin"/>
      </w:r>
      <w:r>
        <w:instrText xml:space="preserve"> HYPERLINK \l "_Toc155789820" </w:instrText>
      </w:r>
      <w:r>
        <w:fldChar w:fldCharType="separate"/>
      </w:r>
      <w:r>
        <w:rPr>
          <w:rStyle w:val="28"/>
          <w:lang w:val="en-GB"/>
        </w:rPr>
        <w:t>5.2.4</w:t>
      </w:r>
      <w:r>
        <w:rPr>
          <w:rFonts w:asciiTheme="minorHAnsi" w:hAnsiTheme="minorHAnsi" w:eastAsiaTheme="minorEastAsia" w:cstheme="minorBidi"/>
          <w:sz w:val="22"/>
          <w14:ligatures w14:val="standardContextual"/>
        </w:rPr>
        <w:tab/>
      </w:r>
      <w:r>
        <w:rPr>
          <w:rStyle w:val="28"/>
        </w:rPr>
        <w:t>建筑迎风面和背风面风压分析</w:t>
      </w:r>
      <w:r>
        <w:tab/>
      </w:r>
      <w:r>
        <w:fldChar w:fldCharType="begin"/>
      </w:r>
      <w:r>
        <w:instrText xml:space="preserve"> PAGEREF _Toc155789820 \h </w:instrText>
      </w:r>
      <w:r>
        <w:fldChar w:fldCharType="separate"/>
      </w:r>
      <w:r>
        <w:t>15</w:t>
      </w:r>
      <w:r>
        <w:fldChar w:fldCharType="end"/>
      </w:r>
      <w:r>
        <w:fldChar w:fldCharType="end"/>
      </w:r>
    </w:p>
    <w:p>
      <w:pPr>
        <w:pStyle w:val="21"/>
        <w:rPr>
          <w:rFonts w:asciiTheme="minorHAnsi" w:hAnsiTheme="minorHAnsi" w:eastAsiaTheme="minorEastAsia" w:cstheme="minorBidi"/>
          <w:sz w:val="22"/>
          <w14:ligatures w14:val="standardContextual"/>
        </w:rPr>
      </w:pPr>
      <w:r>
        <w:fldChar w:fldCharType="begin"/>
      </w:r>
      <w:r>
        <w:instrText xml:space="preserve"> HYPERLINK \l "_Toc155789821" </w:instrText>
      </w:r>
      <w:r>
        <w:fldChar w:fldCharType="separate"/>
      </w:r>
      <w:r>
        <w:rPr>
          <w:rStyle w:val="28"/>
          <w:lang w:val="en-GB"/>
        </w:rPr>
        <w:t>5.3</w:t>
      </w:r>
      <w:r>
        <w:rPr>
          <w:rFonts w:asciiTheme="minorHAnsi" w:hAnsiTheme="minorHAnsi" w:eastAsiaTheme="minorEastAsia" w:cstheme="minorBidi"/>
          <w:sz w:val="22"/>
          <w14:ligatures w14:val="standardContextual"/>
        </w:rPr>
        <w:tab/>
      </w:r>
      <w:r>
        <w:rPr>
          <w:rStyle w:val="28"/>
        </w:rPr>
        <w:t>结论</w:t>
      </w:r>
      <w:r>
        <w:tab/>
      </w:r>
      <w:r>
        <w:fldChar w:fldCharType="begin"/>
      </w:r>
      <w:r>
        <w:instrText xml:space="preserve"> PAGEREF _Toc155789821 \h </w:instrText>
      </w:r>
      <w:r>
        <w:fldChar w:fldCharType="separate"/>
      </w:r>
      <w:r>
        <w:t>17</w:t>
      </w:r>
      <w:r>
        <w:fldChar w:fldCharType="end"/>
      </w:r>
      <w:r>
        <w:fldChar w:fldCharType="end"/>
      </w:r>
    </w:p>
    <w:p>
      <w:pPr>
        <w:pStyle w:val="16"/>
        <w:rPr>
          <w:rFonts w:asciiTheme="minorHAnsi" w:hAnsiTheme="minorHAnsi" w:eastAsiaTheme="minorEastAsia" w:cstheme="minorBidi"/>
          <w:sz w:val="22"/>
          <w14:ligatures w14:val="standardContextual"/>
        </w:rPr>
      </w:pPr>
      <w:r>
        <w:fldChar w:fldCharType="begin"/>
      </w:r>
      <w:r>
        <w:instrText xml:space="preserve"> HYPERLINK \l "_Toc155789822" </w:instrText>
      </w:r>
      <w:r>
        <w:fldChar w:fldCharType="separate"/>
      </w:r>
      <w:r>
        <w:rPr>
          <w:rStyle w:val="28"/>
          <w:lang w:val="en-GB"/>
        </w:rPr>
        <w:t>5.3.1</w:t>
      </w:r>
      <w:r>
        <w:rPr>
          <w:rFonts w:asciiTheme="minorHAnsi" w:hAnsiTheme="minorHAnsi" w:eastAsiaTheme="minorEastAsia" w:cstheme="minorBidi"/>
          <w:sz w:val="22"/>
          <w14:ligatures w14:val="standardContextual"/>
        </w:rPr>
        <w:tab/>
      </w:r>
      <w:r>
        <w:rPr>
          <w:rStyle w:val="28"/>
        </w:rPr>
        <w:t>冬季工况达标判断</w:t>
      </w:r>
      <w:r>
        <w:tab/>
      </w:r>
      <w:r>
        <w:fldChar w:fldCharType="begin"/>
      </w:r>
      <w:r>
        <w:instrText xml:space="preserve"> PAGEREF _Toc155789822 \h </w:instrText>
      </w:r>
      <w:r>
        <w:fldChar w:fldCharType="separate"/>
      </w:r>
      <w:r>
        <w:t>17</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8" w:name="_Toc155789799"/>
      <w:bookmarkStart w:id="9" w:name="_Toc452108759"/>
      <w:r>
        <w:rPr>
          <w:rFonts w:hint="eastAsia"/>
        </w:rPr>
        <w:t>项目概况</w:t>
      </w:r>
      <w:bookmarkEnd w:id="8"/>
      <w:bookmarkEnd w:id="9"/>
    </w:p>
    <w:p>
      <w:pPr>
        <w:pStyle w:val="3"/>
        <w:ind w:firstLine="420"/>
        <w:rPr>
          <w:lang w:val="en-US"/>
        </w:rPr>
      </w:pPr>
      <w:bookmarkStart w:id="10" w:name="项目概况"/>
      <w:bookmarkEnd w:id="10"/>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1" w:name="_Toc452108760"/>
      <w:bookmarkStart w:id="12" w:name="_Toc155789800"/>
      <w:r>
        <w:rPr>
          <w:rFonts w:hint="eastAsia"/>
        </w:rPr>
        <w:t>总</w:t>
      </w:r>
      <w:r>
        <w:t>平面图</w:t>
      </w:r>
      <w:bookmarkEnd w:id="11"/>
      <w:bookmarkEnd w:id="12"/>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3" w:name="总平面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3"/>
    </w:tbl>
    <w:p>
      <w:pPr>
        <w:pStyle w:val="3"/>
        <w:ind w:firstLine="0" w:firstLineChars="0"/>
        <w:jc w:val="center"/>
        <w:rPr>
          <w:lang w:val="en-US"/>
        </w:rPr>
      </w:pPr>
      <w:r>
        <w:rPr>
          <w:rFonts w:hint="eastAsia"/>
          <w:lang w:val="en-US"/>
        </w:rPr>
        <w:t xml:space="preserve"> </w:t>
      </w:r>
      <w:bookmarkStart w:id="14" w:name="总平面图"/>
      <w:bookmarkEnd w:id="14"/>
      <w:r>
        <w:drawing>
          <wp:inline distT="0" distB="0" distL="0" distR="0">
            <wp:extent cx="5667375" cy="31337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3"/>
                    <a:stretch>
                      <a:fillRect/>
                    </a:stretch>
                  </pic:blipFill>
                  <pic:spPr>
                    <a:xfrm>
                      <a:off x="0" y="0"/>
                      <a:ext cx="5667375" cy="31337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5" w:name="_Toc452108761"/>
      <w:bookmarkStart w:id="16" w:name="_Toc155789801"/>
      <w:r>
        <w:rPr>
          <w:rFonts w:hint="eastAsia"/>
        </w:rPr>
        <w:t>三</w:t>
      </w:r>
      <w:r>
        <w:t>维视图</w:t>
      </w:r>
      <w:bookmarkEnd w:id="15"/>
      <w:bookmarkEnd w:id="16"/>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7" w:name="三维视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E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7"/>
    </w:tbl>
    <w:p>
      <w:pPr>
        <w:pStyle w:val="3"/>
        <w:ind w:firstLine="0" w:firstLineChars="0"/>
        <w:jc w:val="center"/>
        <w:rPr>
          <w:lang w:val="en-US"/>
        </w:rPr>
      </w:pPr>
      <w:r>
        <w:rPr>
          <w:rFonts w:hint="eastAsia"/>
          <w:lang w:val="en-US"/>
        </w:rPr>
        <w:t xml:space="preserve"> </w:t>
      </w:r>
      <w:bookmarkStart w:id="18" w:name="三维视图"/>
      <w:bookmarkEnd w:id="18"/>
      <w:r>
        <w:drawing>
          <wp:inline distT="0" distB="0" distL="0" distR="0">
            <wp:extent cx="5667375" cy="31337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4"/>
                    <a:stretch>
                      <a:fillRect/>
                    </a:stretch>
                  </pic:blipFill>
                  <pic:spPr>
                    <a:xfrm>
                      <a:off x="0" y="0"/>
                      <a:ext cx="5667375" cy="31337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9" w:name="_Toc155789802"/>
      <w:bookmarkStart w:id="20" w:name="TitleFormat"/>
      <w:bookmarkStart w:id="21" w:name="_Toc452108762"/>
      <w:r>
        <w:rPr>
          <w:rFonts w:hint="eastAsia"/>
        </w:rPr>
        <w:t>计算</w:t>
      </w:r>
      <w:r>
        <w:t>依据</w:t>
      </w:r>
      <w:bookmarkEnd w:id="19"/>
      <w:bookmarkEnd w:id="20"/>
      <w:bookmarkEnd w:id="21"/>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2" w:name="参考标准名称1"/>
      <w:r>
        <w:rPr>
          <w:rFonts w:hint="eastAsia"/>
          <w:lang w:val="en-US"/>
        </w:rPr>
        <w:t>《绿色建筑评价标准》（京津冀）DB11/T 825-2021</w:t>
      </w:r>
      <w:bookmarkEnd w:id="22"/>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3" w:name="_Toc155789803"/>
      <w:bookmarkStart w:id="24" w:name="_Toc452108763"/>
      <w:r>
        <w:rPr>
          <w:rFonts w:hint="eastAsia"/>
        </w:rPr>
        <w:t>参考</w:t>
      </w:r>
      <w:r>
        <w:t>标准</w:t>
      </w:r>
      <w:bookmarkEnd w:id="23"/>
      <w:bookmarkEnd w:id="24"/>
    </w:p>
    <w:p>
      <w:pPr>
        <w:pStyle w:val="3"/>
        <w:ind w:firstLine="420"/>
        <w:rPr>
          <w:lang w:val="en-US"/>
        </w:rPr>
      </w:pPr>
      <w:r>
        <w:rPr>
          <w:rFonts w:hint="eastAsia"/>
          <w:lang w:val="en-US"/>
        </w:rPr>
        <w:t>室外风环境评价依据为</w:t>
      </w:r>
      <w:bookmarkStart w:id="25" w:name="参考标准名称2"/>
      <w:r>
        <w:rPr>
          <w:rFonts w:hint="eastAsia"/>
          <w:lang w:val="en-US"/>
        </w:rPr>
        <w:t>《绿色建筑评价标准》（京津冀）DB11/T 825-2021</w:t>
      </w:r>
      <w:bookmarkEnd w:id="25"/>
      <w:r>
        <w:rPr>
          <w:rFonts w:hint="eastAsia"/>
          <w:lang w:val="en-US"/>
        </w:rPr>
        <w:t>中有关室外风环境的条目要求。具体要求如下：</w:t>
      </w:r>
    </w:p>
    <w:p>
      <w:pPr>
        <w:pStyle w:val="3"/>
        <w:ind w:firstLine="420"/>
        <w:rPr>
          <w:lang w:val="en-US"/>
        </w:rPr>
      </w:pPr>
      <w:bookmarkStart w:id="26" w:name="_Toc452108764"/>
      <w:bookmarkStart w:id="27" w:name="_Toc451698935"/>
      <w:bookmarkStart w:id="28"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29" w:name="参考标准冬季风速得分"/>
      <w:r>
        <w:rPr>
          <w:lang w:val="en-US"/>
        </w:rPr>
        <w:t>3</w:t>
      </w:r>
      <w:bookmarkEnd w:id="29"/>
      <w:r>
        <w:rPr>
          <w:rFonts w:hint="eastAsia"/>
          <w:lang w:val="en-US"/>
        </w:rPr>
        <w:t>分；除迎风第一排建筑外，建筑迎风面与背风面表面风压差不超过5Pa，得</w:t>
      </w:r>
      <w:bookmarkStart w:id="30" w:name="参考标准冬季风压得分"/>
      <w:r>
        <w:rPr>
          <w:lang w:val="en-US"/>
        </w:rPr>
        <w:t>2</w:t>
      </w:r>
      <w:bookmarkEnd w:id="30"/>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1" w:name="参考标准夏季风速得分"/>
      <w:r>
        <w:rPr>
          <w:lang w:val="en-US"/>
        </w:rPr>
        <w:t>3</w:t>
      </w:r>
      <w:bookmarkEnd w:id="31"/>
      <w:r>
        <w:rPr>
          <w:rFonts w:hint="eastAsia"/>
          <w:lang w:val="en-US"/>
        </w:rPr>
        <w:t>分；50%以上可开启外窗室内外表面的风压差大于0.5Pa，得</w:t>
      </w:r>
      <w:bookmarkStart w:id="32" w:name="参考标准夏季风压得分"/>
      <w:r>
        <w:rPr>
          <w:lang w:val="en-US"/>
        </w:rPr>
        <w:t>2</w:t>
      </w:r>
      <w:bookmarkEnd w:id="32"/>
      <w:r>
        <w:rPr>
          <w:rFonts w:hint="eastAsia"/>
          <w:lang w:val="en-US"/>
        </w:rPr>
        <w:t>分。</w:t>
      </w:r>
    </w:p>
    <w:p>
      <w:pPr>
        <w:pStyle w:val="2"/>
      </w:pPr>
      <w:bookmarkStart w:id="33" w:name="_Toc155789804"/>
      <w:r>
        <w:rPr>
          <w:rFonts w:hint="eastAsia"/>
        </w:rPr>
        <w:t>计算原理</w:t>
      </w:r>
      <w:bookmarkEnd w:id="26"/>
      <w:bookmarkEnd w:id="27"/>
      <w:bookmarkEnd w:id="33"/>
    </w:p>
    <w:p>
      <w:pPr>
        <w:pStyle w:val="4"/>
        <w:numPr>
          <w:ilvl w:val="1"/>
          <w:numId w:val="3"/>
        </w:numPr>
      </w:pPr>
      <w:bookmarkStart w:id="34" w:name="_Toc155789805"/>
      <w:bookmarkStart w:id="35" w:name="_Toc509844740"/>
      <w:bookmarkStart w:id="36" w:name="_Toc451698937"/>
      <w:bookmarkStart w:id="37" w:name="_Toc452108765"/>
      <w:r>
        <w:rPr>
          <w:rFonts w:hint="eastAsia"/>
        </w:rPr>
        <w:t>风场计算域</w:t>
      </w:r>
      <w:bookmarkEnd w:id="34"/>
      <w:bookmarkEnd w:id="35"/>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8" w:name="_Toc155789806"/>
      <w:r>
        <w:rPr>
          <w:rFonts w:hint="eastAsia"/>
        </w:rPr>
        <w:t>冬季工况风场计算域</w:t>
      </w:r>
      <w:bookmarkEnd w:id="38"/>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39" w:name="季节2"/>
      <w:r>
        <w:rPr>
          <w:rFonts w:hint="eastAsia" w:ascii="黑体" w:hAnsi="黑体" w:eastAsia="黑体"/>
          <w:sz w:val="20"/>
          <w:szCs w:val="20"/>
        </w:rPr>
        <w:t>冬季</w:t>
      </w:r>
      <w:bookmarkEnd w:id="39"/>
      <w:r>
        <w:rPr>
          <w:rFonts w:hint="eastAsia" w:ascii="黑体" w:hAnsi="黑体" w:eastAsia="黑体"/>
          <w:sz w:val="20"/>
          <w:szCs w:val="20"/>
        </w:rPr>
        <w:t>工况风场计算域信息</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0" w:name="冬季风场X尺寸"/>
            <w:r>
              <w:t>305</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1" w:name="冬季风场Y尺寸"/>
            <w:r>
              <w:t>266</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2" w:name="冬季风场Z尺寸"/>
            <w:r>
              <w:t>106</w:t>
            </w:r>
            <w:bookmarkEnd w:id="42"/>
          </w:p>
        </w:tc>
      </w:tr>
    </w:tbl>
    <w:p>
      <w:pPr>
        <w:pStyle w:val="3"/>
        <w:ind w:firstLine="0" w:firstLineChars="0"/>
        <w:jc w:val="center"/>
        <w:rPr>
          <w:lang w:val="en-US"/>
        </w:rPr>
      </w:pPr>
      <w:bookmarkStart w:id="43" w:name="冬季工况风场计算域图示"/>
      <w:bookmarkEnd w:id="43"/>
      <w:r>
        <w:drawing>
          <wp:inline distT="0" distB="0" distL="0" distR="0">
            <wp:extent cx="5667375" cy="28098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5"/>
                    <a:stretch>
                      <a:fillRect/>
                    </a:stretch>
                  </pic:blipFill>
                  <pic:spPr>
                    <a:xfrm>
                      <a:off x="0" y="0"/>
                      <a:ext cx="5667375" cy="2809875"/>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w:t>
      </w:r>
      <w:bookmarkStart w:id="44" w:name="季节3"/>
      <w:r>
        <w:rPr>
          <w:rFonts w:hint="eastAsia" w:ascii="黑体" w:hAnsi="黑体"/>
        </w:rPr>
        <w:t>冬季</w:t>
      </w:r>
      <w:bookmarkEnd w:id="44"/>
      <w:r>
        <w:rPr>
          <w:rFonts w:hint="eastAsia"/>
        </w:rPr>
        <w:t>工况风场计算域图示</w:t>
      </w:r>
      <w:r>
        <w:rPr>
          <w:rFonts w:hint="eastAsia"/>
          <w:szCs w:val="21"/>
          <w:lang w:val="en-US"/>
        </w:rPr>
        <w:t xml:space="preserve"> </w:t>
      </w:r>
    </w:p>
    <w:p>
      <w:pPr>
        <w:pStyle w:val="3"/>
        <w:ind w:firstLine="315" w:firstLineChars="150"/>
        <w:rPr>
          <w:lang w:val="en-US"/>
        </w:rPr>
      </w:pPr>
      <w:bookmarkStart w:id="45" w:name="计算域"/>
      <w:bookmarkEnd w:id="45"/>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46" w:name="_Toc509844741"/>
      <w:bookmarkStart w:id="47" w:name="_Toc155789807"/>
      <w:r>
        <w:rPr>
          <w:rFonts w:hint="eastAsia"/>
        </w:rPr>
        <w:t>网格划分</w:t>
      </w:r>
      <w:bookmarkEnd w:id="46"/>
      <w:bookmarkEnd w:id="47"/>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48" w:name="OLE_LINK276"/>
      <w:bookmarkStart w:id="49" w:name="OLE_LINK277"/>
      <w:r>
        <w:rPr>
          <w:rFonts w:hint="eastAsia"/>
        </w:rPr>
        <w:t>1）普通网格：指除靠近地面和建筑以外的网格，通常不需要特别加密处理</w:t>
      </w:r>
    </w:p>
    <w:p>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pPr>
        <w:pStyle w:val="34"/>
        <w:numPr>
          <w:ilvl w:val="0"/>
          <w:numId w:val="4"/>
        </w:numPr>
        <w:spacing w:before="156"/>
        <w:ind w:firstLineChars="0"/>
      </w:pPr>
      <w:r>
        <w:rPr>
          <w:rFonts w:hint="eastAsia"/>
        </w:rPr>
        <w:t>初始网格大小：初始化时候正交网格的大小，单位米(m)；</w:t>
      </w:r>
    </w:p>
    <w:p>
      <w:pPr>
        <w:pStyle w:val="34"/>
        <w:numPr>
          <w:ilvl w:val="0"/>
          <w:numId w:val="4"/>
        </w:numPr>
        <w:spacing w:before="156"/>
        <w:ind w:firstLineChars="0"/>
      </w:pPr>
      <w:r>
        <w:rPr>
          <w:rFonts w:hint="eastAsia"/>
        </w:rPr>
        <w:t>最小细分级数：初始网格至少细分的级数；</w:t>
      </w:r>
    </w:p>
    <w:p>
      <w:pPr>
        <w:pStyle w:val="34"/>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4"/>
        <w:numPr>
          <w:ilvl w:val="0"/>
          <w:numId w:val="5"/>
        </w:numPr>
        <w:tabs>
          <w:tab w:val="left" w:pos="567"/>
        </w:tabs>
        <w:spacing w:before="156"/>
        <w:ind w:hanging="840" w:firstLineChars="0"/>
      </w:pPr>
      <w:r>
        <w:rPr>
          <w:rFonts w:hint="eastAsia"/>
        </w:rPr>
        <w:t xml:space="preserve">   地面附面层数：地面附面层网格的层数；</w:t>
      </w:r>
    </w:p>
    <w:p>
      <w:pPr>
        <w:pStyle w:val="34"/>
        <w:numPr>
          <w:ilvl w:val="0"/>
          <w:numId w:val="5"/>
        </w:numPr>
        <w:tabs>
          <w:tab w:val="left" w:pos="567"/>
        </w:tabs>
        <w:spacing w:before="156"/>
        <w:ind w:hanging="840" w:firstLineChars="0"/>
      </w:pPr>
      <w:r>
        <w:rPr>
          <w:rFonts w:hint="eastAsia"/>
        </w:rPr>
        <w:t xml:space="preserve">   建筑附面层数：建筑表面附面层网格的层数；</w:t>
      </w:r>
      <w:bookmarkEnd w:id="48"/>
      <w:bookmarkEnd w:id="49"/>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bookmarkStart w:id="51" w:name="季节1"/>
      <w:r>
        <w:rPr>
          <w:rFonts w:hint="eastAsia" w:ascii="黑体" w:hAnsi="黑体"/>
        </w:rPr>
        <w:t>冬季</w:t>
      </w:r>
      <w:bookmarkEnd w:id="51"/>
      <w:r>
        <w:rPr>
          <w:rFonts w:hint="eastAsia" w:ascii="黑体" w:hAnsi="黑体"/>
        </w:rPr>
        <w:t>网</w:t>
      </w:r>
      <w:r>
        <w:rPr>
          <w:rFonts w:hint="eastAsia"/>
        </w:rPr>
        <w:t>格划分信息</w:t>
      </w:r>
    </w:p>
    <w:tbl>
      <w:tblPr>
        <w:tblStyle w:val="22"/>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52" w:name="冬季网格总数"/>
            <w:r>
              <w:t>482997</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3" w:name="冬季分弧精度"/>
            <w:r>
              <w:t>0.16</w:t>
            </w:r>
            <w:bookmarkEnd w:id="53"/>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4" w:name="冬季初始网格"/>
            <w:r>
              <w:t>8.0</w:t>
            </w:r>
            <w:bookmarkEnd w:id="54"/>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最小细分级数"/>
            <w:r>
              <w:t>2</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冬季最大细分级数"/>
            <w:r>
              <w:t>3</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冬季远场细分级数"/>
            <w:r>
              <w:t>2</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冬季近场细分级数"/>
            <w:r>
              <w:t>4</w:t>
            </w:r>
            <w:bookmarkEnd w:id="5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冬季地面附面层数"/>
            <w:r>
              <w:t>5</w:t>
            </w:r>
            <w:bookmarkEnd w:id="5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冬季建筑附面层数"/>
            <w:r>
              <w:t>2</w:t>
            </w:r>
            <w:bookmarkEnd w:id="60"/>
          </w:p>
        </w:tc>
      </w:tr>
    </w:tbl>
    <w:p>
      <w:pPr>
        <w:rPr>
          <w:szCs w:val="21"/>
          <w:lang w:val="en-US"/>
        </w:rPr>
      </w:pPr>
    </w:p>
    <w:p>
      <w:pPr>
        <w:jc w:val="center"/>
      </w:pPr>
      <w:r>
        <w:drawing>
          <wp:inline distT="0" distB="0" distL="0" distR="0">
            <wp:extent cx="5667375" cy="3028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6"/>
                    <a:stretch>
                      <a:fillRect/>
                    </a:stretch>
                  </pic:blipFill>
                  <pic:spPr>
                    <a:xfrm>
                      <a:off x="0" y="0"/>
                      <a:ext cx="5667375" cy="3028950"/>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61" w:name="季节"/>
      <w:r>
        <w:rPr>
          <w:rFonts w:hint="eastAsia" w:ascii="黑体" w:hAnsi="黑体" w:eastAsia="黑体"/>
          <w:sz w:val="20"/>
        </w:rPr>
        <w:t>冬季</w:t>
      </w:r>
      <w:bookmarkEnd w:id="61"/>
    </w:p>
    <w:p>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p>
      <w:pPr>
        <w:pStyle w:val="3"/>
        <w:ind w:firstLine="0" w:firstLineChars="0"/>
        <w:rPr>
          <w:rFonts w:ascii="黑体" w:hAnsi="黑体" w:eastAsia="黑体"/>
          <w:szCs w:val="20"/>
          <w:lang w:val="en-US"/>
        </w:rPr>
      </w:pPr>
      <w:bookmarkStart w:id="63" w:name="网格图"/>
      <w:bookmarkEnd w:id="63"/>
    </w:p>
    <w:p>
      <w:pPr>
        <w:pStyle w:val="4"/>
        <w:numPr>
          <w:ilvl w:val="1"/>
          <w:numId w:val="3"/>
        </w:numPr>
      </w:pPr>
      <w:bookmarkStart w:id="64" w:name="_Toc155789808"/>
      <w:bookmarkStart w:id="65" w:name="_Toc509844742"/>
      <w:r>
        <w:rPr>
          <w:rFonts w:hint="eastAsia"/>
        </w:rPr>
        <w:t>边界条件</w:t>
      </w:r>
      <w:bookmarkEnd w:id="64"/>
      <w:bookmarkEnd w:id="65"/>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6" w:name="_Toc509844743"/>
      <w:bookmarkStart w:id="67" w:name="_Toc155789809"/>
      <w:r>
        <w:rPr>
          <w:rFonts w:hint="eastAsia"/>
        </w:rPr>
        <w:t>入口与出口边界条件</w:t>
      </w:r>
      <w:bookmarkEnd w:id="66"/>
      <w:bookmarkEnd w:id="67"/>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pt;width:71.5pt;" o:ole="t" filled="f" o:preferrelative="t" stroked="f" coordsize="21600,21600">
            <v:path/>
            <v:fill on="f" focussize="0,0"/>
            <v:stroke on="f" joinstyle="miter"/>
            <v:imagedata r:id="rId29" o:title=""/>
            <o:lock v:ext="edit" aspectratio="t"/>
            <w10:wrap type="none"/>
            <w10:anchorlock/>
          </v:shape>
          <o:OLEObject Type="Embed" ProgID="Equation.3" ShapeID="_x0000_i1025" DrawAspect="Content" ObjectID="_1468075725" r:id="rId28">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9pt;width:15pt;" o:ole="t" filled="f" o:preferrelative="t" stroked="f" coordsize="21600,21600">
            <v:path/>
            <v:fill on="f" focussize="0,0"/>
            <v:stroke on="f" joinstyle="miter"/>
            <v:imagedata r:id="rId31" o:title=""/>
            <o:lock v:ext="edit" aspectratio="t"/>
            <w10:wrap type="none"/>
            <w10:anchorlock/>
          </v:shape>
          <o:OLEObject Type="Embed" ProgID="Equation.3" ShapeID="_x0000_i1026" DrawAspect="Content" ObjectID="_1468075726" r:id="rId30">
            <o:LockedField>false</o:LockedField>
          </o:OLEObject>
        </w:object>
      </w:r>
      <w:r>
        <w:rPr>
          <w:rFonts w:hint="eastAsia"/>
          <w:lang w:val="en-US"/>
        </w:rPr>
        <w:t>、</w:t>
      </w:r>
      <w:r>
        <w:rPr>
          <w:lang w:val="en-US"/>
        </w:rPr>
        <w:t xml:space="preserve"> </w:t>
      </w:r>
      <w:r>
        <w:rPr>
          <w:position w:val="-10"/>
          <w:lang w:val="en-US"/>
        </w:rPr>
        <w:object>
          <v:shape id="_x0000_i1027" o:spt="75" type="#_x0000_t75" style="height:19pt;width:14.5pt;" o:ole="t" filled="f" o:preferrelative="t" stroked="f" coordsize="21600,21600">
            <v:path/>
            <v:fill on="f" focussize="0,0"/>
            <v:stroke on="f" joinstyle="miter"/>
            <v:imagedata r:id="rId33" o:title=""/>
            <o:lock v:ext="edit" aspectratio="t"/>
            <w10:wrap type="none"/>
            <w10:anchorlock/>
          </v:shape>
          <o:OLEObject Type="Embed" ProgID="Equation.3" ShapeID="_x0000_i1027" DrawAspect="Content" ObjectID="_1468075727" r:id="rId32">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8" w:name="地面粗糙度指数2"/>
      <w:r>
        <w:rPr>
          <w:rFonts w:hint="eastAsia"/>
          <w:lang w:val="en-US"/>
        </w:rPr>
        <w:t>0.28</w:t>
      </w:r>
      <w:bookmarkEnd w:id="68"/>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2"/>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69" w:name="_Toc509844744"/>
      <w:bookmarkStart w:id="70" w:name="_Toc155789810"/>
      <w:r>
        <w:rPr>
          <w:rFonts w:hint="eastAsia"/>
        </w:rPr>
        <w:t>壁面边界条件</w:t>
      </w:r>
      <w:bookmarkEnd w:id="69"/>
      <w:bookmarkEnd w:id="70"/>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1" w:name="_Toc155789811"/>
      <w:r>
        <w:rPr>
          <w:rFonts w:hint="eastAsia"/>
        </w:rPr>
        <w:t>湍流模型</w:t>
      </w:r>
      <w:bookmarkEnd w:id="36"/>
      <w:bookmarkEnd w:id="37"/>
      <w:bookmarkEnd w:id="71"/>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2"/>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2" w:name="_Toc451698939"/>
      <w:bookmarkStart w:id="73" w:name="_Toc155789812"/>
      <w:bookmarkStart w:id="74" w:name="_Toc452108767"/>
      <w:r>
        <w:rPr>
          <w:rFonts w:hint="eastAsia"/>
        </w:rPr>
        <w:t>求解计算</w:t>
      </w:r>
      <w:bookmarkEnd w:id="72"/>
      <w:bookmarkEnd w:id="73"/>
      <w:bookmarkEnd w:id="74"/>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5"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5"/>
      <w:r>
        <w:rPr>
          <w:rFonts w:hint="eastAsia" w:ascii="黑体" w:hAnsi="黑体" w:eastAsia="黑体"/>
          <w:sz w:val="20"/>
          <w:szCs w:val="20"/>
        </w:rPr>
        <w:t xml:space="preserve"> </w:t>
      </w:r>
      <w:bookmarkStart w:id="76" w:name="_Ref225175618"/>
      <w:r>
        <w:rPr>
          <w:rFonts w:hint="eastAsia" w:ascii="黑体" w:hAnsi="黑体" w:eastAsia="黑体"/>
          <w:sz w:val="20"/>
          <w:szCs w:val="20"/>
        </w:rPr>
        <w:t>计算流体力学的控制方程</w:t>
      </w:r>
      <w:bookmarkEnd w:id="76"/>
    </w:p>
    <w:tbl>
      <w:tblPr>
        <w:tblStyle w:val="22"/>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8"/>
    </w:p>
    <w:p>
      <w:pPr>
        <w:pStyle w:val="4"/>
      </w:pPr>
      <w:bookmarkStart w:id="77" w:name="_Toc155789813"/>
      <w:bookmarkStart w:id="78" w:name="_Toc509844747"/>
      <w:r>
        <w:rPr>
          <w:rFonts w:hint="eastAsia"/>
        </w:rPr>
        <w:t>风速放大系数计算</w:t>
      </w:r>
      <w:bookmarkEnd w:id="77"/>
      <w:bookmarkEnd w:id="78"/>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5pt;width:13pt;" o:ole="t" filled="f" o:preferrelative="t" stroked="f" coordsize="21600,21600">
            <v:path/>
            <v:fill on="f" focussize="0,0"/>
            <v:stroke on="f" joinstyle="miter"/>
            <v:imagedata r:id="rId75" o:title=""/>
            <o:lock v:ext="edit" aspectratio="t"/>
            <w10:wrap type="none"/>
            <w10:anchorlock/>
          </v:shape>
          <o:OLEObject Type="Embed" ProgID="Equation.3" ShapeID="_x0000_i1028" DrawAspect="Content" ObjectID="_1468075728" r:id="rId74">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77" o:title=""/>
            <o:lock v:ext="edit" aspectratio="t"/>
            <w10:wrap type="none"/>
            <w10:anchorlock/>
          </v:shape>
          <o:OLEObject Type="Embed" ProgID="Equation.3" ShapeID="_x0000_i1029" DrawAspect="Content" ObjectID="_1468075729" r:id="rId76">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5pt;width:24pt;" o:ole="t" filled="f" o:preferrelative="t" stroked="f" coordsize="21600,21600">
            <v:path/>
            <v:fill on="f" focussize="0,0"/>
            <v:stroke on="f" joinstyle="miter"/>
            <v:imagedata r:id="rId79" o:title=""/>
            <o:lock v:ext="edit" aspectratio="t"/>
            <w10:wrap type="none"/>
            <w10:anchorlock/>
          </v:shape>
          <o:OLEObject Type="Embed" ProgID="Equation.3" ShapeID="_x0000_i1030" DrawAspect="Content" ObjectID="_1468075730" r:id="rId78">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5pt;width:20.5pt;" o:ole="t" filled="f" o:preferrelative="t" stroked="f" coordsize="21600,21600">
            <v:path/>
            <v:fill on="f" focussize="0,0"/>
            <v:stroke on="f" joinstyle="miter"/>
            <v:imagedata r:id="rId81" o:title=""/>
            <o:lock v:ext="edit" aspectratio="t"/>
            <w10:wrap type="none"/>
            <w10:anchorlock/>
          </v:shape>
          <o:OLEObject Type="Embed" ProgID="Equation.3" ShapeID="_x0000_i1031" DrawAspect="Content" ObjectID="_1468075731" r:id="rId80">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79" w:name="地面粗糙度指数"/>
      <w:r>
        <w:rPr>
          <w:rFonts w:hint="eastAsia"/>
          <w:lang w:val="en-US"/>
        </w:rPr>
        <w:t>0.28</w:t>
      </w:r>
      <w:bookmarkEnd w:id="79"/>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0" w:name="_Toc155789814"/>
      <w:bookmarkStart w:id="81" w:name="_Toc452108768"/>
      <w:r>
        <w:rPr>
          <w:rFonts w:hint="eastAsia"/>
        </w:rPr>
        <w:t>结果</w:t>
      </w:r>
      <w:r>
        <w:t>分析</w:t>
      </w:r>
      <w:bookmarkEnd w:id="80"/>
      <w:bookmarkEnd w:id="81"/>
    </w:p>
    <w:p>
      <w:pPr>
        <w:pStyle w:val="4"/>
        <w:rPr>
          <w:szCs w:val="21"/>
        </w:rPr>
      </w:pPr>
      <w:bookmarkStart w:id="82" w:name="_Toc155789815"/>
      <w:r>
        <w:rPr>
          <w:rFonts w:hint="eastAsia"/>
          <w:szCs w:val="21"/>
        </w:rPr>
        <w:t>工况</w:t>
      </w:r>
      <w:r>
        <w:rPr>
          <w:szCs w:val="21"/>
        </w:rPr>
        <w:t>表</w:t>
      </w:r>
      <w:bookmarkEnd w:id="82"/>
    </w:p>
    <w:p>
      <w:pPr>
        <w:rPr>
          <w:szCs w:val="21"/>
        </w:rPr>
      </w:pPr>
      <w:r>
        <w:rPr>
          <w:rFonts w:hint="eastAsia"/>
          <w:szCs w:val="21"/>
        </w:rPr>
        <w:t>本结果基于以下几个工况进行计算：</w:t>
      </w:r>
    </w:p>
    <w:tbl>
      <w:tblPr>
        <w:tblStyle w:val="22"/>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2"/>
        <w:gridCol w:w="2166"/>
        <w:gridCol w:w="2205"/>
        <w:gridCol w:w="1846"/>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3"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4.70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N</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90.0</w:t>
            </w:r>
          </w:p>
        </w:tc>
      </w:tr>
      <w:bookmarkEnd w:id="83"/>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2"/>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4" w:name="_Toc509844750"/>
      <w:bookmarkStart w:id="85" w:name="_Toc155789816"/>
      <w:r>
        <w:rPr>
          <w:rFonts w:hint="eastAsia"/>
        </w:rPr>
        <w:t>冬季工况</w:t>
      </w:r>
      <w:bookmarkEnd w:id="84"/>
      <w:bookmarkEnd w:id="85"/>
    </w:p>
    <w:p>
      <w:pPr>
        <w:ind w:firstLine="420" w:firstLineChars="200"/>
        <w:jc w:val="both"/>
      </w:pPr>
      <w:r>
        <w:rPr>
          <w:rFonts w:hint="eastAsia"/>
          <w:lang w:val="en-US"/>
        </w:rPr>
        <w:t>本项目冬季工况的入口边界风速为</w:t>
      </w:r>
      <w:bookmarkStart w:id="86" w:name="冬季入口边界风速"/>
      <w:r>
        <w:rPr>
          <w:rFonts w:hint="eastAsia" w:ascii="Calibri" w:hAnsi="Calibri"/>
          <w:szCs w:val="21"/>
        </w:rPr>
        <w:t>4.70</w:t>
      </w:r>
      <w:bookmarkEnd w:id="86"/>
      <w:r>
        <w:rPr>
          <w:rFonts w:ascii="Calibri" w:hAnsi="Calibri"/>
          <w:szCs w:val="21"/>
        </w:rPr>
        <w:t>m/s</w:t>
      </w:r>
      <w:r>
        <w:rPr>
          <w:rFonts w:hint="eastAsia" w:ascii="Calibri" w:hAnsi="Calibri"/>
          <w:szCs w:val="21"/>
        </w:rPr>
        <w:t>，风向为</w:t>
      </w:r>
      <w:bookmarkStart w:id="87" w:name="冬季入口边界风向"/>
      <w:r>
        <w:rPr>
          <w:szCs w:val="21"/>
        </w:rPr>
        <w:t>N</w:t>
      </w:r>
      <w:bookmarkEnd w:id="87"/>
      <w:r>
        <w:rPr>
          <w:rFonts w:hint="eastAsia"/>
          <w:szCs w:val="21"/>
        </w:rPr>
        <w:t>。</w:t>
      </w:r>
    </w:p>
    <w:p>
      <w:pPr>
        <w:pStyle w:val="5"/>
      </w:pPr>
      <w:bookmarkStart w:id="88" w:name="_Toc155789817"/>
      <w:bookmarkStart w:id="89" w:name="_Toc509844751"/>
      <w:r>
        <w:rPr>
          <w:rFonts w:hint="eastAsia"/>
        </w:rPr>
        <w:t>风速达标分析</w:t>
      </w:r>
      <w:bookmarkEnd w:id="88"/>
      <w:bookmarkEnd w:id="89"/>
      <w:r>
        <w:rPr>
          <w:rFonts w:hint="eastAsia"/>
        </w:rPr>
        <w:t xml:space="preserve"> </w:t>
      </w:r>
    </w:p>
    <w:p>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pPr>
        <w:pStyle w:val="3"/>
        <w:ind w:firstLine="420"/>
        <w:rPr>
          <w:lang w:val="en-US"/>
        </w:rPr>
      </w:pPr>
      <w:r>
        <w:rPr>
          <w:rFonts w:hint="eastAsia"/>
          <w:lang w:val="en-US"/>
        </w:rPr>
        <w:t>分析下列图数据，</w:t>
      </w:r>
      <w:bookmarkStart w:id="90" w:name="冬季工况人行区风速分析结论"/>
      <w:bookmarkEnd w:id="90"/>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1" w:name="冬季工况人行区风速云图"/>
      <w:bookmarkEnd w:id="91"/>
      <w:r>
        <w:drawing>
          <wp:inline distT="0" distB="0" distL="0" distR="0">
            <wp:extent cx="5667375" cy="2657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3"/>
                    <a:stretch>
                      <a:fillRect/>
                    </a:stretch>
                  </pic:blipFill>
                  <pic:spPr>
                    <a:xfrm>
                      <a:off x="0" y="0"/>
                      <a:ext cx="5667375" cy="265747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pPr>
        <w:pStyle w:val="3"/>
        <w:ind w:firstLine="420"/>
        <w:rPr>
          <w:lang w:val="en-US"/>
        </w:rPr>
      </w:pPr>
    </w:p>
    <w:p>
      <w:pPr>
        <w:pStyle w:val="5"/>
      </w:pPr>
      <w:bookmarkStart w:id="92" w:name="_Toc509844752"/>
      <w:bookmarkStart w:id="93" w:name="_Toc155789818"/>
      <w:r>
        <w:rPr>
          <w:rFonts w:hint="eastAsia"/>
        </w:rPr>
        <w:t>风速放大系数达标分析</w:t>
      </w:r>
      <w:bookmarkEnd w:id="92"/>
      <w:bookmarkEnd w:id="93"/>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4" w:name="冬季工况人行区风速放大系数分析结论"/>
      <w:bookmarkEnd w:id="94"/>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95" w:name="冬季工况人行区风速放大系数云图"/>
      <w:bookmarkEnd w:id="95"/>
      <w:r>
        <w:drawing>
          <wp:inline distT="0" distB="0" distL="0" distR="0">
            <wp:extent cx="5667375" cy="26289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4"/>
                    <a:stretch>
                      <a:fillRect/>
                    </a:stretch>
                  </pic:blipFill>
                  <pic:spPr>
                    <a:xfrm>
                      <a:off x="0" y="0"/>
                      <a:ext cx="5667375" cy="26289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pPr>
        <w:ind w:firstLine="420" w:firstLineChars="200"/>
        <w:rPr>
          <w:rFonts w:ascii="黑体" w:hAnsi="黑体" w:eastAsia="黑体"/>
          <w:lang w:val="en-US"/>
        </w:rPr>
      </w:pPr>
      <w:r>
        <w:rPr>
          <w:rFonts w:hint="eastAsia" w:ascii="黑体" w:hAnsi="黑体" w:eastAsia="黑体"/>
          <w:lang w:val="en-US"/>
        </w:rPr>
        <w:t>2）通常将1.5米作为一般人群的参考行走高度，也可酌情调整人行走高度。</w:t>
      </w:r>
      <w:bookmarkStart w:id="96" w:name="_Toc509844755"/>
      <w:bookmarkEnd w:id="96"/>
      <w:bookmarkStart w:id="97" w:name="_Toc509844754"/>
      <w:bookmarkEnd w:id="97"/>
      <w:bookmarkStart w:id="98" w:name="_Toc509844757"/>
      <w:bookmarkEnd w:id="98"/>
      <w:bookmarkStart w:id="99" w:name="_Toc509844756"/>
      <w:bookmarkEnd w:id="99"/>
    </w:p>
    <w:p>
      <w:pPr>
        <w:pStyle w:val="3"/>
        <w:ind w:firstLine="420"/>
        <w:rPr>
          <w:lang w:val="en-US"/>
        </w:rPr>
      </w:pPr>
    </w:p>
    <w:p>
      <w:pPr>
        <w:pStyle w:val="5"/>
      </w:pPr>
      <w:bookmarkStart w:id="100" w:name="_Toc509844753"/>
      <w:bookmarkStart w:id="101" w:name="_Toc155789819"/>
      <w:r>
        <w:rPr>
          <w:rFonts w:hint="eastAsia"/>
        </w:rPr>
        <w:t>冬季工况风速/风速放大系数达标</w:t>
      </w:r>
      <w:bookmarkEnd w:id="100"/>
      <w:r>
        <w:rPr>
          <w:rFonts w:hint="eastAsia"/>
        </w:rPr>
        <w:t>结果汇总</w:t>
      </w:r>
      <w:bookmarkEnd w:id="101"/>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2"/>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2" w:name="冬季工况风速是否有超限区域"/>
            <w:r>
              <w:rPr>
                <w:rFonts w:hint="eastAsia" w:ascii="宋体" w:hAnsi="宋体" w:cs="宋体"/>
                <w:color w:val="000000"/>
                <w:sz w:val="22"/>
                <w:szCs w:val="22"/>
                <w:lang w:val="en-US"/>
              </w:rPr>
              <w:t>否</w:t>
            </w:r>
            <w:bookmarkEnd w:id="102"/>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3" w:name="冬季工况风速达标判断"/>
            <w:r>
              <w:rPr>
                <w:rFonts w:hint="eastAsia" w:ascii="宋体" w:hAnsi="宋体" w:cs="宋体"/>
                <w:color w:val="000000"/>
                <w:sz w:val="22"/>
                <w:szCs w:val="22"/>
                <w:lang w:val="en-US"/>
              </w:rPr>
              <w:t>是</w:t>
            </w:r>
            <w:bookmarkEnd w:id="103"/>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4" w:name="冬季工况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5" w:name="冬季工况风速放大系数达标判断"/>
            <w:r>
              <w:rPr>
                <w:rFonts w:hint="eastAsia" w:ascii="宋体" w:hAnsi="宋体" w:cs="宋体"/>
                <w:color w:val="000000"/>
                <w:sz w:val="22"/>
                <w:szCs w:val="22"/>
                <w:lang w:val="en-US"/>
              </w:rPr>
              <w:t>是</w:t>
            </w:r>
            <w:bookmarkEnd w:id="105"/>
          </w:p>
        </w:tc>
      </w:tr>
    </w:tbl>
    <w:p/>
    <w:p>
      <w:pPr>
        <w:pStyle w:val="5"/>
      </w:pPr>
      <w:bookmarkStart w:id="106" w:name="_Toc155789820"/>
      <w:r>
        <w:rPr>
          <w:rFonts w:hint="eastAsia"/>
        </w:rPr>
        <w:t>建筑迎风面和背风面风压分析</w:t>
      </w:r>
      <w:bookmarkEnd w:id="106"/>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noChangeArrowheads="1"/>
                    </pic:cNvPicPr>
                  </pic:nvPicPr>
                  <pic:blipFill>
                    <a:blip r:embed="rId8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2"/>
        <w:tblW w:w="0" w:type="auto"/>
        <w:tblInd w:w="0" w:type="dxa"/>
        <w:tblLayout w:type="autofit"/>
        <w:tblCellMar>
          <w:top w:w="0" w:type="dxa"/>
          <w:left w:w="108" w:type="dxa"/>
          <w:bottom w:w="0" w:type="dxa"/>
          <w:right w:w="108" w:type="dxa"/>
        </w:tblCellMar>
      </w:tblPr>
      <w:tblGrid>
        <w:gridCol w:w="8186"/>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07" w:name="冬季工况建筑迎风面风压云图"/>
      <w:bookmarkEnd w:id="107"/>
      <w:r>
        <w:drawing>
          <wp:inline distT="0" distB="0" distL="0" distR="0">
            <wp:extent cx="5667375" cy="27908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6"/>
                    <a:stretch>
                      <a:fillRect/>
                    </a:stretch>
                  </pic:blipFill>
                  <pic:spPr>
                    <a:xfrm>
                      <a:off x="0" y="0"/>
                      <a:ext cx="5667375" cy="27908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08" w:name="冬季工况建筑背风面风压云图"/>
      <w:bookmarkEnd w:id="108"/>
      <w:r>
        <w:drawing>
          <wp:inline distT="0" distB="0" distL="0" distR="0">
            <wp:extent cx="5667375" cy="28194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7"/>
                    <a:stretch>
                      <a:fillRect/>
                    </a:stretch>
                  </pic:blipFill>
                  <pic:spPr>
                    <a:xfrm>
                      <a:off x="0" y="0"/>
                      <a:ext cx="5667375" cy="28194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09" w:name="建筑迎风面和背风面风压差计算结果"/>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0" w:name="建筑迎背风面风压差表_建筑名"/>
      <w:r>
        <w:rPr>
          <w:rFonts w:ascii="Cambria" w:hAnsi="Cambria" w:eastAsia="黑体"/>
          <w:sz w:val="20"/>
        </w:rPr>
        <w:t>绿建2</w:t>
      </w:r>
      <w:bookmarkEnd w:id="110"/>
      <w:r>
        <w:rPr>
          <w:rFonts w:hint="eastAsia" w:ascii="Cambria" w:hAnsi="Cambria" w:eastAsia="黑体"/>
          <w:sz w:val="20"/>
        </w:rPr>
        <w:t>迎背风面窗平均风压差表</w:t>
      </w:r>
    </w:p>
    <w:tbl>
      <w:tblPr>
        <w:tblStyle w:val="23"/>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-1.09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3.26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3.56</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-0.30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-0.66</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0.40</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-1.06</w:t>
            </w:r>
          </w:p>
        </w:tc>
      </w:tr>
    </w:tbl>
    <w:p>
      <w:bookmarkStart w:id="111" w:name="结论"/>
      <w:bookmarkEnd w:id="111"/>
      <w:r>
        <w:t>标准要求：迎背风面窗平均风压差（绝对值）≤5Pa。结论：该楼</w:t>
      </w:r>
      <w:r>
        <w:rPr>
          <w:b/>
          <w:color w:val="0000FF"/>
        </w:rPr>
        <w:t>达标</w:t>
      </w:r>
      <w:r>
        <w:t>。</w:t>
      </w:r>
    </w:p>
    <w:bookmarkEnd w:id="109"/>
    <w:p>
      <w:pPr>
        <w:jc w:val="center"/>
        <w:rPr>
          <w:rFonts w:ascii="Cambria" w:hAnsi="Cambria" w:eastAsia="黑体"/>
          <w:sz w:val="20"/>
        </w:rPr>
      </w:pPr>
      <w:bookmarkStart w:id="112" w:name="建筑迎背风面风压差表_新增"/>
      <w:bookmarkEnd w:id="112"/>
      <w:bookmarkStart w:id="113" w:name="建筑迎背风面风压差表"/>
    </w:p>
    <w:bookmarkEnd w:id="113"/>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int="eastAsia"/>
        </w:rPr>
        <w:t xml:space="preserve">  建筑迎风和背风面风压差结论汇总表</w:t>
      </w:r>
    </w:p>
    <w:tbl>
      <w:tblPr>
        <w:tblStyle w:val="22"/>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4"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绿建2</w:t>
            </w:r>
          </w:p>
        </w:tc>
        <w:tc>
          <w:tcPr>
            <w:tcW w:w="1276" w:type="dxa"/>
            <w:shd w:val="clear" w:color="auto" w:fill="auto"/>
            <w:vAlign w:val="center"/>
          </w:tcPr>
          <w:p>
            <w:pPr>
              <w:jc w:val="center"/>
              <w:rPr>
                <w:lang w:val="en-US"/>
              </w:rPr>
            </w:pPr>
            <w:r>
              <w:rPr>
                <w:lang w:val="en-US"/>
              </w:rPr>
              <w:t>-0.66</w:t>
            </w:r>
          </w:p>
        </w:tc>
        <w:tc>
          <w:tcPr>
            <w:tcW w:w="1276" w:type="dxa"/>
            <w:shd w:val="clear" w:color="auto" w:fill="auto"/>
            <w:vAlign w:val="center"/>
          </w:tcPr>
          <w:p>
            <w:pPr>
              <w:jc w:val="center"/>
              <w:rPr>
                <w:lang w:val="en-US"/>
              </w:rPr>
            </w:pPr>
            <w:r>
              <w:rPr>
                <w:lang w:val="en-US"/>
              </w:rPr>
              <w:t>0.40</w:t>
            </w:r>
          </w:p>
        </w:tc>
        <w:tc>
          <w:tcPr>
            <w:tcW w:w="1701" w:type="dxa"/>
            <w:shd w:val="clear" w:color="auto" w:fill="auto"/>
            <w:vAlign w:val="center"/>
          </w:tcPr>
          <w:p>
            <w:pPr>
              <w:jc w:val="center"/>
              <w:rPr>
                <w:lang w:val="en-US"/>
              </w:rPr>
            </w:pPr>
            <w:r>
              <w:rPr>
                <w:lang w:val="en-US"/>
              </w:rPr>
              <w:t>-1.06</w:t>
            </w:r>
          </w:p>
        </w:tc>
        <w:tc>
          <w:tcPr>
            <w:tcW w:w="973" w:type="dxa"/>
            <w:shd w:val="clear" w:color="auto" w:fill="auto"/>
            <w:vAlign w:val="center"/>
          </w:tcPr>
          <w:p>
            <w:pPr>
              <w:jc w:val="center"/>
              <w:rPr>
                <w:lang w:val="en-US"/>
              </w:rPr>
            </w:pPr>
            <w:r>
              <w:rPr>
                <w:lang w:val="en-US"/>
              </w:rPr>
              <w:t>是</w:t>
            </w:r>
          </w:p>
        </w:tc>
      </w:tr>
      <w:bookmarkEnd w:id="114"/>
    </w:tbl>
    <w:p>
      <w:pPr>
        <w:rPr>
          <w:lang w:val="en-US"/>
        </w:rPr>
      </w:pPr>
      <w:bookmarkStart w:id="115" w:name="建筑迎风和背风面风压差结论汇总结论"/>
      <w:bookmarkEnd w:id="115"/>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116" w:name="冬季工况"/>
      <w:bookmarkEnd w:id="116"/>
      <w:r>
        <w:rPr>
          <w:rFonts w:hint="eastAsia"/>
          <w:lang w:val="en-US"/>
        </w:rPr>
        <w:t xml:space="preserve"> </w:t>
      </w:r>
    </w:p>
    <w:p>
      <w:pPr>
        <w:rPr>
          <w:lang w:val="en-US"/>
        </w:rPr>
      </w:pPr>
      <w:bookmarkStart w:id="117" w:name="其他工况"/>
      <w:bookmarkEnd w:id="117"/>
      <w:r>
        <w:rPr>
          <w:rFonts w:hint="eastAsia"/>
          <w:lang w:val="en-US"/>
        </w:rPr>
        <w:t xml:space="preserve"> </w:t>
      </w:r>
    </w:p>
    <w:p>
      <w:pPr>
        <w:pStyle w:val="4"/>
      </w:pPr>
      <w:bookmarkStart w:id="118" w:name="_Toc509844764"/>
      <w:bookmarkStart w:id="119" w:name="_Toc155789821"/>
      <w:r>
        <w:rPr>
          <w:rFonts w:hint="eastAsia"/>
        </w:rPr>
        <w:t>结论</w:t>
      </w:r>
      <w:bookmarkEnd w:id="118"/>
      <w:bookmarkEnd w:id="119"/>
    </w:p>
    <w:p>
      <w:pPr>
        <w:pStyle w:val="5"/>
      </w:pPr>
      <w:bookmarkStart w:id="120" w:name="_Toc155789822"/>
      <w:bookmarkStart w:id="121" w:name="_Toc509844765"/>
      <w:r>
        <w:rPr>
          <w:rFonts w:hint="eastAsia"/>
        </w:rPr>
        <w:t>冬季工况达标判断</w:t>
      </w:r>
      <w:bookmarkEnd w:id="120"/>
      <w:bookmarkEnd w:id="121"/>
      <w:bookmarkStart w:id="122" w:name="_Toc509844766"/>
      <w:bookmarkEnd w:id="12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2"/>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23" w:name="标准要求冬季风速得分"/>
            <w:r>
              <w:rPr>
                <w:rFonts w:hint="eastAsia"/>
                <w:lang w:val="en-US"/>
              </w:rPr>
              <w:t>3</w:t>
            </w:r>
            <w:bookmarkEnd w:id="123"/>
            <w:r>
              <w:rPr>
                <w:rFonts w:hint="eastAsia"/>
                <w:lang w:val="en-US"/>
              </w:rPr>
              <w:t>分；</w:t>
            </w:r>
          </w:p>
        </w:tc>
        <w:tc>
          <w:tcPr>
            <w:tcW w:w="1985" w:type="dxa"/>
            <w:tcBorders>
              <w:top w:val="single" w:color="auto" w:sz="4" w:space="0"/>
            </w:tcBorders>
            <w:shd w:val="clear" w:color="auto" w:fill="auto"/>
            <w:vAlign w:val="center"/>
          </w:tcPr>
          <w:p>
            <w:pPr>
              <w:jc w:val="center"/>
              <w:rPr>
                <w:lang w:val="en-US"/>
              </w:rPr>
            </w:pPr>
            <w:r>
              <w:rPr>
                <w:rFonts w:hint="eastAsia"/>
                <w:lang w:val="en-US"/>
              </w:rPr>
              <w:t>计算域</w:t>
            </w:r>
            <w:bookmarkStart w:id="124" w:name="冬季风速结果计算域"/>
            <w:r>
              <w:t>没有出现</w:t>
            </w:r>
            <w:bookmarkEnd w:id="124"/>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pPr>
              <w:jc w:val="center"/>
              <w:rPr>
                <w:b/>
                <w:lang w:val="en-US"/>
              </w:rPr>
            </w:pPr>
            <w:bookmarkStart w:id="125" w:name="冬季风速达标判定"/>
            <w:r>
              <w:rPr>
                <w:rFonts w:hint="eastAsia"/>
                <w:b/>
                <w:lang w:val="en-US"/>
              </w:rPr>
              <w:t>达标</w:t>
            </w:r>
            <w:bookmarkEnd w:id="125"/>
          </w:p>
        </w:tc>
        <w:tc>
          <w:tcPr>
            <w:tcW w:w="1416" w:type="dxa"/>
            <w:vMerge w:val="restart"/>
            <w:tcBorders>
              <w:top w:val="single" w:color="auto" w:sz="4" w:space="0"/>
            </w:tcBorders>
            <w:shd w:val="clear" w:color="auto" w:fill="auto"/>
            <w:vAlign w:val="center"/>
          </w:tcPr>
          <w:p>
            <w:pPr>
              <w:jc w:val="center"/>
              <w:rPr>
                <w:lang w:val="en-US"/>
              </w:rPr>
            </w:pPr>
            <w:bookmarkStart w:id="126" w:name="冬季风速得分"/>
            <w:r>
              <w:rPr>
                <w:rFonts w:hint="eastAsia"/>
                <w:lang w:val="en-US"/>
              </w:rPr>
              <w:t>3</w:t>
            </w:r>
            <w:bookmarkEnd w:id="126"/>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计算域</w:t>
            </w:r>
            <w:bookmarkStart w:id="127" w:name="冬季风速放大系数结果计算域"/>
            <w:r>
              <w:t>没有出现</w:t>
            </w:r>
            <w:bookmarkEnd w:id="127"/>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28" w:name="标准要求冬季风压得分"/>
            <w:r>
              <w:rPr>
                <w:rFonts w:hint="eastAsia"/>
                <w:lang w:val="en-US"/>
              </w:rPr>
              <w:t>2</w:t>
            </w:r>
            <w:bookmarkEnd w:id="128"/>
            <w:r>
              <w:rPr>
                <w:rFonts w:hint="eastAsia"/>
                <w:lang w:val="en-US"/>
              </w:rPr>
              <w:t>分</w:t>
            </w:r>
            <w:r>
              <w:rPr>
                <w:lang w:val="en-US"/>
              </w:rPr>
              <w:t>未出现风速超标区域</w:t>
            </w:r>
          </w:p>
        </w:tc>
        <w:tc>
          <w:tcPr>
            <w:tcW w:w="1985" w:type="dxa"/>
            <w:shd w:val="clear" w:color="auto" w:fill="auto"/>
            <w:vAlign w:val="center"/>
          </w:tcPr>
          <w:p>
            <w:pPr>
              <w:jc w:val="center"/>
              <w:rPr>
                <w:lang w:val="en-US"/>
              </w:rPr>
            </w:pPr>
            <w:r>
              <w:rPr>
                <w:rFonts w:hint="eastAsia"/>
                <w:lang w:val="en-US"/>
              </w:rPr>
              <w:t>本项目</w:t>
            </w:r>
            <w:bookmarkStart w:id="129" w:name="冬季迎背风面结果"/>
            <w:r>
              <w:t>没有出现</w:t>
            </w:r>
            <w:bookmarkEnd w:id="129"/>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30" w:name="冬季迎背风面达标判定"/>
            <w:r>
              <w:rPr>
                <w:rFonts w:hint="eastAsia"/>
                <w:b/>
                <w:lang w:val="en-US"/>
              </w:rPr>
              <w:t>达标</w:t>
            </w:r>
            <w:bookmarkEnd w:id="130"/>
          </w:p>
        </w:tc>
        <w:tc>
          <w:tcPr>
            <w:tcW w:w="1416" w:type="dxa"/>
            <w:shd w:val="clear" w:color="auto" w:fill="auto"/>
            <w:vAlign w:val="center"/>
          </w:tcPr>
          <w:p>
            <w:pPr>
              <w:jc w:val="center"/>
              <w:rPr>
                <w:lang w:val="en-US"/>
              </w:rPr>
            </w:pPr>
            <w:bookmarkStart w:id="131" w:name="冬季迎背风面得分"/>
            <w:r>
              <w:rPr>
                <w:rFonts w:hint="eastAsia"/>
                <w:lang w:val="en-US"/>
              </w:rPr>
              <w:t>2</w:t>
            </w:r>
            <w:bookmarkEnd w:id="131"/>
            <w:r>
              <w:rPr>
                <w:rFonts w:hint="eastAsia"/>
                <w:lang w:val="en-US"/>
              </w:rPr>
              <w:t>分</w:t>
            </w:r>
          </w:p>
        </w:tc>
      </w:tr>
    </w:tbl>
    <w:p>
      <w:pPr>
        <w:rPr>
          <w:szCs w:val="21"/>
          <w:lang w:val="en-US"/>
        </w:rPr>
      </w:pPr>
      <w:bookmarkStart w:id="132" w:name="_Toc509844767"/>
      <w:bookmarkEnd w:id="132"/>
      <w:bookmarkStart w:id="133" w:name="_Toc509844768"/>
      <w:bookmarkEnd w:id="133"/>
    </w:p>
    <w:p>
      <w:pPr>
        <w:pStyle w:val="3"/>
        <w:ind w:firstLine="0" w:firstLineChars="0"/>
        <w:rPr>
          <w:rFonts w:hint="eastAsia"/>
          <w:lang w:val="en-US"/>
        </w:rPr>
      </w:pPr>
      <w:r>
        <w:rPr>
          <w:rFonts w:hint="eastAsia"/>
          <w:lang w:val="en-US"/>
        </w:rPr>
        <w:t>综合上述达标判断详表的信息，可知本项目得分为</w:t>
      </w:r>
      <w:bookmarkStart w:id="134" w:name="总得分"/>
      <w:r>
        <w:rPr>
          <w:rFonts w:hint="eastAsia"/>
          <w:lang w:val="en-US"/>
        </w:rPr>
        <w:t>5</w:t>
      </w:r>
      <w:bookmarkEnd w:id="134"/>
      <w:r>
        <w:rPr>
          <w:rFonts w:hint="eastAsia"/>
          <w:lang w:val="en-US"/>
        </w:rPr>
        <w:t>分。</w:t>
      </w:r>
    </w:p>
    <w:p>
      <w:pPr>
        <w:widowControl w:val="0"/>
        <w:snapToGrid w:val="0"/>
        <w:spacing w:before="312" w:beforeLines="100" w:line="180" w:lineRule="atLeast"/>
        <w:jc w:val="center"/>
        <w:rPr>
          <w:rFonts w:ascii="黑体" w:hAnsi="宋体" w:eastAsia="黑体" w:cs="微软雅黑"/>
          <w:b/>
          <w:bCs/>
          <w:kern w:val="2"/>
          <w:sz w:val="72"/>
          <w:szCs w:val="72"/>
          <w:lang w:val="en-US"/>
        </w:rPr>
      </w:pPr>
    </w:p>
    <w:p>
      <w:pPr>
        <w:widowControl w:val="0"/>
        <w:snapToGrid w:val="0"/>
        <w:spacing w:before="312" w:beforeLines="100" w:line="180" w:lineRule="atLeast"/>
        <w:jc w:val="center"/>
        <w:rPr>
          <w:rFonts w:ascii="黑体" w:hAnsi="宋体" w:eastAsia="黑体" w:cs="微软雅黑"/>
          <w:b/>
          <w:bCs/>
          <w:kern w:val="0"/>
          <w:sz w:val="72"/>
          <w:szCs w:val="72"/>
          <w:lang w:val="en-GB"/>
        </w:rPr>
      </w:pPr>
      <w:r>
        <w:rPr>
          <w:rFonts w:hint="eastAsia" w:ascii="黑体" w:hAnsi="宋体" w:eastAsia="黑体" w:cs="微软雅黑"/>
          <w:b/>
          <w:bCs/>
          <w:kern w:val="2"/>
          <w:sz w:val="72"/>
          <w:szCs w:val="72"/>
          <w:lang w:val="en-US"/>
        </w:rPr>
        <w:t>室外</w:t>
      </w:r>
      <w:r>
        <w:rPr>
          <w:rFonts w:ascii="黑体" w:hAnsi="宋体" w:eastAsia="黑体" w:cs="微软雅黑"/>
          <w:b/>
          <w:bCs/>
          <w:kern w:val="2"/>
          <w:sz w:val="72"/>
          <w:szCs w:val="72"/>
          <w:lang w:val="en-US"/>
        </w:rPr>
        <w:t>噪声</w:t>
      </w:r>
      <w:r>
        <w:rPr>
          <w:rFonts w:hint="eastAsia" w:ascii="黑体" w:hAnsi="宋体" w:eastAsia="黑体" w:cs="微软雅黑"/>
          <w:b/>
          <w:bCs/>
          <w:kern w:val="2"/>
          <w:sz w:val="72"/>
          <w:szCs w:val="72"/>
          <w:lang w:val="en-US"/>
        </w:rPr>
        <w:t>报告书</w:t>
      </w:r>
    </w:p>
    <w:p>
      <w:pPr>
        <w:widowControl w:val="0"/>
        <w:snapToGrid w:val="0"/>
        <w:spacing w:before="312" w:beforeLines="100" w:line="180" w:lineRule="atLeast"/>
        <w:rPr>
          <w:rFonts w:ascii="宋体" w:hAnsi="宋体" w:eastAsia="微软雅黑" w:cs="微软雅黑"/>
          <w:bCs/>
          <w:kern w:val="2"/>
          <w:sz w:val="44"/>
          <w:szCs w:val="44"/>
          <w:lang w:val="en-US"/>
        </w:rPr>
      </w:pPr>
    </w:p>
    <w:p>
      <w:pPr>
        <w:widowControl w:val="0"/>
        <w:snapToGrid w:val="0"/>
        <w:spacing w:line="180" w:lineRule="exact"/>
        <w:jc w:val="center"/>
        <w:rPr>
          <w:rFonts w:ascii="宋体" w:hAnsi="宋体" w:eastAsia="微软雅黑" w:cs="微软雅黑"/>
          <w:b/>
          <w:bCs/>
          <w:kern w:val="2"/>
          <w:szCs w:val="21"/>
          <w:lang w:val="en-US"/>
        </w:rPr>
      </w:pPr>
    </w:p>
    <w:p>
      <w:pPr>
        <w:widowControl w:val="0"/>
        <w:snapToGrid w:val="0"/>
        <w:spacing w:line="180" w:lineRule="exact"/>
        <w:jc w:val="center"/>
        <w:rPr>
          <w:rFonts w:ascii="宋体" w:hAnsi="宋体" w:eastAsia="微软雅黑" w:cs="微软雅黑"/>
          <w:b/>
          <w:bCs/>
          <w:kern w:val="2"/>
          <w:szCs w:val="21"/>
          <w:lang w:val="en-US"/>
        </w:rPr>
      </w:pP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widowControl w:val="0"/>
              <w:snapToGrid w:val="0"/>
              <w:spacing w:line="240" w:lineRule="auto"/>
              <w:rPr>
                <w:rFonts w:ascii="宋体" w:hAnsi="宋体" w:eastAsia="微软雅黑" w:cs="微软雅黑"/>
                <w:kern w:val="2"/>
                <w:szCs w:val="21"/>
                <w:lang w:val="en-US"/>
              </w:rPr>
            </w:pPr>
            <w:r>
              <w:rPr>
                <w:rFonts w:hint="eastAsia" w:ascii="宋体" w:hAnsi="宋体" w:eastAsia="微软雅黑" w:cs="微软雅黑"/>
                <w:kern w:val="2"/>
                <w:szCs w:val="21"/>
                <w:lang w:val="en-US"/>
              </w:rPr>
              <w:t>工程名称</w:t>
            </w:r>
          </w:p>
        </w:tc>
        <w:tc>
          <w:tcPr>
            <w:tcW w:w="3780" w:type="dxa"/>
            <w:tcBorders>
              <w:top w:val="single" w:color="auto" w:sz="12" w:space="0"/>
              <w:left w:val="single" w:color="auto" w:sz="6" w:space="0"/>
              <w:bottom w:val="single" w:color="auto" w:sz="6" w:space="0"/>
              <w:right w:val="single" w:color="auto" w:sz="12" w:space="0"/>
            </w:tcBorders>
          </w:tcPr>
          <w:p>
            <w:pPr>
              <w:widowControl w:val="0"/>
              <w:snapToGrid w:val="0"/>
              <w:spacing w:line="240" w:lineRule="auto"/>
              <w:rPr>
                <w:rFonts w:ascii="宋体" w:hAnsi="宋体" w:eastAsia="微软雅黑" w:cs="微软雅黑"/>
                <w:kern w:val="2"/>
                <w:szCs w:val="21"/>
                <w:lang w:val="en-US"/>
              </w:rPr>
            </w:pPr>
            <w:bookmarkStart w:id="135" w:name="工程名称"/>
            <w:bookmarkEnd w:id="13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widowControl w:val="0"/>
              <w:snapToGrid w:val="0"/>
              <w:spacing w:line="240" w:lineRule="auto"/>
              <w:rPr>
                <w:rFonts w:ascii="宋体" w:hAnsi="宋体" w:eastAsia="微软雅黑" w:cs="微软雅黑"/>
                <w:kern w:val="2"/>
                <w:szCs w:val="21"/>
                <w:lang w:val="en-US"/>
              </w:rPr>
            </w:pPr>
            <w:r>
              <w:rPr>
                <w:rFonts w:hint="eastAsia" w:ascii="宋体" w:hAnsi="宋体" w:eastAsia="微软雅黑" w:cs="微软雅黑"/>
                <w:kern w:val="2"/>
                <w:szCs w:val="21"/>
                <w:lang w:val="en-US"/>
              </w:rPr>
              <w:t>设计编号</w:t>
            </w:r>
          </w:p>
        </w:tc>
        <w:tc>
          <w:tcPr>
            <w:tcW w:w="3780" w:type="dxa"/>
            <w:tcBorders>
              <w:top w:val="single" w:color="auto" w:sz="6" w:space="0"/>
              <w:left w:val="single" w:color="auto" w:sz="6" w:space="0"/>
              <w:bottom w:val="single" w:color="auto" w:sz="6" w:space="0"/>
              <w:right w:val="single" w:color="auto" w:sz="12" w:space="0"/>
            </w:tcBorders>
          </w:tcPr>
          <w:p>
            <w:pPr>
              <w:widowControl w:val="0"/>
              <w:snapToGrid w:val="0"/>
              <w:spacing w:line="240" w:lineRule="auto"/>
              <w:rPr>
                <w:rFonts w:ascii="宋体" w:hAnsi="宋体" w:eastAsia="微软雅黑" w:cs="微软雅黑"/>
                <w:kern w:val="2"/>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widowControl w:val="0"/>
              <w:snapToGrid w:val="0"/>
              <w:spacing w:line="240" w:lineRule="auto"/>
              <w:rPr>
                <w:rFonts w:ascii="宋体" w:hAnsi="宋体" w:eastAsia="微软雅黑" w:cs="微软雅黑"/>
                <w:kern w:val="2"/>
                <w:szCs w:val="21"/>
                <w:lang w:val="en-US"/>
              </w:rPr>
            </w:pPr>
            <w:r>
              <w:rPr>
                <w:rFonts w:hint="eastAsia" w:ascii="宋体" w:hAnsi="宋体" w:eastAsia="微软雅黑" w:cs="微软雅黑"/>
                <w:kern w:val="2"/>
                <w:szCs w:val="21"/>
                <w:lang w:val="en-US"/>
              </w:rPr>
              <w:t>建设单位</w:t>
            </w:r>
          </w:p>
        </w:tc>
        <w:tc>
          <w:tcPr>
            <w:tcW w:w="3780" w:type="dxa"/>
            <w:tcBorders>
              <w:top w:val="single" w:color="auto" w:sz="6" w:space="0"/>
              <w:left w:val="single" w:color="auto" w:sz="6" w:space="0"/>
              <w:bottom w:val="single" w:color="auto" w:sz="6" w:space="0"/>
              <w:right w:val="single" w:color="auto" w:sz="12" w:space="0"/>
            </w:tcBorders>
          </w:tcPr>
          <w:p>
            <w:pPr>
              <w:widowControl w:val="0"/>
              <w:snapToGrid w:val="0"/>
              <w:spacing w:line="240" w:lineRule="auto"/>
              <w:rPr>
                <w:rFonts w:ascii="宋体" w:hAnsi="宋体" w:eastAsia="微软雅黑" w:cs="微软雅黑"/>
                <w:kern w:val="2"/>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widowControl w:val="0"/>
              <w:snapToGrid w:val="0"/>
              <w:spacing w:line="240" w:lineRule="auto"/>
              <w:rPr>
                <w:rFonts w:ascii="宋体" w:hAnsi="宋体" w:eastAsia="微软雅黑" w:cs="微软雅黑"/>
                <w:kern w:val="2"/>
                <w:szCs w:val="21"/>
                <w:lang w:val="en-US"/>
              </w:rPr>
            </w:pPr>
            <w:r>
              <w:rPr>
                <w:rFonts w:hint="eastAsia" w:ascii="宋体" w:hAnsi="宋体" w:eastAsia="微软雅黑" w:cs="微软雅黑"/>
                <w:kern w:val="2"/>
                <w:szCs w:val="21"/>
                <w:lang w:val="en-US"/>
              </w:rPr>
              <w:t>设计单位</w:t>
            </w:r>
          </w:p>
        </w:tc>
        <w:tc>
          <w:tcPr>
            <w:tcW w:w="3780" w:type="dxa"/>
            <w:tcBorders>
              <w:top w:val="single" w:color="auto" w:sz="6" w:space="0"/>
              <w:left w:val="single" w:color="auto" w:sz="6" w:space="0"/>
              <w:bottom w:val="single" w:color="auto" w:sz="6" w:space="0"/>
              <w:right w:val="single" w:color="auto" w:sz="12" w:space="0"/>
            </w:tcBorders>
          </w:tcPr>
          <w:p>
            <w:pPr>
              <w:widowControl w:val="0"/>
              <w:snapToGrid w:val="0"/>
              <w:spacing w:line="240" w:lineRule="auto"/>
              <w:rPr>
                <w:rFonts w:ascii="宋体" w:hAnsi="宋体" w:eastAsia="微软雅黑" w:cs="微软雅黑"/>
                <w:kern w:val="2"/>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widowControl w:val="0"/>
              <w:snapToGrid w:val="0"/>
              <w:spacing w:line="240" w:lineRule="auto"/>
              <w:rPr>
                <w:rFonts w:ascii="宋体" w:hAnsi="宋体" w:eastAsia="微软雅黑" w:cs="微软雅黑"/>
                <w:kern w:val="2"/>
                <w:szCs w:val="21"/>
                <w:lang w:val="en-US"/>
              </w:rPr>
            </w:pPr>
            <w:r>
              <w:rPr>
                <w:rFonts w:hint="eastAsia" w:ascii="宋体" w:hAnsi="宋体" w:eastAsia="微软雅黑" w:cs="微软雅黑"/>
                <w:kern w:val="2"/>
                <w:szCs w:val="21"/>
                <w:lang w:val="en-US"/>
              </w:rPr>
              <w:t>设 计 人</w:t>
            </w:r>
          </w:p>
        </w:tc>
        <w:tc>
          <w:tcPr>
            <w:tcW w:w="3780" w:type="dxa"/>
            <w:tcBorders>
              <w:top w:val="single" w:color="auto" w:sz="6" w:space="0"/>
              <w:left w:val="single" w:color="auto" w:sz="6" w:space="0"/>
              <w:bottom w:val="single" w:color="auto" w:sz="6" w:space="0"/>
              <w:right w:val="single" w:color="auto" w:sz="12" w:space="0"/>
            </w:tcBorders>
          </w:tcPr>
          <w:p>
            <w:pPr>
              <w:widowControl w:val="0"/>
              <w:snapToGrid w:val="0"/>
              <w:spacing w:line="240" w:lineRule="auto"/>
              <w:rPr>
                <w:rFonts w:ascii="宋体" w:hAnsi="宋体" w:eastAsia="微软雅黑" w:cs="微软雅黑"/>
                <w:kern w:val="2"/>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widowControl w:val="0"/>
              <w:snapToGrid w:val="0"/>
              <w:spacing w:line="240" w:lineRule="auto"/>
              <w:rPr>
                <w:rFonts w:ascii="宋体" w:hAnsi="宋体" w:eastAsia="微软雅黑" w:cs="微软雅黑"/>
                <w:kern w:val="2"/>
                <w:szCs w:val="21"/>
                <w:lang w:val="en-US"/>
              </w:rPr>
            </w:pPr>
            <w:r>
              <w:rPr>
                <w:rFonts w:hint="eastAsia" w:ascii="宋体" w:hAnsi="宋体" w:eastAsia="微软雅黑" w:cs="微软雅黑"/>
                <w:kern w:val="2"/>
                <w:szCs w:val="21"/>
                <w:lang w:val="en-US"/>
              </w:rPr>
              <w:t>审 核 人</w:t>
            </w:r>
          </w:p>
        </w:tc>
        <w:tc>
          <w:tcPr>
            <w:tcW w:w="3780" w:type="dxa"/>
            <w:tcBorders>
              <w:top w:val="single" w:color="auto" w:sz="6" w:space="0"/>
              <w:left w:val="single" w:color="auto" w:sz="6" w:space="0"/>
              <w:bottom w:val="single" w:color="auto" w:sz="6" w:space="0"/>
              <w:right w:val="single" w:color="auto" w:sz="12" w:space="0"/>
            </w:tcBorders>
          </w:tcPr>
          <w:p>
            <w:pPr>
              <w:widowControl w:val="0"/>
              <w:snapToGrid w:val="0"/>
              <w:spacing w:line="240" w:lineRule="auto"/>
              <w:rPr>
                <w:rFonts w:ascii="宋体" w:hAnsi="宋体" w:eastAsia="微软雅黑" w:cs="微软雅黑"/>
                <w:kern w:val="2"/>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widowControl w:val="0"/>
              <w:snapToGrid w:val="0"/>
              <w:spacing w:line="240" w:lineRule="auto"/>
              <w:rPr>
                <w:rFonts w:ascii="宋体" w:hAnsi="宋体" w:eastAsia="微软雅黑" w:cs="微软雅黑"/>
                <w:kern w:val="2"/>
                <w:szCs w:val="21"/>
                <w:lang w:val="en-US"/>
              </w:rPr>
            </w:pPr>
            <w:r>
              <w:rPr>
                <w:rFonts w:hint="eastAsia" w:ascii="宋体" w:hAnsi="宋体" w:eastAsia="微软雅黑" w:cs="微软雅黑"/>
                <w:kern w:val="2"/>
                <w:szCs w:val="21"/>
                <w:lang w:val="en-US"/>
              </w:rPr>
              <w:t>审 定 人</w:t>
            </w:r>
          </w:p>
        </w:tc>
        <w:tc>
          <w:tcPr>
            <w:tcW w:w="3780" w:type="dxa"/>
            <w:tcBorders>
              <w:top w:val="single" w:color="auto" w:sz="6" w:space="0"/>
              <w:left w:val="single" w:color="auto" w:sz="6" w:space="0"/>
              <w:bottom w:val="single" w:color="auto" w:sz="6" w:space="0"/>
              <w:right w:val="single" w:color="auto" w:sz="12" w:space="0"/>
            </w:tcBorders>
          </w:tcPr>
          <w:p>
            <w:pPr>
              <w:widowControl w:val="0"/>
              <w:snapToGrid w:val="0"/>
              <w:spacing w:line="240" w:lineRule="auto"/>
              <w:rPr>
                <w:rFonts w:ascii="宋体" w:hAnsi="宋体" w:eastAsia="微软雅黑" w:cs="微软雅黑"/>
                <w:kern w:val="2"/>
                <w:szCs w:val="21"/>
                <w:lang w:val="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widowControl w:val="0"/>
              <w:snapToGrid w:val="0"/>
              <w:spacing w:line="240" w:lineRule="auto"/>
              <w:rPr>
                <w:rFonts w:ascii="宋体" w:hAnsi="宋体" w:eastAsia="微软雅黑" w:cs="微软雅黑"/>
                <w:kern w:val="2"/>
                <w:szCs w:val="21"/>
                <w:lang w:val="en-US"/>
              </w:rPr>
            </w:pPr>
            <w:r>
              <w:rPr>
                <w:rFonts w:hint="eastAsia" w:ascii="宋体" w:hAnsi="宋体" w:eastAsia="微软雅黑" w:cs="微软雅黑"/>
                <w:kern w:val="2"/>
                <w:szCs w:val="21"/>
                <w:lang w:val="en-US"/>
              </w:rPr>
              <w:t>设计日期</w:t>
            </w:r>
          </w:p>
        </w:tc>
        <w:tc>
          <w:tcPr>
            <w:tcW w:w="3780" w:type="dxa"/>
            <w:tcBorders>
              <w:top w:val="single" w:color="auto" w:sz="6" w:space="0"/>
              <w:left w:val="single" w:color="auto" w:sz="6" w:space="0"/>
              <w:bottom w:val="single" w:color="auto" w:sz="12" w:space="0"/>
              <w:right w:val="single" w:color="auto" w:sz="12" w:space="0"/>
            </w:tcBorders>
          </w:tcPr>
          <w:p>
            <w:pPr>
              <w:widowControl w:val="0"/>
              <w:snapToGrid w:val="0"/>
              <w:spacing w:line="240" w:lineRule="auto"/>
              <w:rPr>
                <w:rFonts w:ascii="宋体" w:hAnsi="宋体" w:eastAsia="微软雅黑" w:cs="微软雅黑"/>
                <w:kern w:val="2"/>
                <w:szCs w:val="21"/>
                <w:lang w:val="en-US"/>
              </w:rPr>
            </w:pPr>
          </w:p>
        </w:tc>
      </w:tr>
    </w:tbl>
    <w:p>
      <w:pPr>
        <w:widowControl w:val="0"/>
        <w:snapToGrid w:val="0"/>
        <w:spacing w:line="240" w:lineRule="auto"/>
        <w:rPr>
          <w:rFonts w:ascii="宋体" w:hAnsi="宋体" w:eastAsia="微软雅黑" w:cs="微软雅黑"/>
          <w:kern w:val="2"/>
          <w:sz w:val="18"/>
          <w:szCs w:val="20"/>
          <w:lang w:val="en-US"/>
        </w:rPr>
      </w:pPr>
    </w:p>
    <w:p>
      <w:pPr>
        <w:widowControl w:val="0"/>
        <w:snapToGrid w:val="0"/>
        <w:spacing w:line="240" w:lineRule="auto"/>
        <w:rPr>
          <w:rFonts w:ascii="宋体" w:hAnsi="宋体" w:eastAsia="微软雅黑" w:cs="微软雅黑"/>
          <w:kern w:val="2"/>
          <w:sz w:val="18"/>
          <w:szCs w:val="20"/>
          <w:lang w:val="en-US"/>
        </w:rPr>
      </w:pPr>
    </w:p>
    <w:p>
      <w:pPr>
        <w:widowControl w:val="0"/>
        <w:snapToGrid w:val="0"/>
        <w:spacing w:line="240" w:lineRule="auto"/>
        <w:jc w:val="center"/>
        <w:rPr>
          <w:rFonts w:ascii="宋体" w:hAnsi="宋体" w:eastAsia="微软雅黑" w:cs="微软雅黑"/>
          <w:kern w:val="2"/>
          <w:szCs w:val="21"/>
          <w:lang w:val="en-US"/>
        </w:rPr>
      </w:pPr>
      <w:r>
        <w:rPr>
          <w:rFonts w:ascii="微软雅黑" w:hAnsi="微软雅黑" w:eastAsia="微软雅黑" w:cs="微软雅黑"/>
          <w:kern w:val="2"/>
          <w:szCs w:val="21"/>
          <w:lang w:val="en-US"/>
        </w:rPr>
        <w:drawing>
          <wp:inline distT="0" distB="0" distL="0" distR="0">
            <wp:extent cx="1514475" cy="1514475"/>
            <wp:effectExtent l="0" t="0" r="952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88"/>
                    <a:stretch>
                      <a:fillRect/>
                    </a:stretch>
                  </pic:blipFill>
                  <pic:spPr>
                    <a:xfrm>
                      <a:off x="0" y="0"/>
                      <a:ext cx="1514634" cy="1514634"/>
                    </a:xfrm>
                    <a:prstGeom prst="rect">
                      <a:avLst/>
                    </a:prstGeom>
                  </pic:spPr>
                </pic:pic>
              </a:graphicData>
            </a:graphic>
          </wp:inline>
        </w:drawing>
      </w:r>
    </w:p>
    <w:p>
      <w:pPr>
        <w:widowControl w:val="0"/>
        <w:snapToGrid w:val="0"/>
        <w:spacing w:line="240" w:lineRule="auto"/>
        <w:jc w:val="center"/>
        <w:rPr>
          <w:rFonts w:ascii="宋体" w:hAnsi="宋体" w:eastAsia="微软雅黑" w:cs="微软雅黑"/>
          <w:kern w:val="2"/>
          <w:szCs w:val="21"/>
          <w:lang w:val="en-US"/>
        </w:rPr>
      </w:pPr>
    </w:p>
    <w:p>
      <w:pPr>
        <w:widowControl w:val="0"/>
        <w:snapToGrid w:val="0"/>
        <w:spacing w:line="240" w:lineRule="auto"/>
        <w:jc w:val="center"/>
        <w:rPr>
          <w:rFonts w:ascii="宋体" w:hAnsi="宋体" w:eastAsia="微软雅黑" w:cs="微软雅黑"/>
          <w:b/>
          <w:bCs/>
          <w:kern w:val="2"/>
          <w:sz w:val="30"/>
          <w:szCs w:val="32"/>
          <w:lang w:val="en-GB"/>
        </w:rPr>
      </w:pPr>
    </w:p>
    <w:p>
      <w:pPr>
        <w:widowControl w:val="0"/>
        <w:snapToGrid w:val="0"/>
        <w:spacing w:line="240" w:lineRule="auto"/>
        <w:jc w:val="center"/>
        <w:rPr>
          <w:rFonts w:ascii="宋体" w:hAnsi="宋体" w:eastAsia="微软雅黑" w:cs="微软雅黑"/>
          <w:b/>
          <w:bCs/>
          <w:kern w:val="2"/>
          <w:sz w:val="30"/>
          <w:szCs w:val="32"/>
          <w:lang w:val="en-GB"/>
        </w:rPr>
      </w:pP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widowControl w:val="0"/>
              <w:snapToGrid w:val="0"/>
              <w:spacing w:line="240" w:lineRule="auto"/>
              <w:rPr>
                <w:rFonts w:ascii="宋体" w:hAnsi="宋体" w:eastAsia="微软雅黑" w:cs="微软雅黑"/>
                <w:kern w:val="2"/>
                <w:szCs w:val="18"/>
                <w:lang w:val="en-US"/>
              </w:rPr>
            </w:pPr>
            <w:r>
              <w:rPr>
                <w:rFonts w:hint="eastAsia" w:ascii="宋体" w:hAnsi="宋体" w:eastAsia="微软雅黑" w:cs="微软雅黑"/>
                <w:kern w:val="2"/>
                <w:szCs w:val="18"/>
                <w:lang w:val="en-US"/>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widowControl w:val="0"/>
              <w:snapToGrid w:val="0"/>
              <w:spacing w:line="240" w:lineRule="auto"/>
              <w:rPr>
                <w:rFonts w:ascii="微软雅黑" w:hAnsi="微软雅黑" w:eastAsia="微软雅黑" w:cs="微软雅黑"/>
                <w:kern w:val="2"/>
                <w:szCs w:val="21"/>
                <w:lang w:val="en-US"/>
              </w:rPr>
            </w:pPr>
            <w:bookmarkStart w:id="136" w:name="软件全称"/>
            <w:r>
              <w:rPr>
                <w:rFonts w:hint="eastAsia" w:ascii="微软雅黑" w:hAnsi="微软雅黑" w:eastAsia="微软雅黑" w:cs="微软雅黑"/>
                <w:kern w:val="2"/>
                <w:szCs w:val="21"/>
                <w:lang w:val="en-US"/>
              </w:rPr>
              <w:t>建筑声环境SEDU2022</w:t>
            </w:r>
            <w:bookmarkEnd w:id="13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widowControl w:val="0"/>
              <w:snapToGrid w:val="0"/>
              <w:spacing w:line="240" w:lineRule="auto"/>
              <w:rPr>
                <w:rFonts w:ascii="宋体" w:hAnsi="宋体" w:eastAsia="微软雅黑" w:cs="微软雅黑"/>
                <w:kern w:val="2"/>
                <w:szCs w:val="18"/>
                <w:lang w:val="en-US"/>
              </w:rPr>
            </w:pPr>
            <w:r>
              <w:rPr>
                <w:rFonts w:hint="eastAsia" w:ascii="宋体" w:hAnsi="宋体" w:eastAsia="微软雅黑" w:cs="微软雅黑"/>
                <w:kern w:val="2"/>
                <w:szCs w:val="18"/>
                <w:lang w:val="en-US"/>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widowControl w:val="0"/>
              <w:snapToGrid w:val="0"/>
              <w:spacing w:line="240" w:lineRule="auto"/>
              <w:rPr>
                <w:rFonts w:ascii="微软雅黑" w:hAnsi="微软雅黑" w:eastAsia="微软雅黑" w:cs="微软雅黑"/>
                <w:kern w:val="2"/>
                <w:szCs w:val="21"/>
                <w:lang w:val="en-US"/>
              </w:rPr>
            </w:pPr>
            <w:bookmarkStart w:id="137" w:name="软件版本"/>
            <w:r>
              <w:rPr>
                <w:rFonts w:hint="eastAsia" w:ascii="微软雅黑" w:hAnsi="微软雅黑" w:eastAsia="微软雅黑" w:cs="微软雅黑"/>
                <w:kern w:val="2"/>
                <w:szCs w:val="21"/>
                <w:lang w:val="en-US"/>
              </w:rPr>
              <w:t>20210808（SP1）</w:t>
            </w:r>
            <w:bookmarkEnd w:id="13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widowControl w:val="0"/>
              <w:snapToGrid w:val="0"/>
              <w:spacing w:line="240" w:lineRule="auto"/>
              <w:rPr>
                <w:rFonts w:ascii="宋体" w:hAnsi="宋体" w:eastAsia="微软雅黑" w:cs="微软雅黑"/>
                <w:kern w:val="2"/>
                <w:szCs w:val="18"/>
                <w:lang w:val="en-US"/>
              </w:rPr>
            </w:pPr>
            <w:r>
              <w:rPr>
                <w:rFonts w:hint="eastAsia" w:ascii="宋体" w:hAnsi="宋体" w:eastAsia="微软雅黑" w:cs="微软雅黑"/>
                <w:kern w:val="2"/>
                <w:szCs w:val="18"/>
                <w:lang w:val="en-US"/>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widowControl w:val="0"/>
              <w:snapToGrid w:val="0"/>
              <w:spacing w:line="240" w:lineRule="auto"/>
              <w:rPr>
                <w:rFonts w:ascii="宋体" w:hAnsi="Times New Roman" w:eastAsia="微软雅黑" w:cs="宋体"/>
                <w:kern w:val="2"/>
                <w:szCs w:val="18"/>
                <w:lang w:val="zh-CN"/>
              </w:rPr>
            </w:pPr>
            <w:r>
              <w:rPr>
                <w:rFonts w:hint="eastAsia" w:ascii="宋体" w:hAnsi="宋体" w:eastAsia="微软雅黑" w:cs="微软雅黑"/>
                <w:kern w:val="2"/>
                <w:szCs w:val="18"/>
                <w:lang w:val="en-US"/>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widowControl w:val="0"/>
              <w:snapToGrid w:val="0"/>
              <w:spacing w:line="240" w:lineRule="auto"/>
              <w:rPr>
                <w:rFonts w:ascii="宋体" w:hAnsi="宋体" w:eastAsia="微软雅黑" w:cs="微软雅黑"/>
                <w:kern w:val="2"/>
                <w:szCs w:val="18"/>
                <w:lang w:val="en-US"/>
              </w:rPr>
            </w:pPr>
            <w:r>
              <w:rPr>
                <w:rFonts w:hint="eastAsia" w:ascii="宋体" w:hAnsi="宋体" w:eastAsia="微软雅黑" w:cs="微软雅黑"/>
                <w:kern w:val="2"/>
                <w:szCs w:val="18"/>
                <w:lang w:val="en-US"/>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widowControl w:val="0"/>
              <w:snapToGrid w:val="0"/>
              <w:spacing w:line="240" w:lineRule="auto"/>
              <w:rPr>
                <w:rFonts w:ascii="Times New Roman" w:hAnsi="Times New Roman" w:eastAsia="微软雅黑" w:cs="微软雅黑"/>
                <w:kern w:val="2"/>
                <w:szCs w:val="21"/>
                <w:lang w:val="en-US"/>
              </w:rPr>
            </w:pPr>
            <w:bookmarkStart w:id="138" w:name="加密锁号"/>
            <w:r>
              <w:rPr>
                <w:rFonts w:ascii="微软雅黑" w:hAnsi="微软雅黑" w:eastAsia="微软雅黑" w:cs="微软雅黑"/>
                <w:kern w:val="2"/>
                <w:szCs w:val="21"/>
                <w:lang w:val="en-US"/>
              </w:rPr>
              <w:t>T17280803531</w:t>
            </w:r>
            <w:bookmarkEnd w:id="138"/>
          </w:p>
          <w:p>
            <w:pPr>
              <w:widowControl w:val="0"/>
              <w:snapToGrid w:val="0"/>
              <w:spacing w:line="240" w:lineRule="auto"/>
              <w:rPr>
                <w:rFonts w:ascii="宋体" w:hAnsi="宋体" w:eastAsia="微软雅黑" w:cs="微软雅黑"/>
                <w:kern w:val="2"/>
                <w:szCs w:val="18"/>
                <w:lang w:val="en-US"/>
              </w:rPr>
            </w:pPr>
          </w:p>
        </w:tc>
      </w:tr>
    </w:tbl>
    <w:p>
      <w:pPr>
        <w:widowControl w:val="0"/>
        <w:snapToGrid w:val="0"/>
        <w:spacing w:line="240" w:lineRule="auto"/>
        <w:rPr>
          <w:rFonts w:ascii="微软雅黑" w:hAnsi="微软雅黑" w:eastAsia="微软雅黑" w:cs="微软雅黑"/>
          <w:kern w:val="2"/>
          <w:szCs w:val="21"/>
          <w:lang w:val="en-US"/>
        </w:rPr>
      </w:pPr>
    </w:p>
    <w:p>
      <w:pPr>
        <w:keepNext/>
        <w:keepLines/>
        <w:widowControl w:val="0"/>
        <w:snapToGrid w:val="0"/>
        <w:spacing w:before="340" w:after="330"/>
        <w:outlineLvl w:val="0"/>
        <w:rPr>
          <w:rFonts w:ascii="Times New Roman" w:hAnsi="Times New Roman" w:eastAsia="微软雅黑" w:cs="微软雅黑"/>
          <w:b/>
          <w:bCs/>
          <w:kern w:val="44"/>
          <w:sz w:val="44"/>
          <w:szCs w:val="44"/>
          <w:lang w:val="en-US" w:eastAsia="zh-CN" w:bidi="ar-SA"/>
        </w:rPr>
      </w:pPr>
      <w:r>
        <w:rPr>
          <w:rFonts w:ascii="Times New Roman" w:hAnsi="Times New Roman" w:eastAsia="微软雅黑" w:cs="微软雅黑"/>
          <w:b/>
          <w:bCs/>
          <w:kern w:val="44"/>
          <w:sz w:val="44"/>
          <w:szCs w:val="44"/>
          <w:lang w:val="en-US" w:eastAsia="zh-CN" w:bidi="ar-SA"/>
        </w:rPr>
        <w:br w:type="page"/>
      </w:r>
    </w:p>
    <w:p>
      <w:pPr>
        <w:widowControl w:val="0"/>
        <w:snapToGrid w:val="0"/>
        <w:spacing w:line="1000" w:lineRule="exact"/>
        <w:jc w:val="center"/>
        <w:rPr>
          <w:rFonts w:ascii="宋体" w:hAnsi="宋体" w:eastAsia="微软雅黑" w:cs="微软雅黑"/>
          <w:b/>
          <w:bCs/>
          <w:kern w:val="2"/>
          <w:sz w:val="32"/>
          <w:szCs w:val="32"/>
          <w:lang w:val="en-US"/>
        </w:rPr>
      </w:pPr>
      <w:bookmarkStart w:id="139" w:name="目录"/>
      <w:r>
        <w:rPr>
          <w:rFonts w:hint="eastAsia" w:ascii="宋体" w:hAnsi="宋体" w:eastAsia="微软雅黑" w:cs="微软雅黑"/>
          <w:b/>
          <w:bCs/>
          <w:kern w:val="2"/>
          <w:sz w:val="32"/>
          <w:szCs w:val="32"/>
          <w:lang w:val="en-US"/>
        </w:rPr>
        <w:t>目  录</w:t>
      </w:r>
    </w:p>
    <w:p>
      <w:pPr>
        <w:widowControl w:val="0"/>
        <w:pBdr>
          <w:bottom w:val="none" w:color="auto" w:sz="0" w:space="0"/>
        </w:pBdr>
        <w:snapToGrid/>
        <w:jc w:val="center"/>
        <w:rPr>
          <w:rFonts w:ascii="宋体" w:hAnsi="宋体" w:eastAsia="微软雅黑" w:cs="微软雅黑"/>
          <w:kern w:val="2"/>
          <w:sz w:val="18"/>
          <w:szCs w:val="20"/>
          <w:lang w:val="en-US" w:eastAsia="zh-CN" w:bidi="ar-SA"/>
        </w:rPr>
      </w:pPr>
    </w:p>
    <w:p>
      <w:pPr>
        <w:widowControl/>
        <w:snapToGrid w:val="0"/>
        <w:spacing w:line="360" w:lineRule="exact"/>
        <w:rPr>
          <w:rFonts w:asciiTheme="minorHAnsi" w:hAnsiTheme="minorHAnsi" w:eastAsiaTheme="minorEastAsia" w:cstheme="minorBidi"/>
          <w:b w:val="0"/>
          <w:bCs w:val="0"/>
          <w:kern w:val="2"/>
          <w:sz w:val="21"/>
          <w:szCs w:val="22"/>
          <w:lang w:val="en-US" w:eastAsia="zh-CN" w:bidi="ar-SA"/>
        </w:rPr>
      </w:pPr>
      <w:r>
        <w:rPr>
          <w:rFonts w:ascii="宋体" w:hAnsi="宋体" w:eastAsia="微软雅黑" w:cs="微软雅黑"/>
          <w:b/>
          <w:bCs/>
          <w:caps/>
          <w:kern w:val="2"/>
          <w:sz w:val="21"/>
          <w:szCs w:val="24"/>
          <w:lang w:val="en-US" w:eastAsia="zh-CN" w:bidi="ar-SA"/>
        </w:rPr>
        <w:fldChar w:fldCharType="begin"/>
      </w:r>
      <w:r>
        <w:rPr>
          <w:rFonts w:ascii="宋体" w:hAnsi="宋体" w:eastAsia="微软雅黑" w:cs="微软雅黑"/>
          <w:b/>
          <w:bCs/>
          <w:caps/>
          <w:kern w:val="2"/>
          <w:sz w:val="21"/>
          <w:szCs w:val="24"/>
          <w:lang w:val="en-US" w:eastAsia="zh-CN" w:bidi="ar-SA"/>
        </w:rPr>
        <w:instrText xml:space="preserve"> TOC \o "2-3" \f \h \z \t "标题 1,1" </w:instrText>
      </w:r>
      <w:r>
        <w:rPr>
          <w:rFonts w:ascii="宋体" w:hAnsi="宋体" w:eastAsia="微软雅黑" w:cs="微软雅黑"/>
          <w:b/>
          <w:bCs/>
          <w:caps/>
          <w:kern w:val="2"/>
          <w:sz w:val="21"/>
          <w:szCs w:val="24"/>
          <w:lang w:val="en-US" w:eastAsia="zh-CN" w:bidi="ar-SA"/>
        </w:rPr>
        <w:fldChar w:fldCharType="separate"/>
      </w:r>
      <w:r>
        <w:rPr>
          <w:rFonts w:ascii="Times New Roman" w:hAnsi="Times New Roman" w:eastAsia="微软雅黑" w:cs="微软雅黑"/>
          <w:b/>
          <w:bCs/>
          <w:kern w:val="2"/>
          <w:sz w:val="21"/>
          <w:szCs w:val="24"/>
          <w:lang w:val="en-US" w:eastAsia="zh-CN" w:bidi="ar-SA"/>
        </w:rPr>
        <w:fldChar w:fldCharType="begin"/>
      </w:r>
      <w:r>
        <w:rPr>
          <w:rFonts w:ascii="Times New Roman" w:hAnsi="Times New Roman" w:eastAsia="微软雅黑" w:cs="微软雅黑"/>
          <w:b/>
          <w:bCs/>
          <w:kern w:val="2"/>
          <w:sz w:val="21"/>
          <w:szCs w:val="24"/>
          <w:lang w:val="en-US" w:eastAsia="zh-CN" w:bidi="ar-SA"/>
        </w:rPr>
        <w:instrText xml:space="preserve"> HYPERLINK \l "_Toc80622811" </w:instrText>
      </w:r>
      <w:r>
        <w:rPr>
          <w:rFonts w:ascii="Times New Roman" w:hAnsi="Times New Roman" w:eastAsia="微软雅黑" w:cs="微软雅黑"/>
          <w:b/>
          <w:bCs/>
          <w:kern w:val="2"/>
          <w:sz w:val="21"/>
          <w:szCs w:val="24"/>
          <w:lang w:val="en-US" w:eastAsia="zh-CN" w:bidi="ar-SA"/>
        </w:rPr>
        <w:fldChar w:fldCharType="separate"/>
      </w:r>
      <w:r>
        <w:rPr>
          <w:rStyle w:val="28"/>
          <w:rFonts w:ascii="微软雅黑" w:hAnsi="微软雅黑" w:eastAsia="微软雅黑" w:cs="微软雅黑"/>
          <w:b/>
          <w:bCs/>
          <w:kern w:val="2"/>
          <w:sz w:val="21"/>
          <w:szCs w:val="21"/>
          <w:lang w:val="en-US" w:eastAsia="zh-CN" w:bidi="ar-SA"/>
        </w:rPr>
        <w:t>1.项目概况</w:t>
      </w:r>
      <w:r>
        <w:rPr>
          <w:rFonts w:ascii="Times New Roman" w:hAnsi="Times New Roman" w:eastAsia="微软雅黑" w:cs="微软雅黑"/>
          <w:b/>
          <w:bCs/>
          <w:kern w:val="2"/>
          <w:sz w:val="21"/>
          <w:szCs w:val="24"/>
          <w:lang w:val="en-US" w:eastAsia="zh-CN" w:bidi="ar-SA"/>
        </w:rPr>
        <w:tab/>
      </w:r>
      <w:r>
        <w:rPr>
          <w:rFonts w:ascii="Times New Roman" w:hAnsi="Times New Roman" w:eastAsia="微软雅黑" w:cs="微软雅黑"/>
          <w:b/>
          <w:bCs/>
          <w:kern w:val="2"/>
          <w:sz w:val="21"/>
          <w:szCs w:val="24"/>
          <w:lang w:val="en-US" w:eastAsia="zh-CN" w:bidi="ar-SA"/>
        </w:rPr>
        <w:fldChar w:fldCharType="begin"/>
      </w:r>
      <w:r>
        <w:rPr>
          <w:rFonts w:ascii="Times New Roman" w:hAnsi="Times New Roman" w:eastAsia="微软雅黑" w:cs="微软雅黑"/>
          <w:b/>
          <w:bCs/>
          <w:kern w:val="2"/>
          <w:sz w:val="21"/>
          <w:szCs w:val="24"/>
          <w:lang w:val="en-US" w:eastAsia="zh-CN" w:bidi="ar-SA"/>
        </w:rPr>
        <w:instrText xml:space="preserve"> PAGEREF _Toc80622811 \h </w:instrText>
      </w:r>
      <w:r>
        <w:rPr>
          <w:rFonts w:ascii="Times New Roman" w:hAnsi="Times New Roman" w:eastAsia="微软雅黑" w:cs="微软雅黑"/>
          <w:b/>
          <w:bCs/>
          <w:kern w:val="2"/>
          <w:sz w:val="21"/>
          <w:szCs w:val="24"/>
          <w:lang w:val="en-US" w:eastAsia="zh-CN" w:bidi="ar-SA"/>
        </w:rPr>
        <w:fldChar w:fldCharType="separate"/>
      </w:r>
      <w:r>
        <w:rPr>
          <w:rFonts w:ascii="Times New Roman" w:hAnsi="Times New Roman" w:eastAsia="微软雅黑" w:cs="微软雅黑"/>
          <w:b/>
          <w:bCs/>
          <w:kern w:val="2"/>
          <w:sz w:val="21"/>
          <w:szCs w:val="24"/>
          <w:lang w:val="en-US" w:eastAsia="zh-CN" w:bidi="ar-SA"/>
        </w:rPr>
        <w:t>3</w:t>
      </w:r>
      <w:r>
        <w:rPr>
          <w:rFonts w:ascii="Times New Roman" w:hAnsi="Times New Roman" w:eastAsia="微软雅黑" w:cs="微软雅黑"/>
          <w:b/>
          <w:bCs/>
          <w:kern w:val="2"/>
          <w:sz w:val="21"/>
          <w:szCs w:val="24"/>
          <w:lang w:val="en-US" w:eastAsia="zh-CN" w:bidi="ar-SA"/>
        </w:rPr>
        <w:fldChar w:fldCharType="end"/>
      </w:r>
      <w:r>
        <w:rPr>
          <w:rFonts w:ascii="Times New Roman" w:hAnsi="Times New Roman" w:eastAsia="微软雅黑" w:cs="微软雅黑"/>
          <w:b/>
          <w:bCs/>
          <w:kern w:val="2"/>
          <w:sz w:val="21"/>
          <w:szCs w:val="24"/>
          <w:lang w:val="en-US" w:eastAsia="zh-CN" w:bidi="ar-SA"/>
        </w:rPr>
        <w:fldChar w:fldCharType="end"/>
      </w:r>
    </w:p>
    <w:p>
      <w:pPr>
        <w:widowControl/>
        <w:snapToGrid w:val="0"/>
        <w:spacing w:line="360" w:lineRule="exact"/>
        <w:rPr>
          <w:rFonts w:asciiTheme="minorHAnsi" w:hAnsiTheme="minorHAnsi" w:eastAsiaTheme="minorEastAsia" w:cstheme="minorBidi"/>
          <w:b w:val="0"/>
          <w:bCs w:val="0"/>
          <w:kern w:val="2"/>
          <w:sz w:val="21"/>
          <w:szCs w:val="22"/>
          <w:lang w:val="en-US" w:eastAsia="zh-CN" w:bidi="ar-SA"/>
        </w:rPr>
      </w:pPr>
      <w:r>
        <w:rPr>
          <w:rFonts w:ascii="Times New Roman" w:hAnsi="Times New Roman" w:eastAsia="微软雅黑" w:cs="微软雅黑"/>
          <w:b/>
          <w:bCs/>
          <w:kern w:val="2"/>
          <w:sz w:val="21"/>
          <w:szCs w:val="24"/>
          <w:lang w:val="en-US" w:eastAsia="zh-CN" w:bidi="ar-SA"/>
        </w:rPr>
        <w:fldChar w:fldCharType="begin"/>
      </w:r>
      <w:r>
        <w:rPr>
          <w:rFonts w:ascii="Times New Roman" w:hAnsi="Times New Roman" w:eastAsia="微软雅黑" w:cs="微软雅黑"/>
          <w:b/>
          <w:bCs/>
          <w:kern w:val="2"/>
          <w:sz w:val="21"/>
          <w:szCs w:val="24"/>
          <w:lang w:val="en-US" w:eastAsia="zh-CN" w:bidi="ar-SA"/>
        </w:rPr>
        <w:instrText xml:space="preserve"> HYPERLINK \l "_Toc80622812" </w:instrText>
      </w:r>
      <w:r>
        <w:rPr>
          <w:rFonts w:ascii="Times New Roman" w:hAnsi="Times New Roman" w:eastAsia="微软雅黑" w:cs="微软雅黑"/>
          <w:b/>
          <w:bCs/>
          <w:kern w:val="2"/>
          <w:sz w:val="21"/>
          <w:szCs w:val="24"/>
          <w:lang w:val="en-US" w:eastAsia="zh-CN" w:bidi="ar-SA"/>
        </w:rPr>
        <w:fldChar w:fldCharType="separate"/>
      </w:r>
      <w:r>
        <w:rPr>
          <w:rStyle w:val="28"/>
          <w:rFonts w:ascii="微软雅黑" w:hAnsi="微软雅黑" w:eastAsia="微软雅黑" w:cs="微软雅黑"/>
          <w:b/>
          <w:bCs/>
          <w:kern w:val="2"/>
          <w:sz w:val="21"/>
          <w:szCs w:val="21"/>
          <w:lang w:val="en-US" w:eastAsia="zh-CN" w:bidi="ar-SA"/>
        </w:rPr>
        <w:t>2.评价标准</w:t>
      </w:r>
      <w:r>
        <w:rPr>
          <w:rFonts w:ascii="Times New Roman" w:hAnsi="Times New Roman" w:eastAsia="微软雅黑" w:cs="微软雅黑"/>
          <w:b/>
          <w:bCs/>
          <w:kern w:val="2"/>
          <w:sz w:val="21"/>
          <w:szCs w:val="24"/>
          <w:lang w:val="en-US" w:eastAsia="zh-CN" w:bidi="ar-SA"/>
        </w:rPr>
        <w:tab/>
      </w:r>
      <w:r>
        <w:rPr>
          <w:rFonts w:ascii="Times New Roman" w:hAnsi="Times New Roman" w:eastAsia="微软雅黑" w:cs="微软雅黑"/>
          <w:b/>
          <w:bCs/>
          <w:kern w:val="2"/>
          <w:sz w:val="21"/>
          <w:szCs w:val="24"/>
          <w:lang w:val="en-US" w:eastAsia="zh-CN" w:bidi="ar-SA"/>
        </w:rPr>
        <w:fldChar w:fldCharType="begin"/>
      </w:r>
      <w:r>
        <w:rPr>
          <w:rFonts w:ascii="Times New Roman" w:hAnsi="Times New Roman" w:eastAsia="微软雅黑" w:cs="微软雅黑"/>
          <w:b/>
          <w:bCs/>
          <w:kern w:val="2"/>
          <w:sz w:val="21"/>
          <w:szCs w:val="24"/>
          <w:lang w:val="en-US" w:eastAsia="zh-CN" w:bidi="ar-SA"/>
        </w:rPr>
        <w:instrText xml:space="preserve"> PAGEREF _Toc80622812 \h </w:instrText>
      </w:r>
      <w:r>
        <w:rPr>
          <w:rFonts w:ascii="Times New Roman" w:hAnsi="Times New Roman" w:eastAsia="微软雅黑" w:cs="微软雅黑"/>
          <w:b/>
          <w:bCs/>
          <w:kern w:val="2"/>
          <w:sz w:val="21"/>
          <w:szCs w:val="24"/>
          <w:lang w:val="en-US" w:eastAsia="zh-CN" w:bidi="ar-SA"/>
        </w:rPr>
        <w:fldChar w:fldCharType="separate"/>
      </w:r>
      <w:r>
        <w:rPr>
          <w:rFonts w:ascii="Times New Roman" w:hAnsi="Times New Roman" w:eastAsia="微软雅黑" w:cs="微软雅黑"/>
          <w:b/>
          <w:bCs/>
          <w:kern w:val="2"/>
          <w:sz w:val="21"/>
          <w:szCs w:val="24"/>
          <w:lang w:val="en-US" w:eastAsia="zh-CN" w:bidi="ar-SA"/>
        </w:rPr>
        <w:t>3</w:t>
      </w:r>
      <w:r>
        <w:rPr>
          <w:rFonts w:ascii="Times New Roman" w:hAnsi="Times New Roman" w:eastAsia="微软雅黑" w:cs="微软雅黑"/>
          <w:b/>
          <w:bCs/>
          <w:kern w:val="2"/>
          <w:sz w:val="21"/>
          <w:szCs w:val="24"/>
          <w:lang w:val="en-US" w:eastAsia="zh-CN" w:bidi="ar-SA"/>
        </w:rPr>
        <w:fldChar w:fldCharType="end"/>
      </w:r>
      <w:r>
        <w:rPr>
          <w:rFonts w:ascii="Times New Roman" w:hAnsi="Times New Roman" w:eastAsia="微软雅黑" w:cs="微软雅黑"/>
          <w:b/>
          <w:bCs/>
          <w:kern w:val="2"/>
          <w:sz w:val="21"/>
          <w:szCs w:val="24"/>
          <w:lang w:val="en-US" w:eastAsia="zh-CN" w:bidi="ar-SA"/>
        </w:rPr>
        <w:fldChar w:fldCharType="end"/>
      </w:r>
    </w:p>
    <w:p>
      <w:pPr>
        <w:widowControl/>
        <w:snapToGrid w:val="0"/>
        <w:spacing w:line="360" w:lineRule="exact"/>
        <w:ind w:left="200"/>
        <w:rPr>
          <w:rFonts w:asciiTheme="minorHAnsi" w:hAnsiTheme="minorHAnsi" w:eastAsiaTheme="minorEastAsia" w:cstheme="minorBidi"/>
          <w:kern w:val="2"/>
          <w:sz w:val="21"/>
          <w:szCs w:val="22"/>
          <w:lang w:val="en-US" w:eastAsia="zh-CN" w:bidi="ar-SA"/>
        </w:rPr>
      </w:pP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HYPERLINK \l "_Toc80622813" </w:instrText>
      </w:r>
      <w:r>
        <w:rPr>
          <w:rFonts w:ascii="Times New Roman" w:hAnsi="Times New Roman" w:eastAsia="微软雅黑" w:cs="微软雅黑"/>
          <w:kern w:val="2"/>
          <w:sz w:val="21"/>
          <w:szCs w:val="24"/>
          <w:lang w:val="en-US" w:eastAsia="zh-CN" w:bidi="ar-SA"/>
        </w:rPr>
        <w:fldChar w:fldCharType="separate"/>
      </w:r>
      <w:r>
        <w:rPr>
          <w:rStyle w:val="28"/>
          <w:rFonts w:ascii="微软雅黑" w:hAnsi="微软雅黑" w:eastAsia="微软雅黑" w:cs="微软雅黑"/>
          <w:kern w:val="2"/>
          <w:sz w:val="21"/>
          <w:szCs w:val="21"/>
          <w:lang w:val="en-US" w:eastAsia="zh-CN" w:bidi="ar-SA"/>
        </w:rPr>
        <w:t>2.1评价依据</w:t>
      </w:r>
      <w:r>
        <w:rPr>
          <w:rFonts w:ascii="Times New Roman" w:hAnsi="Times New Roman" w:eastAsia="微软雅黑" w:cs="微软雅黑"/>
          <w:kern w:val="2"/>
          <w:sz w:val="21"/>
          <w:szCs w:val="24"/>
          <w:lang w:val="en-US" w:eastAsia="zh-CN" w:bidi="ar-SA"/>
        </w:rPr>
        <w:tab/>
      </w: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PAGEREF _Toc80622813 \h </w:instrText>
      </w:r>
      <w:r>
        <w:rPr>
          <w:rFonts w:ascii="Times New Roman" w:hAnsi="Times New Roman" w:eastAsia="微软雅黑" w:cs="微软雅黑"/>
          <w:kern w:val="2"/>
          <w:sz w:val="21"/>
          <w:szCs w:val="24"/>
          <w:lang w:val="en-US" w:eastAsia="zh-CN" w:bidi="ar-SA"/>
        </w:rPr>
        <w:fldChar w:fldCharType="separate"/>
      </w:r>
      <w:r>
        <w:rPr>
          <w:rFonts w:ascii="Times New Roman" w:hAnsi="Times New Roman" w:eastAsia="微软雅黑" w:cs="微软雅黑"/>
          <w:kern w:val="2"/>
          <w:sz w:val="21"/>
          <w:szCs w:val="24"/>
          <w:lang w:val="en-US" w:eastAsia="zh-CN" w:bidi="ar-SA"/>
        </w:rPr>
        <w:t>3</w:t>
      </w:r>
      <w:r>
        <w:rPr>
          <w:rFonts w:ascii="Times New Roman" w:hAnsi="Times New Roman" w:eastAsia="微软雅黑" w:cs="微软雅黑"/>
          <w:kern w:val="2"/>
          <w:sz w:val="21"/>
          <w:szCs w:val="24"/>
          <w:lang w:val="en-US" w:eastAsia="zh-CN" w:bidi="ar-SA"/>
        </w:rPr>
        <w:fldChar w:fldCharType="end"/>
      </w:r>
      <w:r>
        <w:rPr>
          <w:rFonts w:ascii="Times New Roman" w:hAnsi="Times New Roman" w:eastAsia="微软雅黑" w:cs="微软雅黑"/>
          <w:kern w:val="2"/>
          <w:sz w:val="21"/>
          <w:szCs w:val="24"/>
          <w:lang w:val="en-US" w:eastAsia="zh-CN" w:bidi="ar-SA"/>
        </w:rPr>
        <w:fldChar w:fldCharType="end"/>
      </w:r>
    </w:p>
    <w:p>
      <w:pPr>
        <w:widowControl/>
        <w:snapToGrid w:val="0"/>
        <w:spacing w:line="360" w:lineRule="exact"/>
        <w:ind w:left="200"/>
        <w:rPr>
          <w:rFonts w:asciiTheme="minorHAnsi" w:hAnsiTheme="minorHAnsi" w:eastAsiaTheme="minorEastAsia" w:cstheme="minorBidi"/>
          <w:kern w:val="2"/>
          <w:sz w:val="21"/>
          <w:szCs w:val="22"/>
          <w:lang w:val="en-US" w:eastAsia="zh-CN" w:bidi="ar-SA"/>
        </w:rPr>
      </w:pP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HYPERLINK \l "_Toc80622814" </w:instrText>
      </w:r>
      <w:r>
        <w:rPr>
          <w:rFonts w:ascii="Times New Roman" w:hAnsi="Times New Roman" w:eastAsia="微软雅黑" w:cs="微软雅黑"/>
          <w:kern w:val="2"/>
          <w:sz w:val="21"/>
          <w:szCs w:val="24"/>
          <w:lang w:val="en-US" w:eastAsia="zh-CN" w:bidi="ar-SA"/>
        </w:rPr>
        <w:fldChar w:fldCharType="separate"/>
      </w:r>
      <w:r>
        <w:rPr>
          <w:rStyle w:val="28"/>
          <w:rFonts w:ascii="微软雅黑" w:hAnsi="微软雅黑" w:eastAsia="微软雅黑" w:cs="微软雅黑"/>
          <w:kern w:val="2"/>
          <w:sz w:val="21"/>
          <w:szCs w:val="21"/>
          <w:lang w:val="en-US" w:eastAsia="zh-CN" w:bidi="ar-SA"/>
        </w:rPr>
        <w:t>2.2标准要求</w:t>
      </w:r>
      <w:r>
        <w:rPr>
          <w:rFonts w:ascii="Times New Roman" w:hAnsi="Times New Roman" w:eastAsia="微软雅黑" w:cs="微软雅黑"/>
          <w:kern w:val="2"/>
          <w:sz w:val="21"/>
          <w:szCs w:val="24"/>
          <w:lang w:val="en-US" w:eastAsia="zh-CN" w:bidi="ar-SA"/>
        </w:rPr>
        <w:tab/>
      </w: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PAGEREF _Toc80622814 \h </w:instrText>
      </w:r>
      <w:r>
        <w:rPr>
          <w:rFonts w:ascii="Times New Roman" w:hAnsi="Times New Roman" w:eastAsia="微软雅黑" w:cs="微软雅黑"/>
          <w:kern w:val="2"/>
          <w:sz w:val="21"/>
          <w:szCs w:val="24"/>
          <w:lang w:val="en-US" w:eastAsia="zh-CN" w:bidi="ar-SA"/>
        </w:rPr>
        <w:fldChar w:fldCharType="separate"/>
      </w:r>
      <w:r>
        <w:rPr>
          <w:rFonts w:ascii="Times New Roman" w:hAnsi="Times New Roman" w:eastAsia="微软雅黑" w:cs="微软雅黑"/>
          <w:kern w:val="2"/>
          <w:sz w:val="21"/>
          <w:szCs w:val="24"/>
          <w:lang w:val="en-US" w:eastAsia="zh-CN" w:bidi="ar-SA"/>
        </w:rPr>
        <w:t>3</w:t>
      </w:r>
      <w:r>
        <w:rPr>
          <w:rFonts w:ascii="Times New Roman" w:hAnsi="Times New Roman" w:eastAsia="微软雅黑" w:cs="微软雅黑"/>
          <w:kern w:val="2"/>
          <w:sz w:val="21"/>
          <w:szCs w:val="24"/>
          <w:lang w:val="en-US" w:eastAsia="zh-CN" w:bidi="ar-SA"/>
        </w:rPr>
        <w:fldChar w:fldCharType="end"/>
      </w:r>
      <w:r>
        <w:rPr>
          <w:rFonts w:ascii="Times New Roman" w:hAnsi="Times New Roman" w:eastAsia="微软雅黑" w:cs="微软雅黑"/>
          <w:kern w:val="2"/>
          <w:sz w:val="21"/>
          <w:szCs w:val="24"/>
          <w:lang w:val="en-US" w:eastAsia="zh-CN" w:bidi="ar-SA"/>
        </w:rPr>
        <w:fldChar w:fldCharType="end"/>
      </w:r>
    </w:p>
    <w:p>
      <w:pPr>
        <w:widowControl/>
        <w:snapToGrid w:val="0"/>
        <w:spacing w:line="360" w:lineRule="exact"/>
        <w:rPr>
          <w:rFonts w:asciiTheme="minorHAnsi" w:hAnsiTheme="minorHAnsi" w:eastAsiaTheme="minorEastAsia" w:cstheme="minorBidi"/>
          <w:b w:val="0"/>
          <w:bCs w:val="0"/>
          <w:kern w:val="2"/>
          <w:sz w:val="21"/>
          <w:szCs w:val="22"/>
          <w:lang w:val="en-US" w:eastAsia="zh-CN" w:bidi="ar-SA"/>
        </w:rPr>
      </w:pPr>
      <w:r>
        <w:rPr>
          <w:rFonts w:ascii="Times New Roman" w:hAnsi="Times New Roman" w:eastAsia="微软雅黑" w:cs="微软雅黑"/>
          <w:b/>
          <w:bCs/>
          <w:kern w:val="2"/>
          <w:sz w:val="21"/>
          <w:szCs w:val="24"/>
          <w:lang w:val="en-US" w:eastAsia="zh-CN" w:bidi="ar-SA"/>
        </w:rPr>
        <w:fldChar w:fldCharType="begin"/>
      </w:r>
      <w:r>
        <w:rPr>
          <w:rFonts w:ascii="Times New Roman" w:hAnsi="Times New Roman" w:eastAsia="微软雅黑" w:cs="微软雅黑"/>
          <w:b/>
          <w:bCs/>
          <w:kern w:val="2"/>
          <w:sz w:val="21"/>
          <w:szCs w:val="24"/>
          <w:lang w:val="en-US" w:eastAsia="zh-CN" w:bidi="ar-SA"/>
        </w:rPr>
        <w:instrText xml:space="preserve"> HYPERLINK \l "_Toc80622815" </w:instrText>
      </w:r>
      <w:r>
        <w:rPr>
          <w:rFonts w:ascii="Times New Roman" w:hAnsi="Times New Roman" w:eastAsia="微软雅黑" w:cs="微软雅黑"/>
          <w:b/>
          <w:bCs/>
          <w:kern w:val="2"/>
          <w:sz w:val="21"/>
          <w:szCs w:val="24"/>
          <w:lang w:val="en-US" w:eastAsia="zh-CN" w:bidi="ar-SA"/>
        </w:rPr>
        <w:fldChar w:fldCharType="separate"/>
      </w:r>
      <w:r>
        <w:rPr>
          <w:rStyle w:val="28"/>
          <w:rFonts w:ascii="微软雅黑" w:hAnsi="微软雅黑" w:eastAsia="微软雅黑" w:cs="微软雅黑"/>
          <w:b/>
          <w:bCs/>
          <w:kern w:val="2"/>
          <w:sz w:val="21"/>
          <w:szCs w:val="21"/>
          <w:lang w:val="en-US" w:eastAsia="zh-CN" w:bidi="ar-SA"/>
        </w:rPr>
        <w:t>3.模拟方法</w:t>
      </w:r>
      <w:r>
        <w:rPr>
          <w:rFonts w:ascii="Times New Roman" w:hAnsi="Times New Roman" w:eastAsia="微软雅黑" w:cs="微软雅黑"/>
          <w:b/>
          <w:bCs/>
          <w:kern w:val="2"/>
          <w:sz w:val="21"/>
          <w:szCs w:val="24"/>
          <w:lang w:val="en-US" w:eastAsia="zh-CN" w:bidi="ar-SA"/>
        </w:rPr>
        <w:tab/>
      </w:r>
      <w:r>
        <w:rPr>
          <w:rFonts w:ascii="Times New Roman" w:hAnsi="Times New Roman" w:eastAsia="微软雅黑" w:cs="微软雅黑"/>
          <w:b/>
          <w:bCs/>
          <w:kern w:val="2"/>
          <w:sz w:val="21"/>
          <w:szCs w:val="24"/>
          <w:lang w:val="en-US" w:eastAsia="zh-CN" w:bidi="ar-SA"/>
        </w:rPr>
        <w:fldChar w:fldCharType="begin"/>
      </w:r>
      <w:r>
        <w:rPr>
          <w:rFonts w:ascii="Times New Roman" w:hAnsi="Times New Roman" w:eastAsia="微软雅黑" w:cs="微软雅黑"/>
          <w:b/>
          <w:bCs/>
          <w:kern w:val="2"/>
          <w:sz w:val="21"/>
          <w:szCs w:val="24"/>
          <w:lang w:val="en-US" w:eastAsia="zh-CN" w:bidi="ar-SA"/>
        </w:rPr>
        <w:instrText xml:space="preserve"> PAGEREF _Toc80622815 \h </w:instrText>
      </w:r>
      <w:r>
        <w:rPr>
          <w:rFonts w:ascii="Times New Roman" w:hAnsi="Times New Roman" w:eastAsia="微软雅黑" w:cs="微软雅黑"/>
          <w:b/>
          <w:bCs/>
          <w:kern w:val="2"/>
          <w:sz w:val="21"/>
          <w:szCs w:val="24"/>
          <w:lang w:val="en-US" w:eastAsia="zh-CN" w:bidi="ar-SA"/>
        </w:rPr>
        <w:fldChar w:fldCharType="separate"/>
      </w:r>
      <w:r>
        <w:rPr>
          <w:rFonts w:ascii="Times New Roman" w:hAnsi="Times New Roman" w:eastAsia="微软雅黑" w:cs="微软雅黑"/>
          <w:b/>
          <w:bCs/>
          <w:kern w:val="2"/>
          <w:sz w:val="21"/>
          <w:szCs w:val="24"/>
          <w:lang w:val="en-US" w:eastAsia="zh-CN" w:bidi="ar-SA"/>
        </w:rPr>
        <w:t>4</w:t>
      </w:r>
      <w:r>
        <w:rPr>
          <w:rFonts w:ascii="Times New Roman" w:hAnsi="Times New Roman" w:eastAsia="微软雅黑" w:cs="微软雅黑"/>
          <w:b/>
          <w:bCs/>
          <w:kern w:val="2"/>
          <w:sz w:val="21"/>
          <w:szCs w:val="24"/>
          <w:lang w:val="en-US" w:eastAsia="zh-CN" w:bidi="ar-SA"/>
        </w:rPr>
        <w:fldChar w:fldCharType="end"/>
      </w:r>
      <w:r>
        <w:rPr>
          <w:rFonts w:ascii="Times New Roman" w:hAnsi="Times New Roman" w:eastAsia="微软雅黑" w:cs="微软雅黑"/>
          <w:b/>
          <w:bCs/>
          <w:kern w:val="2"/>
          <w:sz w:val="21"/>
          <w:szCs w:val="24"/>
          <w:lang w:val="en-US" w:eastAsia="zh-CN" w:bidi="ar-SA"/>
        </w:rPr>
        <w:fldChar w:fldCharType="end"/>
      </w:r>
    </w:p>
    <w:p>
      <w:pPr>
        <w:widowControl/>
        <w:snapToGrid w:val="0"/>
        <w:spacing w:line="360" w:lineRule="exact"/>
        <w:ind w:left="200"/>
        <w:rPr>
          <w:rFonts w:asciiTheme="minorHAnsi" w:hAnsiTheme="minorHAnsi" w:eastAsiaTheme="minorEastAsia" w:cstheme="minorBidi"/>
          <w:kern w:val="2"/>
          <w:sz w:val="21"/>
          <w:szCs w:val="22"/>
          <w:lang w:val="en-US" w:eastAsia="zh-CN" w:bidi="ar-SA"/>
        </w:rPr>
      </w:pP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HYPERLINK \l "_Toc80622816" </w:instrText>
      </w:r>
      <w:r>
        <w:rPr>
          <w:rFonts w:ascii="Times New Roman" w:hAnsi="Times New Roman" w:eastAsia="微软雅黑" w:cs="微软雅黑"/>
          <w:kern w:val="2"/>
          <w:sz w:val="21"/>
          <w:szCs w:val="24"/>
          <w:lang w:val="en-US" w:eastAsia="zh-CN" w:bidi="ar-SA"/>
        </w:rPr>
        <w:fldChar w:fldCharType="separate"/>
      </w:r>
      <w:r>
        <w:rPr>
          <w:rStyle w:val="28"/>
          <w:rFonts w:ascii="微软雅黑" w:hAnsi="微软雅黑" w:eastAsia="微软雅黑" w:cs="微软雅黑"/>
          <w:kern w:val="2"/>
          <w:sz w:val="21"/>
          <w:szCs w:val="21"/>
          <w:lang w:val="en-US" w:eastAsia="zh-CN" w:bidi="ar-SA"/>
        </w:rPr>
        <w:t>3.1模拟软件</w:t>
      </w:r>
      <w:r>
        <w:rPr>
          <w:rFonts w:ascii="Times New Roman" w:hAnsi="Times New Roman" w:eastAsia="微软雅黑" w:cs="微软雅黑"/>
          <w:kern w:val="2"/>
          <w:sz w:val="21"/>
          <w:szCs w:val="24"/>
          <w:lang w:val="en-US" w:eastAsia="zh-CN" w:bidi="ar-SA"/>
        </w:rPr>
        <w:tab/>
      </w: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PAGEREF _Toc80622816 \h </w:instrText>
      </w:r>
      <w:r>
        <w:rPr>
          <w:rFonts w:ascii="Times New Roman" w:hAnsi="Times New Roman" w:eastAsia="微软雅黑" w:cs="微软雅黑"/>
          <w:kern w:val="2"/>
          <w:sz w:val="21"/>
          <w:szCs w:val="24"/>
          <w:lang w:val="en-US" w:eastAsia="zh-CN" w:bidi="ar-SA"/>
        </w:rPr>
        <w:fldChar w:fldCharType="separate"/>
      </w:r>
      <w:r>
        <w:rPr>
          <w:rFonts w:ascii="Times New Roman" w:hAnsi="Times New Roman" w:eastAsia="微软雅黑" w:cs="微软雅黑"/>
          <w:kern w:val="2"/>
          <w:sz w:val="21"/>
          <w:szCs w:val="24"/>
          <w:lang w:val="en-US" w:eastAsia="zh-CN" w:bidi="ar-SA"/>
        </w:rPr>
        <w:t>4</w:t>
      </w:r>
      <w:r>
        <w:rPr>
          <w:rFonts w:ascii="Times New Roman" w:hAnsi="Times New Roman" w:eastAsia="微软雅黑" w:cs="微软雅黑"/>
          <w:kern w:val="2"/>
          <w:sz w:val="21"/>
          <w:szCs w:val="24"/>
          <w:lang w:val="en-US" w:eastAsia="zh-CN" w:bidi="ar-SA"/>
        </w:rPr>
        <w:fldChar w:fldCharType="end"/>
      </w:r>
      <w:r>
        <w:rPr>
          <w:rFonts w:ascii="Times New Roman" w:hAnsi="Times New Roman" w:eastAsia="微软雅黑" w:cs="微软雅黑"/>
          <w:kern w:val="2"/>
          <w:sz w:val="21"/>
          <w:szCs w:val="24"/>
          <w:lang w:val="en-US" w:eastAsia="zh-CN" w:bidi="ar-SA"/>
        </w:rPr>
        <w:fldChar w:fldCharType="end"/>
      </w:r>
    </w:p>
    <w:p>
      <w:pPr>
        <w:widowControl/>
        <w:snapToGrid w:val="0"/>
        <w:spacing w:line="360" w:lineRule="exact"/>
        <w:ind w:left="200"/>
        <w:rPr>
          <w:rFonts w:asciiTheme="minorHAnsi" w:hAnsiTheme="minorHAnsi" w:eastAsiaTheme="minorEastAsia" w:cstheme="minorBidi"/>
          <w:kern w:val="2"/>
          <w:sz w:val="21"/>
          <w:szCs w:val="22"/>
          <w:lang w:val="en-US" w:eastAsia="zh-CN" w:bidi="ar-SA"/>
        </w:rPr>
      </w:pP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HYPERLINK \l "_Toc80622817" </w:instrText>
      </w:r>
      <w:r>
        <w:rPr>
          <w:rFonts w:ascii="Times New Roman" w:hAnsi="Times New Roman" w:eastAsia="微软雅黑" w:cs="微软雅黑"/>
          <w:kern w:val="2"/>
          <w:sz w:val="21"/>
          <w:szCs w:val="24"/>
          <w:lang w:val="en-US" w:eastAsia="zh-CN" w:bidi="ar-SA"/>
        </w:rPr>
        <w:fldChar w:fldCharType="separate"/>
      </w:r>
      <w:r>
        <w:rPr>
          <w:rStyle w:val="28"/>
          <w:rFonts w:ascii="微软雅黑" w:hAnsi="微软雅黑" w:eastAsia="微软雅黑" w:cs="微软雅黑"/>
          <w:kern w:val="2"/>
          <w:sz w:val="21"/>
          <w:szCs w:val="21"/>
          <w:lang w:val="en-US" w:eastAsia="zh-CN" w:bidi="ar-SA"/>
        </w:rPr>
        <w:t>3.2分析模型</w:t>
      </w:r>
      <w:r>
        <w:rPr>
          <w:rFonts w:ascii="Times New Roman" w:hAnsi="Times New Roman" w:eastAsia="微软雅黑" w:cs="微软雅黑"/>
          <w:kern w:val="2"/>
          <w:sz w:val="21"/>
          <w:szCs w:val="24"/>
          <w:lang w:val="en-US" w:eastAsia="zh-CN" w:bidi="ar-SA"/>
        </w:rPr>
        <w:tab/>
      </w: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PAGEREF _Toc80622817 \h </w:instrText>
      </w:r>
      <w:r>
        <w:rPr>
          <w:rFonts w:ascii="Times New Roman" w:hAnsi="Times New Roman" w:eastAsia="微软雅黑" w:cs="微软雅黑"/>
          <w:kern w:val="2"/>
          <w:sz w:val="21"/>
          <w:szCs w:val="24"/>
          <w:lang w:val="en-US" w:eastAsia="zh-CN" w:bidi="ar-SA"/>
        </w:rPr>
        <w:fldChar w:fldCharType="separate"/>
      </w:r>
      <w:r>
        <w:rPr>
          <w:rFonts w:ascii="Times New Roman" w:hAnsi="Times New Roman" w:eastAsia="微软雅黑" w:cs="微软雅黑"/>
          <w:kern w:val="2"/>
          <w:sz w:val="21"/>
          <w:szCs w:val="24"/>
          <w:lang w:val="en-US" w:eastAsia="zh-CN" w:bidi="ar-SA"/>
        </w:rPr>
        <w:t>4</w:t>
      </w:r>
      <w:r>
        <w:rPr>
          <w:rFonts w:ascii="Times New Roman" w:hAnsi="Times New Roman" w:eastAsia="微软雅黑" w:cs="微软雅黑"/>
          <w:kern w:val="2"/>
          <w:sz w:val="21"/>
          <w:szCs w:val="24"/>
          <w:lang w:val="en-US" w:eastAsia="zh-CN" w:bidi="ar-SA"/>
        </w:rPr>
        <w:fldChar w:fldCharType="end"/>
      </w:r>
      <w:r>
        <w:rPr>
          <w:rFonts w:ascii="Times New Roman" w:hAnsi="Times New Roman" w:eastAsia="微软雅黑" w:cs="微软雅黑"/>
          <w:kern w:val="2"/>
          <w:sz w:val="21"/>
          <w:szCs w:val="24"/>
          <w:lang w:val="en-US" w:eastAsia="zh-CN" w:bidi="ar-SA"/>
        </w:rPr>
        <w:fldChar w:fldCharType="end"/>
      </w:r>
    </w:p>
    <w:p>
      <w:pPr>
        <w:widowControl/>
        <w:snapToGrid w:val="0"/>
        <w:spacing w:line="360" w:lineRule="exact"/>
        <w:ind w:left="200"/>
        <w:rPr>
          <w:rFonts w:asciiTheme="minorHAnsi" w:hAnsiTheme="minorHAnsi" w:eastAsiaTheme="minorEastAsia" w:cstheme="minorBidi"/>
          <w:kern w:val="2"/>
          <w:sz w:val="21"/>
          <w:szCs w:val="22"/>
          <w:lang w:val="en-US" w:eastAsia="zh-CN" w:bidi="ar-SA"/>
        </w:rPr>
      </w:pP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HYPERLINK \l "_Toc80622818" </w:instrText>
      </w:r>
      <w:r>
        <w:rPr>
          <w:rFonts w:ascii="Times New Roman" w:hAnsi="Times New Roman" w:eastAsia="微软雅黑" w:cs="微软雅黑"/>
          <w:kern w:val="2"/>
          <w:sz w:val="21"/>
          <w:szCs w:val="24"/>
          <w:lang w:val="en-US" w:eastAsia="zh-CN" w:bidi="ar-SA"/>
        </w:rPr>
        <w:fldChar w:fldCharType="separate"/>
      </w:r>
      <w:r>
        <w:rPr>
          <w:rStyle w:val="28"/>
          <w:rFonts w:ascii="微软雅黑" w:hAnsi="微软雅黑" w:eastAsia="微软雅黑" w:cs="微软雅黑"/>
          <w:kern w:val="2"/>
          <w:sz w:val="21"/>
          <w:szCs w:val="21"/>
          <w:lang w:val="en-US" w:eastAsia="zh-CN" w:bidi="ar-SA"/>
        </w:rPr>
        <w:t>3.3计算条件</w:t>
      </w:r>
      <w:r>
        <w:rPr>
          <w:rFonts w:ascii="Times New Roman" w:hAnsi="Times New Roman" w:eastAsia="微软雅黑" w:cs="微软雅黑"/>
          <w:kern w:val="2"/>
          <w:sz w:val="21"/>
          <w:szCs w:val="24"/>
          <w:lang w:val="en-US" w:eastAsia="zh-CN" w:bidi="ar-SA"/>
        </w:rPr>
        <w:tab/>
      </w: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PAGEREF _Toc80622818 \h </w:instrText>
      </w:r>
      <w:r>
        <w:rPr>
          <w:rFonts w:ascii="Times New Roman" w:hAnsi="Times New Roman" w:eastAsia="微软雅黑" w:cs="微软雅黑"/>
          <w:kern w:val="2"/>
          <w:sz w:val="21"/>
          <w:szCs w:val="24"/>
          <w:lang w:val="en-US" w:eastAsia="zh-CN" w:bidi="ar-SA"/>
        </w:rPr>
        <w:fldChar w:fldCharType="separate"/>
      </w:r>
      <w:r>
        <w:rPr>
          <w:rFonts w:ascii="Times New Roman" w:hAnsi="Times New Roman" w:eastAsia="微软雅黑" w:cs="微软雅黑"/>
          <w:kern w:val="2"/>
          <w:sz w:val="21"/>
          <w:szCs w:val="24"/>
          <w:lang w:val="en-US" w:eastAsia="zh-CN" w:bidi="ar-SA"/>
        </w:rPr>
        <w:t>5</w:t>
      </w:r>
      <w:r>
        <w:rPr>
          <w:rFonts w:ascii="Times New Roman" w:hAnsi="Times New Roman" w:eastAsia="微软雅黑" w:cs="微软雅黑"/>
          <w:kern w:val="2"/>
          <w:sz w:val="21"/>
          <w:szCs w:val="24"/>
          <w:lang w:val="en-US" w:eastAsia="zh-CN" w:bidi="ar-SA"/>
        </w:rPr>
        <w:fldChar w:fldCharType="end"/>
      </w:r>
      <w:r>
        <w:rPr>
          <w:rFonts w:ascii="Times New Roman" w:hAnsi="Times New Roman" w:eastAsia="微软雅黑" w:cs="微软雅黑"/>
          <w:kern w:val="2"/>
          <w:sz w:val="21"/>
          <w:szCs w:val="24"/>
          <w:lang w:val="en-US" w:eastAsia="zh-CN" w:bidi="ar-SA"/>
        </w:rPr>
        <w:fldChar w:fldCharType="end"/>
      </w:r>
    </w:p>
    <w:p>
      <w:pPr>
        <w:widowControl/>
        <w:snapToGrid w:val="0"/>
        <w:spacing w:line="360" w:lineRule="exact"/>
        <w:ind w:left="200"/>
        <w:rPr>
          <w:rFonts w:asciiTheme="minorHAnsi" w:hAnsiTheme="minorHAnsi" w:eastAsiaTheme="minorEastAsia" w:cstheme="minorBidi"/>
          <w:kern w:val="2"/>
          <w:sz w:val="21"/>
          <w:szCs w:val="22"/>
          <w:lang w:val="en-US" w:eastAsia="zh-CN" w:bidi="ar-SA"/>
        </w:rPr>
      </w:pP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HYPERLINK \l "_Toc80622819" </w:instrText>
      </w:r>
      <w:r>
        <w:rPr>
          <w:rFonts w:ascii="Times New Roman" w:hAnsi="Times New Roman" w:eastAsia="微软雅黑" w:cs="微软雅黑"/>
          <w:kern w:val="2"/>
          <w:sz w:val="21"/>
          <w:szCs w:val="24"/>
          <w:lang w:val="en-US" w:eastAsia="zh-CN" w:bidi="ar-SA"/>
        </w:rPr>
        <w:fldChar w:fldCharType="separate"/>
      </w:r>
      <w:r>
        <w:rPr>
          <w:rStyle w:val="28"/>
          <w:rFonts w:ascii="微软雅黑" w:hAnsi="微软雅黑" w:eastAsia="微软雅黑" w:cs="微软雅黑"/>
          <w:kern w:val="2"/>
          <w:sz w:val="21"/>
          <w:szCs w:val="21"/>
          <w:lang w:val="en-US" w:eastAsia="zh-CN" w:bidi="ar-SA"/>
        </w:rPr>
        <w:t>3.4参数设置</w:t>
      </w:r>
      <w:r>
        <w:rPr>
          <w:rFonts w:ascii="Times New Roman" w:hAnsi="Times New Roman" w:eastAsia="微软雅黑" w:cs="微软雅黑"/>
          <w:kern w:val="2"/>
          <w:sz w:val="21"/>
          <w:szCs w:val="24"/>
          <w:lang w:val="en-US" w:eastAsia="zh-CN" w:bidi="ar-SA"/>
        </w:rPr>
        <w:tab/>
      </w: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PAGEREF _Toc80622819 \h </w:instrText>
      </w:r>
      <w:r>
        <w:rPr>
          <w:rFonts w:ascii="Times New Roman" w:hAnsi="Times New Roman" w:eastAsia="微软雅黑" w:cs="微软雅黑"/>
          <w:kern w:val="2"/>
          <w:sz w:val="21"/>
          <w:szCs w:val="24"/>
          <w:lang w:val="en-US" w:eastAsia="zh-CN" w:bidi="ar-SA"/>
        </w:rPr>
        <w:fldChar w:fldCharType="separate"/>
      </w:r>
      <w:r>
        <w:rPr>
          <w:rFonts w:ascii="Times New Roman" w:hAnsi="Times New Roman" w:eastAsia="微软雅黑" w:cs="微软雅黑"/>
          <w:kern w:val="2"/>
          <w:sz w:val="21"/>
          <w:szCs w:val="24"/>
          <w:lang w:val="en-US" w:eastAsia="zh-CN" w:bidi="ar-SA"/>
        </w:rPr>
        <w:t>5</w:t>
      </w:r>
      <w:r>
        <w:rPr>
          <w:rFonts w:ascii="Times New Roman" w:hAnsi="Times New Roman" w:eastAsia="微软雅黑" w:cs="微软雅黑"/>
          <w:kern w:val="2"/>
          <w:sz w:val="21"/>
          <w:szCs w:val="24"/>
          <w:lang w:val="en-US" w:eastAsia="zh-CN" w:bidi="ar-SA"/>
        </w:rPr>
        <w:fldChar w:fldCharType="end"/>
      </w:r>
      <w:r>
        <w:rPr>
          <w:rFonts w:ascii="Times New Roman" w:hAnsi="Times New Roman" w:eastAsia="微软雅黑" w:cs="微软雅黑"/>
          <w:kern w:val="2"/>
          <w:sz w:val="21"/>
          <w:szCs w:val="24"/>
          <w:lang w:val="en-US" w:eastAsia="zh-CN" w:bidi="ar-SA"/>
        </w:rPr>
        <w:fldChar w:fldCharType="end"/>
      </w:r>
    </w:p>
    <w:p>
      <w:pPr>
        <w:widowControl/>
        <w:snapToGrid w:val="0"/>
        <w:spacing w:line="360" w:lineRule="exact"/>
        <w:rPr>
          <w:rFonts w:asciiTheme="minorHAnsi" w:hAnsiTheme="minorHAnsi" w:eastAsiaTheme="minorEastAsia" w:cstheme="minorBidi"/>
          <w:b w:val="0"/>
          <w:bCs w:val="0"/>
          <w:kern w:val="2"/>
          <w:sz w:val="21"/>
          <w:szCs w:val="22"/>
          <w:lang w:val="en-US" w:eastAsia="zh-CN" w:bidi="ar-SA"/>
        </w:rPr>
      </w:pPr>
      <w:r>
        <w:rPr>
          <w:rFonts w:ascii="Times New Roman" w:hAnsi="Times New Roman" w:eastAsia="微软雅黑" w:cs="微软雅黑"/>
          <w:b/>
          <w:bCs/>
          <w:kern w:val="2"/>
          <w:sz w:val="21"/>
          <w:szCs w:val="24"/>
          <w:lang w:val="en-US" w:eastAsia="zh-CN" w:bidi="ar-SA"/>
        </w:rPr>
        <w:fldChar w:fldCharType="begin"/>
      </w:r>
      <w:r>
        <w:rPr>
          <w:rFonts w:ascii="Times New Roman" w:hAnsi="Times New Roman" w:eastAsia="微软雅黑" w:cs="微软雅黑"/>
          <w:b/>
          <w:bCs/>
          <w:kern w:val="2"/>
          <w:sz w:val="21"/>
          <w:szCs w:val="24"/>
          <w:lang w:val="en-US" w:eastAsia="zh-CN" w:bidi="ar-SA"/>
        </w:rPr>
        <w:instrText xml:space="preserve"> HYPERLINK \l "_Toc80622820" </w:instrText>
      </w:r>
      <w:r>
        <w:rPr>
          <w:rFonts w:ascii="Times New Roman" w:hAnsi="Times New Roman" w:eastAsia="微软雅黑" w:cs="微软雅黑"/>
          <w:b/>
          <w:bCs/>
          <w:kern w:val="2"/>
          <w:sz w:val="21"/>
          <w:szCs w:val="24"/>
          <w:lang w:val="en-US" w:eastAsia="zh-CN" w:bidi="ar-SA"/>
        </w:rPr>
        <w:fldChar w:fldCharType="separate"/>
      </w:r>
      <w:r>
        <w:rPr>
          <w:rStyle w:val="28"/>
          <w:rFonts w:ascii="微软雅黑" w:hAnsi="微软雅黑" w:eastAsia="微软雅黑" w:cs="微软雅黑"/>
          <w:b/>
          <w:bCs/>
          <w:kern w:val="2"/>
          <w:sz w:val="21"/>
          <w:szCs w:val="21"/>
          <w:lang w:val="en-US" w:eastAsia="zh-CN" w:bidi="ar-SA"/>
        </w:rPr>
        <w:t>4.模拟结果及分析</w:t>
      </w:r>
      <w:r>
        <w:rPr>
          <w:rFonts w:ascii="Times New Roman" w:hAnsi="Times New Roman" w:eastAsia="微软雅黑" w:cs="微软雅黑"/>
          <w:b/>
          <w:bCs/>
          <w:kern w:val="2"/>
          <w:sz w:val="21"/>
          <w:szCs w:val="24"/>
          <w:lang w:val="en-US" w:eastAsia="zh-CN" w:bidi="ar-SA"/>
        </w:rPr>
        <w:tab/>
      </w:r>
      <w:r>
        <w:rPr>
          <w:rFonts w:ascii="Times New Roman" w:hAnsi="Times New Roman" w:eastAsia="微软雅黑" w:cs="微软雅黑"/>
          <w:b/>
          <w:bCs/>
          <w:kern w:val="2"/>
          <w:sz w:val="21"/>
          <w:szCs w:val="24"/>
          <w:lang w:val="en-US" w:eastAsia="zh-CN" w:bidi="ar-SA"/>
        </w:rPr>
        <w:fldChar w:fldCharType="begin"/>
      </w:r>
      <w:r>
        <w:rPr>
          <w:rFonts w:ascii="Times New Roman" w:hAnsi="Times New Roman" w:eastAsia="微软雅黑" w:cs="微软雅黑"/>
          <w:b/>
          <w:bCs/>
          <w:kern w:val="2"/>
          <w:sz w:val="21"/>
          <w:szCs w:val="24"/>
          <w:lang w:val="en-US" w:eastAsia="zh-CN" w:bidi="ar-SA"/>
        </w:rPr>
        <w:instrText xml:space="preserve"> PAGEREF _Toc80622820 \h </w:instrText>
      </w:r>
      <w:r>
        <w:rPr>
          <w:rFonts w:ascii="Times New Roman" w:hAnsi="Times New Roman" w:eastAsia="微软雅黑" w:cs="微软雅黑"/>
          <w:b/>
          <w:bCs/>
          <w:kern w:val="2"/>
          <w:sz w:val="21"/>
          <w:szCs w:val="24"/>
          <w:lang w:val="en-US" w:eastAsia="zh-CN" w:bidi="ar-SA"/>
        </w:rPr>
        <w:fldChar w:fldCharType="separate"/>
      </w:r>
      <w:r>
        <w:rPr>
          <w:rFonts w:ascii="Times New Roman" w:hAnsi="Times New Roman" w:eastAsia="微软雅黑" w:cs="微软雅黑"/>
          <w:b/>
          <w:bCs/>
          <w:kern w:val="2"/>
          <w:sz w:val="21"/>
          <w:szCs w:val="24"/>
          <w:lang w:val="en-US" w:eastAsia="zh-CN" w:bidi="ar-SA"/>
        </w:rPr>
        <w:t>6</w:t>
      </w:r>
      <w:r>
        <w:rPr>
          <w:rFonts w:ascii="Times New Roman" w:hAnsi="Times New Roman" w:eastAsia="微软雅黑" w:cs="微软雅黑"/>
          <w:b/>
          <w:bCs/>
          <w:kern w:val="2"/>
          <w:sz w:val="21"/>
          <w:szCs w:val="24"/>
          <w:lang w:val="en-US" w:eastAsia="zh-CN" w:bidi="ar-SA"/>
        </w:rPr>
        <w:fldChar w:fldCharType="end"/>
      </w:r>
      <w:r>
        <w:rPr>
          <w:rFonts w:ascii="Times New Roman" w:hAnsi="Times New Roman" w:eastAsia="微软雅黑" w:cs="微软雅黑"/>
          <w:b/>
          <w:bCs/>
          <w:kern w:val="2"/>
          <w:sz w:val="21"/>
          <w:szCs w:val="24"/>
          <w:lang w:val="en-US" w:eastAsia="zh-CN" w:bidi="ar-SA"/>
        </w:rPr>
        <w:fldChar w:fldCharType="end"/>
      </w:r>
    </w:p>
    <w:p>
      <w:pPr>
        <w:widowControl/>
        <w:snapToGrid w:val="0"/>
        <w:spacing w:line="360" w:lineRule="exact"/>
        <w:ind w:left="200"/>
        <w:rPr>
          <w:rFonts w:asciiTheme="minorHAnsi" w:hAnsiTheme="minorHAnsi" w:eastAsiaTheme="minorEastAsia" w:cstheme="minorBidi"/>
          <w:kern w:val="2"/>
          <w:sz w:val="21"/>
          <w:szCs w:val="22"/>
          <w:lang w:val="en-US" w:eastAsia="zh-CN" w:bidi="ar-SA"/>
        </w:rPr>
      </w:pP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HYPERLINK \l "_Toc80622821" </w:instrText>
      </w:r>
      <w:r>
        <w:rPr>
          <w:rFonts w:ascii="Times New Roman" w:hAnsi="Times New Roman" w:eastAsia="微软雅黑" w:cs="微软雅黑"/>
          <w:kern w:val="2"/>
          <w:sz w:val="21"/>
          <w:szCs w:val="24"/>
          <w:lang w:val="en-US" w:eastAsia="zh-CN" w:bidi="ar-SA"/>
        </w:rPr>
        <w:fldChar w:fldCharType="separate"/>
      </w:r>
      <w:r>
        <w:rPr>
          <w:rStyle w:val="28"/>
          <w:rFonts w:ascii="微软雅黑" w:hAnsi="微软雅黑" w:eastAsia="微软雅黑" w:cs="微软雅黑"/>
          <w:kern w:val="2"/>
          <w:sz w:val="21"/>
          <w:szCs w:val="21"/>
          <w:lang w:val="en-US" w:eastAsia="zh-CN" w:bidi="ar-SA"/>
        </w:rPr>
        <w:t>4.1场地噪声分布</w:t>
      </w:r>
      <w:r>
        <w:rPr>
          <w:rFonts w:ascii="Times New Roman" w:hAnsi="Times New Roman" w:eastAsia="微软雅黑" w:cs="微软雅黑"/>
          <w:kern w:val="2"/>
          <w:sz w:val="21"/>
          <w:szCs w:val="24"/>
          <w:lang w:val="en-US" w:eastAsia="zh-CN" w:bidi="ar-SA"/>
        </w:rPr>
        <w:tab/>
      </w: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PAGEREF _Toc80622821 \h </w:instrText>
      </w:r>
      <w:r>
        <w:rPr>
          <w:rFonts w:ascii="Times New Roman" w:hAnsi="Times New Roman" w:eastAsia="微软雅黑" w:cs="微软雅黑"/>
          <w:kern w:val="2"/>
          <w:sz w:val="21"/>
          <w:szCs w:val="24"/>
          <w:lang w:val="en-US" w:eastAsia="zh-CN" w:bidi="ar-SA"/>
        </w:rPr>
        <w:fldChar w:fldCharType="separate"/>
      </w:r>
      <w:r>
        <w:rPr>
          <w:rFonts w:ascii="Times New Roman" w:hAnsi="Times New Roman" w:eastAsia="微软雅黑" w:cs="微软雅黑"/>
          <w:kern w:val="2"/>
          <w:sz w:val="21"/>
          <w:szCs w:val="24"/>
          <w:lang w:val="en-US" w:eastAsia="zh-CN" w:bidi="ar-SA"/>
        </w:rPr>
        <w:t>6</w:t>
      </w:r>
      <w:r>
        <w:rPr>
          <w:rFonts w:ascii="Times New Roman" w:hAnsi="Times New Roman" w:eastAsia="微软雅黑" w:cs="微软雅黑"/>
          <w:kern w:val="2"/>
          <w:sz w:val="21"/>
          <w:szCs w:val="24"/>
          <w:lang w:val="en-US" w:eastAsia="zh-CN" w:bidi="ar-SA"/>
        </w:rPr>
        <w:fldChar w:fldCharType="end"/>
      </w:r>
      <w:r>
        <w:rPr>
          <w:rFonts w:ascii="Times New Roman" w:hAnsi="Times New Roman" w:eastAsia="微软雅黑" w:cs="微软雅黑"/>
          <w:kern w:val="2"/>
          <w:sz w:val="21"/>
          <w:szCs w:val="24"/>
          <w:lang w:val="en-US" w:eastAsia="zh-CN" w:bidi="ar-SA"/>
        </w:rPr>
        <w:fldChar w:fldCharType="end"/>
      </w:r>
    </w:p>
    <w:p>
      <w:pPr>
        <w:widowControl/>
        <w:snapToGrid w:val="0"/>
        <w:spacing w:line="360" w:lineRule="exact"/>
        <w:ind w:left="200"/>
        <w:rPr>
          <w:rFonts w:asciiTheme="minorHAnsi" w:hAnsiTheme="minorHAnsi" w:eastAsiaTheme="minorEastAsia" w:cstheme="minorBidi"/>
          <w:kern w:val="2"/>
          <w:sz w:val="21"/>
          <w:szCs w:val="22"/>
          <w:lang w:val="en-US" w:eastAsia="zh-CN" w:bidi="ar-SA"/>
        </w:rPr>
      </w:pP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HYPERLINK \l "_Toc80622822" </w:instrText>
      </w:r>
      <w:r>
        <w:rPr>
          <w:rFonts w:ascii="Times New Roman" w:hAnsi="Times New Roman" w:eastAsia="微软雅黑" w:cs="微软雅黑"/>
          <w:kern w:val="2"/>
          <w:sz w:val="21"/>
          <w:szCs w:val="24"/>
          <w:lang w:val="en-US" w:eastAsia="zh-CN" w:bidi="ar-SA"/>
        </w:rPr>
        <w:fldChar w:fldCharType="separate"/>
      </w:r>
      <w:r>
        <w:rPr>
          <w:rStyle w:val="28"/>
          <w:rFonts w:ascii="微软雅黑" w:hAnsi="微软雅黑" w:eastAsia="微软雅黑" w:cs="微软雅黑"/>
          <w:kern w:val="2"/>
          <w:sz w:val="21"/>
          <w:szCs w:val="21"/>
          <w:lang w:val="en-US" w:eastAsia="zh-CN" w:bidi="ar-SA"/>
        </w:rPr>
        <w:t>4.2噪声敏感建筑噪声分布情况</w:t>
      </w:r>
      <w:r>
        <w:rPr>
          <w:rFonts w:ascii="Times New Roman" w:hAnsi="Times New Roman" w:eastAsia="微软雅黑" w:cs="微软雅黑"/>
          <w:kern w:val="2"/>
          <w:sz w:val="21"/>
          <w:szCs w:val="24"/>
          <w:lang w:val="en-US" w:eastAsia="zh-CN" w:bidi="ar-SA"/>
        </w:rPr>
        <w:tab/>
      </w:r>
      <w:r>
        <w:rPr>
          <w:rFonts w:ascii="Times New Roman" w:hAnsi="Times New Roman" w:eastAsia="微软雅黑" w:cs="微软雅黑"/>
          <w:kern w:val="2"/>
          <w:sz w:val="21"/>
          <w:szCs w:val="24"/>
          <w:lang w:val="en-US" w:eastAsia="zh-CN" w:bidi="ar-SA"/>
        </w:rPr>
        <w:fldChar w:fldCharType="begin"/>
      </w:r>
      <w:r>
        <w:rPr>
          <w:rFonts w:ascii="Times New Roman" w:hAnsi="Times New Roman" w:eastAsia="微软雅黑" w:cs="微软雅黑"/>
          <w:kern w:val="2"/>
          <w:sz w:val="21"/>
          <w:szCs w:val="24"/>
          <w:lang w:val="en-US" w:eastAsia="zh-CN" w:bidi="ar-SA"/>
        </w:rPr>
        <w:instrText xml:space="preserve"> PAGEREF _Toc80622822 \h </w:instrText>
      </w:r>
      <w:r>
        <w:rPr>
          <w:rFonts w:ascii="Times New Roman" w:hAnsi="Times New Roman" w:eastAsia="微软雅黑" w:cs="微软雅黑"/>
          <w:kern w:val="2"/>
          <w:sz w:val="21"/>
          <w:szCs w:val="24"/>
          <w:lang w:val="en-US" w:eastAsia="zh-CN" w:bidi="ar-SA"/>
        </w:rPr>
        <w:fldChar w:fldCharType="separate"/>
      </w:r>
      <w:r>
        <w:rPr>
          <w:rFonts w:ascii="Times New Roman" w:hAnsi="Times New Roman" w:eastAsia="微软雅黑" w:cs="微软雅黑"/>
          <w:kern w:val="2"/>
          <w:sz w:val="21"/>
          <w:szCs w:val="24"/>
          <w:lang w:val="en-US" w:eastAsia="zh-CN" w:bidi="ar-SA"/>
        </w:rPr>
        <w:t>10</w:t>
      </w:r>
      <w:r>
        <w:rPr>
          <w:rFonts w:ascii="Times New Roman" w:hAnsi="Times New Roman" w:eastAsia="微软雅黑" w:cs="微软雅黑"/>
          <w:kern w:val="2"/>
          <w:sz w:val="21"/>
          <w:szCs w:val="24"/>
          <w:lang w:val="en-US" w:eastAsia="zh-CN" w:bidi="ar-SA"/>
        </w:rPr>
        <w:fldChar w:fldCharType="end"/>
      </w:r>
      <w:r>
        <w:rPr>
          <w:rFonts w:ascii="Times New Roman" w:hAnsi="Times New Roman" w:eastAsia="微软雅黑" w:cs="微软雅黑"/>
          <w:kern w:val="2"/>
          <w:sz w:val="21"/>
          <w:szCs w:val="24"/>
          <w:lang w:val="en-US" w:eastAsia="zh-CN" w:bidi="ar-SA"/>
        </w:rPr>
        <w:fldChar w:fldCharType="end"/>
      </w:r>
    </w:p>
    <w:p>
      <w:pPr>
        <w:widowControl/>
        <w:snapToGrid w:val="0"/>
        <w:spacing w:line="360" w:lineRule="exact"/>
        <w:rPr>
          <w:rFonts w:asciiTheme="minorHAnsi" w:hAnsiTheme="minorHAnsi" w:eastAsiaTheme="minorEastAsia" w:cstheme="minorBidi"/>
          <w:b w:val="0"/>
          <w:bCs w:val="0"/>
          <w:kern w:val="2"/>
          <w:sz w:val="21"/>
          <w:szCs w:val="22"/>
          <w:lang w:val="en-US" w:eastAsia="zh-CN" w:bidi="ar-SA"/>
        </w:rPr>
      </w:pPr>
      <w:r>
        <w:rPr>
          <w:rFonts w:ascii="Times New Roman" w:hAnsi="Times New Roman" w:eastAsia="微软雅黑" w:cs="微软雅黑"/>
          <w:b/>
          <w:bCs/>
          <w:kern w:val="2"/>
          <w:sz w:val="21"/>
          <w:szCs w:val="24"/>
          <w:lang w:val="en-US" w:eastAsia="zh-CN" w:bidi="ar-SA"/>
        </w:rPr>
        <w:fldChar w:fldCharType="begin"/>
      </w:r>
      <w:r>
        <w:rPr>
          <w:rFonts w:ascii="Times New Roman" w:hAnsi="Times New Roman" w:eastAsia="微软雅黑" w:cs="微软雅黑"/>
          <w:b/>
          <w:bCs/>
          <w:kern w:val="2"/>
          <w:sz w:val="21"/>
          <w:szCs w:val="24"/>
          <w:lang w:val="en-US" w:eastAsia="zh-CN" w:bidi="ar-SA"/>
        </w:rPr>
        <w:instrText xml:space="preserve"> HYPERLINK \l "_Toc80622823" </w:instrText>
      </w:r>
      <w:r>
        <w:rPr>
          <w:rFonts w:ascii="Times New Roman" w:hAnsi="Times New Roman" w:eastAsia="微软雅黑" w:cs="微软雅黑"/>
          <w:b/>
          <w:bCs/>
          <w:kern w:val="2"/>
          <w:sz w:val="21"/>
          <w:szCs w:val="24"/>
          <w:lang w:val="en-US" w:eastAsia="zh-CN" w:bidi="ar-SA"/>
        </w:rPr>
        <w:fldChar w:fldCharType="separate"/>
      </w:r>
      <w:r>
        <w:rPr>
          <w:rStyle w:val="28"/>
          <w:rFonts w:ascii="微软雅黑" w:hAnsi="微软雅黑" w:eastAsia="微软雅黑" w:cs="微软雅黑"/>
          <w:b/>
          <w:bCs/>
          <w:kern w:val="2"/>
          <w:sz w:val="21"/>
          <w:szCs w:val="21"/>
          <w:lang w:val="en-US" w:eastAsia="zh-CN" w:bidi="ar-SA"/>
        </w:rPr>
        <w:t>5.结论</w:t>
      </w:r>
      <w:r>
        <w:rPr>
          <w:rFonts w:ascii="Times New Roman" w:hAnsi="Times New Roman" w:eastAsia="微软雅黑" w:cs="微软雅黑"/>
          <w:b/>
          <w:bCs/>
          <w:kern w:val="2"/>
          <w:sz w:val="21"/>
          <w:szCs w:val="24"/>
          <w:lang w:val="en-US" w:eastAsia="zh-CN" w:bidi="ar-SA"/>
        </w:rPr>
        <w:tab/>
      </w:r>
      <w:r>
        <w:rPr>
          <w:rFonts w:ascii="Times New Roman" w:hAnsi="Times New Roman" w:eastAsia="微软雅黑" w:cs="微软雅黑"/>
          <w:b/>
          <w:bCs/>
          <w:kern w:val="2"/>
          <w:sz w:val="21"/>
          <w:szCs w:val="24"/>
          <w:lang w:val="en-US" w:eastAsia="zh-CN" w:bidi="ar-SA"/>
        </w:rPr>
        <w:fldChar w:fldCharType="begin"/>
      </w:r>
      <w:r>
        <w:rPr>
          <w:rFonts w:ascii="Times New Roman" w:hAnsi="Times New Roman" w:eastAsia="微软雅黑" w:cs="微软雅黑"/>
          <w:b/>
          <w:bCs/>
          <w:kern w:val="2"/>
          <w:sz w:val="21"/>
          <w:szCs w:val="24"/>
          <w:lang w:val="en-US" w:eastAsia="zh-CN" w:bidi="ar-SA"/>
        </w:rPr>
        <w:instrText xml:space="preserve"> PAGEREF _Toc80622823 \h </w:instrText>
      </w:r>
      <w:r>
        <w:rPr>
          <w:rFonts w:ascii="Times New Roman" w:hAnsi="Times New Roman" w:eastAsia="微软雅黑" w:cs="微软雅黑"/>
          <w:b/>
          <w:bCs/>
          <w:kern w:val="2"/>
          <w:sz w:val="21"/>
          <w:szCs w:val="24"/>
          <w:lang w:val="en-US" w:eastAsia="zh-CN" w:bidi="ar-SA"/>
        </w:rPr>
        <w:fldChar w:fldCharType="separate"/>
      </w:r>
      <w:r>
        <w:rPr>
          <w:rFonts w:ascii="Times New Roman" w:hAnsi="Times New Roman" w:eastAsia="微软雅黑" w:cs="微软雅黑"/>
          <w:b/>
          <w:bCs/>
          <w:kern w:val="2"/>
          <w:sz w:val="21"/>
          <w:szCs w:val="24"/>
          <w:lang w:val="en-US" w:eastAsia="zh-CN" w:bidi="ar-SA"/>
        </w:rPr>
        <w:t>11</w:t>
      </w:r>
      <w:r>
        <w:rPr>
          <w:rFonts w:ascii="Times New Roman" w:hAnsi="Times New Roman" w:eastAsia="微软雅黑" w:cs="微软雅黑"/>
          <w:b/>
          <w:bCs/>
          <w:kern w:val="2"/>
          <w:sz w:val="21"/>
          <w:szCs w:val="24"/>
          <w:lang w:val="en-US" w:eastAsia="zh-CN" w:bidi="ar-SA"/>
        </w:rPr>
        <w:fldChar w:fldCharType="end"/>
      </w:r>
      <w:r>
        <w:rPr>
          <w:rFonts w:ascii="Times New Roman" w:hAnsi="Times New Roman" w:eastAsia="微软雅黑" w:cs="微软雅黑"/>
          <w:b/>
          <w:bCs/>
          <w:kern w:val="2"/>
          <w:sz w:val="21"/>
          <w:szCs w:val="24"/>
          <w:lang w:val="en-US" w:eastAsia="zh-CN" w:bidi="ar-SA"/>
        </w:rPr>
        <w:fldChar w:fldCharType="end"/>
      </w:r>
    </w:p>
    <w:p>
      <w:pPr>
        <w:widowControl/>
        <w:snapToGrid w:val="0"/>
        <w:spacing w:line="360" w:lineRule="exact"/>
        <w:rPr>
          <w:rFonts w:ascii="Times New Roman" w:hAnsi="Times New Roman" w:eastAsia="微软雅黑" w:cs="微软雅黑"/>
          <w:b/>
          <w:bCs/>
          <w:kern w:val="2"/>
          <w:sz w:val="21"/>
          <w:szCs w:val="24"/>
          <w:lang w:val="en-US" w:eastAsia="zh-CN" w:bidi="ar-SA"/>
        </w:rPr>
      </w:pPr>
      <w:r>
        <w:rPr>
          <w:rFonts w:ascii="Times New Roman" w:hAnsi="Times New Roman" w:eastAsia="微软雅黑" w:cs="微软雅黑"/>
          <w:b/>
          <w:bCs/>
          <w:kern w:val="2"/>
          <w:sz w:val="21"/>
          <w:szCs w:val="24"/>
          <w:lang w:val="en-US" w:eastAsia="zh-CN" w:bidi="ar-SA"/>
        </w:rPr>
        <w:fldChar w:fldCharType="end"/>
      </w:r>
      <w:bookmarkEnd w:id="139"/>
    </w:p>
    <w:p>
      <w:pPr>
        <w:widowControl w:val="0"/>
        <w:snapToGrid w:val="0"/>
        <w:spacing w:line="240" w:lineRule="auto"/>
        <w:jc w:val="right"/>
        <w:rPr>
          <w:rFonts w:ascii="微软雅黑" w:hAnsi="微软雅黑" w:eastAsia="微软雅黑" w:cs="微软雅黑"/>
          <w:kern w:val="2"/>
          <w:szCs w:val="21"/>
          <w:lang w:val="en-US"/>
        </w:rPr>
      </w:pPr>
    </w:p>
    <w:p>
      <w:pPr>
        <w:widowControl w:val="0"/>
        <w:snapToGrid w:val="0"/>
        <w:spacing w:line="240" w:lineRule="auto"/>
        <w:rPr>
          <w:rFonts w:ascii="微软雅黑" w:hAnsi="微软雅黑" w:eastAsia="微软雅黑" w:cs="微软雅黑"/>
          <w:kern w:val="2"/>
          <w:szCs w:val="21"/>
          <w:lang w:val="en-US"/>
        </w:rPr>
      </w:pPr>
    </w:p>
    <w:p>
      <w:pPr>
        <w:sectPr>
          <w:headerReference r:id="rId8" w:type="default"/>
          <w:footerReference r:id="rId9" w:type="default"/>
          <w:footerReference r:id="rId10" w:type="even"/>
          <w:pgSz w:w="11906" w:h="16838"/>
          <w:pgMar w:top="1440" w:right="1418" w:bottom="1440" w:left="1418" w:header="851" w:footer="992" w:gutter="0"/>
          <w:cols w:space="425" w:num="1"/>
          <w:titlePg/>
          <w:docGrid w:type="lines" w:linePitch="312" w:charSpace="0"/>
        </w:sectPr>
      </w:pPr>
    </w:p>
    <w:p>
      <w:pPr>
        <w:keepNext/>
        <w:keepLines/>
        <w:widowControl w:val="0"/>
        <w:snapToGrid w:val="0"/>
        <w:spacing w:before="340" w:after="330"/>
        <w:outlineLvl w:val="0"/>
        <w:rPr>
          <w:rFonts w:ascii="Times New Roman" w:hAnsi="Times New Roman" w:eastAsia="微软雅黑" w:cs="微软雅黑"/>
          <w:b/>
          <w:bCs/>
          <w:kern w:val="44"/>
          <w:sz w:val="28"/>
          <w:szCs w:val="28"/>
          <w:lang w:val="en-US" w:eastAsia="zh-CN" w:bidi="ar-SA"/>
        </w:rPr>
      </w:pPr>
      <w:bookmarkStart w:id="140" w:name="_Toc479326717"/>
      <w:bookmarkStart w:id="141" w:name="_Toc80622811"/>
      <w:r>
        <w:rPr>
          <w:rFonts w:hint="eastAsia" w:ascii="微软雅黑" w:hAnsi="微软雅黑" w:eastAsia="微软雅黑" w:cs="微软雅黑"/>
          <w:b/>
          <w:bCs/>
          <w:kern w:val="44"/>
          <w:sz w:val="28"/>
          <w:szCs w:val="28"/>
          <w:lang w:val="en-US" w:eastAsia="zh-CN" w:bidi="ar-SA"/>
        </w:rPr>
        <w:t>1</w:t>
      </w:r>
      <w:r>
        <w:rPr>
          <w:rFonts w:ascii="微软雅黑" w:hAnsi="微软雅黑" w:eastAsia="微软雅黑" w:cs="微软雅黑"/>
          <w:b/>
          <w:bCs/>
          <w:kern w:val="44"/>
          <w:sz w:val="28"/>
          <w:szCs w:val="28"/>
          <w:lang w:val="en-US" w:eastAsia="zh-CN" w:bidi="ar-SA"/>
        </w:rPr>
        <w:t>.</w:t>
      </w:r>
      <w:r>
        <w:rPr>
          <w:rFonts w:hint="eastAsia" w:ascii="Times New Roman" w:hAnsi="Times New Roman" w:eastAsia="微软雅黑" w:cs="微软雅黑"/>
          <w:b/>
          <w:bCs/>
          <w:kern w:val="44"/>
          <w:sz w:val="28"/>
          <w:szCs w:val="28"/>
          <w:lang w:val="en-US" w:eastAsia="zh-CN" w:bidi="ar-SA"/>
        </w:rPr>
        <w:t>项目概况</w:t>
      </w:r>
      <w:bookmarkEnd w:id="140"/>
      <w:bookmarkEnd w:id="141"/>
    </w:p>
    <w:p>
      <w:pPr>
        <w:widowControl w:val="0"/>
        <w:snapToGrid w:val="0"/>
        <w:spacing w:line="240" w:lineRule="auto"/>
        <w:rPr>
          <w:rFonts w:ascii="微软雅黑" w:hAnsi="微软雅黑" w:eastAsia="微软雅黑" w:cs="微软雅黑"/>
          <w:kern w:val="2"/>
          <w:szCs w:val="21"/>
          <w:lang w:val="en-US"/>
        </w:rPr>
      </w:pPr>
      <w:r>
        <w:rPr>
          <w:rFonts w:hint="eastAsia" w:ascii="微软雅黑" w:hAnsi="微软雅黑" w:eastAsia="微软雅黑" w:cs="微软雅黑"/>
          <w:kern w:val="2"/>
          <w:szCs w:val="21"/>
          <w:lang w:val="en-US"/>
        </w:rPr>
        <w:t>本项目参与计算的噪声敏感参评建筑物如下表所示：</w:t>
      </w:r>
    </w:p>
    <w:p>
      <w:pPr>
        <w:widowControl/>
        <w:snapToGrid w:val="0"/>
        <w:spacing w:line="240" w:lineRule="auto"/>
        <w:jc w:val="center"/>
        <w:rPr>
          <w:rFonts w:ascii="微软雅黑" w:hAnsi="微软雅黑" w:eastAsia="微软雅黑" w:cs="微软雅黑"/>
          <w:kern w:val="0"/>
          <w:sz w:val="18"/>
          <w:szCs w:val="18"/>
          <w:lang w:val="en-US"/>
        </w:rPr>
      </w:pPr>
      <w:r>
        <w:rPr>
          <w:rFonts w:hint="eastAsia" w:ascii="微软雅黑" w:hAnsi="微软雅黑" w:eastAsia="微软雅黑" w:cs="微软雅黑"/>
          <w:kern w:val="0"/>
          <w:sz w:val="18"/>
          <w:szCs w:val="18"/>
          <w:lang w:val="en-US"/>
        </w:rPr>
        <w:t>表1 参评</w:t>
      </w:r>
      <w:r>
        <w:rPr>
          <w:rFonts w:ascii="微软雅黑" w:hAnsi="微软雅黑" w:eastAsia="微软雅黑" w:cs="微软雅黑"/>
          <w:kern w:val="0"/>
          <w:sz w:val="18"/>
          <w:szCs w:val="18"/>
          <w:lang w:val="en-US"/>
        </w:rPr>
        <w:t>建筑</w:t>
      </w:r>
      <w:r>
        <w:rPr>
          <w:rFonts w:hint="eastAsia" w:ascii="微软雅黑" w:hAnsi="微软雅黑" w:eastAsia="微软雅黑" w:cs="微软雅黑"/>
          <w:kern w:val="0"/>
          <w:sz w:val="18"/>
          <w:szCs w:val="18"/>
          <w:lang w:val="en-US"/>
        </w:rPr>
        <w:t>信息表</w:t>
      </w:r>
    </w:p>
    <w:tbl>
      <w:tblPr>
        <w:tblStyle w:val="22"/>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7"/>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名称</w:t>
            </w:r>
          </w:p>
        </w:tc>
        <w:tc>
          <w:tcPr>
            <w:tcW w:w="2586"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建筑高度(米)</w:t>
            </w:r>
          </w:p>
        </w:tc>
        <w:tc>
          <w:tcPr>
            <w:tcW w:w="2071"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底标高(米)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widowControl w:val="0"/>
              <w:snapToGrid w:val="0"/>
              <w:spacing w:line="240" w:lineRule="auto"/>
              <w:rPr>
                <w:rFonts w:ascii="微软雅黑" w:hAnsi="微软雅黑" w:eastAsia="微软雅黑" w:cs="微软雅黑"/>
                <w:kern w:val="2"/>
                <w:szCs w:val="21"/>
                <w:lang w:val="en-US"/>
              </w:rPr>
            </w:pPr>
          </w:p>
        </w:tc>
        <w:tc>
          <w:tcPr>
            <w:tcW w:w="2586" w:type="dxa"/>
            <w:vAlign w:val="center"/>
          </w:tcPr>
          <w:p>
            <w:pPr>
              <w:widowControl w:val="0"/>
              <w:snapToGrid w:val="0"/>
              <w:spacing w:line="240" w:lineRule="auto"/>
              <w:rPr>
                <w:rFonts w:ascii="微软雅黑" w:hAnsi="微软雅黑" w:eastAsia="微软雅黑" w:cs="微软雅黑"/>
                <w:kern w:val="2"/>
                <w:szCs w:val="21"/>
                <w:lang w:val="en-US"/>
              </w:rPr>
            </w:pPr>
          </w:p>
        </w:tc>
        <w:tc>
          <w:tcPr>
            <w:tcW w:w="2071" w:type="dxa"/>
            <w:vAlign w:val="center"/>
          </w:tcPr>
          <w:p>
            <w:pPr>
              <w:widowControl w:val="0"/>
              <w:snapToGrid w:val="0"/>
              <w:spacing w:line="240" w:lineRule="auto"/>
              <w:rPr>
                <w:rFonts w:ascii="微软雅黑" w:hAnsi="微软雅黑" w:eastAsia="微软雅黑" w:cs="微软雅黑"/>
                <w:kern w:val="2"/>
                <w:szCs w:val="21"/>
                <w:lang w:val="en-US"/>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widowControl w:val="0"/>
              <w:snapToGrid w:val="0"/>
              <w:spacing w:line="240" w:lineRule="auto"/>
              <w:rPr>
                <w:rFonts w:ascii="微软雅黑" w:hAnsi="微软雅黑" w:eastAsia="微软雅黑" w:cs="微软雅黑"/>
                <w:kern w:val="2"/>
                <w:szCs w:val="21"/>
                <w:lang w:val="en-US"/>
              </w:rPr>
            </w:pPr>
          </w:p>
        </w:tc>
        <w:tc>
          <w:tcPr>
            <w:tcW w:w="2586" w:type="dxa"/>
            <w:vAlign w:val="center"/>
          </w:tcPr>
          <w:p>
            <w:pPr>
              <w:widowControl w:val="0"/>
              <w:snapToGrid w:val="0"/>
              <w:spacing w:line="240" w:lineRule="auto"/>
              <w:rPr>
                <w:rFonts w:ascii="微软雅黑" w:hAnsi="微软雅黑" w:eastAsia="微软雅黑" w:cs="微软雅黑"/>
                <w:kern w:val="2"/>
                <w:szCs w:val="21"/>
                <w:lang w:val="en-US"/>
              </w:rPr>
            </w:pPr>
          </w:p>
        </w:tc>
        <w:tc>
          <w:tcPr>
            <w:tcW w:w="2071" w:type="dxa"/>
            <w:vAlign w:val="center"/>
          </w:tcPr>
          <w:p>
            <w:pPr>
              <w:widowControl w:val="0"/>
              <w:snapToGrid w:val="0"/>
              <w:spacing w:line="240" w:lineRule="auto"/>
              <w:rPr>
                <w:rFonts w:ascii="微软雅黑" w:hAnsi="微软雅黑" w:eastAsia="微软雅黑" w:cs="微软雅黑"/>
                <w:kern w:val="2"/>
                <w:szCs w:val="21"/>
                <w:lang w:val="en-US"/>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widowControl w:val="0"/>
              <w:snapToGrid w:val="0"/>
              <w:spacing w:line="240" w:lineRule="auto"/>
              <w:rPr>
                <w:rFonts w:ascii="微软雅黑" w:hAnsi="微软雅黑" w:eastAsia="微软雅黑" w:cs="微软雅黑"/>
                <w:kern w:val="2"/>
                <w:szCs w:val="21"/>
                <w:lang w:val="en-US"/>
              </w:rPr>
            </w:pPr>
          </w:p>
        </w:tc>
        <w:tc>
          <w:tcPr>
            <w:tcW w:w="2586" w:type="dxa"/>
            <w:vAlign w:val="center"/>
          </w:tcPr>
          <w:p>
            <w:pPr>
              <w:widowControl w:val="0"/>
              <w:snapToGrid w:val="0"/>
              <w:spacing w:line="240" w:lineRule="auto"/>
              <w:rPr>
                <w:rFonts w:ascii="微软雅黑" w:hAnsi="微软雅黑" w:eastAsia="微软雅黑" w:cs="微软雅黑"/>
                <w:kern w:val="2"/>
                <w:szCs w:val="21"/>
                <w:lang w:val="en-US"/>
              </w:rPr>
            </w:pPr>
          </w:p>
        </w:tc>
        <w:tc>
          <w:tcPr>
            <w:tcW w:w="2071" w:type="dxa"/>
            <w:vAlign w:val="center"/>
          </w:tcPr>
          <w:p>
            <w:pPr>
              <w:widowControl w:val="0"/>
              <w:snapToGrid w:val="0"/>
              <w:spacing w:line="240" w:lineRule="auto"/>
              <w:rPr>
                <w:rFonts w:ascii="微软雅黑" w:hAnsi="微软雅黑" w:eastAsia="微软雅黑" w:cs="微软雅黑"/>
                <w:kern w:val="2"/>
                <w:szCs w:val="21"/>
                <w:lang w:val="en-US"/>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widowControl w:val="0"/>
              <w:snapToGrid w:val="0"/>
              <w:spacing w:line="240" w:lineRule="auto"/>
              <w:rPr>
                <w:rFonts w:ascii="微软雅黑" w:hAnsi="微软雅黑" w:eastAsia="微软雅黑" w:cs="微软雅黑"/>
                <w:kern w:val="2"/>
                <w:szCs w:val="21"/>
                <w:lang w:val="en-US"/>
              </w:rPr>
            </w:pPr>
          </w:p>
        </w:tc>
        <w:tc>
          <w:tcPr>
            <w:tcW w:w="2586" w:type="dxa"/>
            <w:vAlign w:val="center"/>
          </w:tcPr>
          <w:p>
            <w:pPr>
              <w:widowControl w:val="0"/>
              <w:snapToGrid w:val="0"/>
              <w:spacing w:line="240" w:lineRule="auto"/>
              <w:rPr>
                <w:rFonts w:ascii="微软雅黑" w:hAnsi="微软雅黑" w:eastAsia="微软雅黑" w:cs="微软雅黑"/>
                <w:kern w:val="2"/>
                <w:szCs w:val="21"/>
                <w:lang w:val="en-US"/>
              </w:rPr>
            </w:pPr>
          </w:p>
        </w:tc>
        <w:tc>
          <w:tcPr>
            <w:tcW w:w="2071" w:type="dxa"/>
            <w:vAlign w:val="center"/>
          </w:tcPr>
          <w:p>
            <w:pPr>
              <w:widowControl w:val="0"/>
              <w:snapToGrid w:val="0"/>
              <w:spacing w:line="240" w:lineRule="auto"/>
              <w:rPr>
                <w:rFonts w:ascii="微软雅黑" w:hAnsi="微软雅黑" w:eastAsia="微软雅黑" w:cs="微软雅黑"/>
                <w:kern w:val="2"/>
                <w:szCs w:val="21"/>
                <w:lang w:val="en-US"/>
              </w:rPr>
            </w:pPr>
          </w:p>
        </w:tc>
      </w:tr>
    </w:tbl>
    <w:p>
      <w:pPr>
        <w:widowControl/>
        <w:snapToGrid w:val="0"/>
        <w:spacing w:line="240" w:lineRule="auto"/>
        <w:jc w:val="center"/>
        <w:rPr>
          <w:rFonts w:ascii="宋体" w:hAnsi="宋体" w:eastAsia="微软雅黑" w:cs="微软雅黑"/>
          <w:kern w:val="2"/>
          <w:szCs w:val="21"/>
          <w:lang w:val="en-US"/>
        </w:rPr>
      </w:pPr>
      <w:bookmarkStart w:id="142" w:name="参评建筑信息表"/>
      <w:bookmarkEnd w:id="142"/>
    </w:p>
    <w:p>
      <w:pPr>
        <w:keepNext/>
        <w:keepLines/>
        <w:widowControl w:val="0"/>
        <w:snapToGrid w:val="0"/>
        <w:spacing w:before="340" w:after="330"/>
        <w:outlineLvl w:val="0"/>
        <w:rPr>
          <w:rFonts w:ascii="微软雅黑" w:hAnsi="微软雅黑" w:eastAsia="微软雅黑" w:cs="微软雅黑"/>
          <w:b/>
          <w:bCs/>
          <w:kern w:val="44"/>
          <w:sz w:val="28"/>
          <w:szCs w:val="28"/>
          <w:lang w:val="en-US" w:eastAsia="zh-CN" w:bidi="ar-SA"/>
        </w:rPr>
      </w:pPr>
      <w:bookmarkStart w:id="143" w:name="_Toc479326718"/>
      <w:bookmarkStart w:id="144" w:name="_Toc80622812"/>
      <w:r>
        <w:rPr>
          <w:rFonts w:hint="eastAsia" w:ascii="微软雅黑" w:hAnsi="微软雅黑" w:eastAsia="微软雅黑" w:cs="微软雅黑"/>
          <w:b/>
          <w:bCs/>
          <w:kern w:val="44"/>
          <w:sz w:val="28"/>
          <w:szCs w:val="28"/>
          <w:lang w:val="en-US" w:eastAsia="zh-CN" w:bidi="ar-SA"/>
        </w:rPr>
        <w:t>2.评价</w:t>
      </w:r>
      <w:r>
        <w:rPr>
          <w:rFonts w:ascii="微软雅黑" w:hAnsi="微软雅黑" w:eastAsia="微软雅黑" w:cs="微软雅黑"/>
          <w:b/>
          <w:bCs/>
          <w:kern w:val="44"/>
          <w:sz w:val="28"/>
          <w:szCs w:val="28"/>
          <w:lang w:val="en-US" w:eastAsia="zh-CN" w:bidi="ar-SA"/>
        </w:rPr>
        <w:t>标准</w:t>
      </w:r>
      <w:bookmarkEnd w:id="143"/>
      <w:bookmarkEnd w:id="144"/>
    </w:p>
    <w:p>
      <w:pPr>
        <w:keepNext/>
        <w:keepLines/>
        <w:widowControl w:val="0"/>
        <w:snapToGrid w:val="0"/>
        <w:spacing w:before="260" w:after="260"/>
        <w:outlineLvl w:val="1"/>
        <w:rPr>
          <w:rFonts w:ascii="微软雅黑" w:hAnsi="微软雅黑" w:eastAsia="微软雅黑" w:cs="微软雅黑"/>
          <w:b/>
          <w:bCs/>
          <w:kern w:val="2"/>
          <w:sz w:val="24"/>
          <w:szCs w:val="24"/>
          <w:lang w:val="en-US" w:eastAsia="zh-CN" w:bidi="ar-SA"/>
        </w:rPr>
      </w:pPr>
      <w:bookmarkStart w:id="145" w:name="_Toc479326719"/>
      <w:bookmarkStart w:id="146" w:name="_Toc80622813"/>
      <w:r>
        <w:rPr>
          <w:rFonts w:hint="eastAsia" w:ascii="微软雅黑" w:hAnsi="微软雅黑" w:eastAsia="微软雅黑" w:cs="微软雅黑"/>
          <w:b/>
          <w:bCs/>
          <w:kern w:val="2"/>
          <w:sz w:val="24"/>
          <w:szCs w:val="24"/>
          <w:lang w:val="en-US" w:eastAsia="zh-CN" w:bidi="ar-SA"/>
        </w:rPr>
        <w:t>2.1评价</w:t>
      </w:r>
      <w:r>
        <w:rPr>
          <w:rFonts w:ascii="微软雅黑" w:hAnsi="微软雅黑" w:eastAsia="微软雅黑" w:cs="微软雅黑"/>
          <w:b/>
          <w:bCs/>
          <w:kern w:val="2"/>
          <w:sz w:val="24"/>
          <w:szCs w:val="24"/>
          <w:lang w:val="en-US" w:eastAsia="zh-CN" w:bidi="ar-SA"/>
        </w:rPr>
        <w:t>依据</w:t>
      </w:r>
      <w:bookmarkEnd w:id="145"/>
      <w:bookmarkEnd w:id="146"/>
    </w:p>
    <w:p>
      <w:pPr>
        <w:widowControl w:val="0"/>
        <w:numPr>
          <w:ilvl w:val="0"/>
          <w:numId w:val="7"/>
        </w:numPr>
        <w:snapToGrid w:val="0"/>
        <w:spacing w:line="276" w:lineRule="auto"/>
        <w:ind w:left="840" w:hanging="420" w:firstLineChars="0"/>
        <w:rPr>
          <w:rFonts w:ascii="微软雅黑" w:hAnsi="微软雅黑" w:eastAsia="微软雅黑" w:cs="宋体"/>
          <w:kern w:val="2"/>
          <w:sz w:val="21"/>
          <w:szCs w:val="21"/>
          <w:lang w:val="en-US" w:eastAsia="zh-CN" w:bidi="ar-SA"/>
        </w:rPr>
      </w:pPr>
      <w:bookmarkStart w:id="147" w:name="_Hlk13924517"/>
      <w:bookmarkStart w:id="148" w:name="_Toc479326720"/>
      <w:r>
        <w:rPr>
          <w:rFonts w:hint="eastAsia" w:ascii="微软雅黑" w:hAnsi="微软雅黑" w:eastAsia="微软雅黑" w:cs="宋体"/>
          <w:kern w:val="2"/>
          <w:sz w:val="21"/>
          <w:szCs w:val="21"/>
          <w:lang w:val="en-US" w:eastAsia="zh-CN" w:bidi="ar-SA"/>
        </w:rPr>
        <w:t>《绿色建筑评价标准》</w:t>
      </w:r>
      <w:r>
        <w:rPr>
          <w:rFonts w:ascii="微软雅黑" w:hAnsi="微软雅黑" w:eastAsia="微软雅黑" w:cs="宋体"/>
          <w:kern w:val="2"/>
          <w:sz w:val="21"/>
          <w:szCs w:val="21"/>
          <w:lang w:val="en-US" w:eastAsia="zh-CN" w:bidi="ar-SA"/>
        </w:rPr>
        <w:t>GB</w:t>
      </w:r>
      <w:r>
        <w:rPr>
          <w:rFonts w:hint="eastAsia" w:ascii="微软雅黑" w:hAnsi="微软雅黑" w:eastAsia="微软雅黑" w:cs="宋体"/>
          <w:kern w:val="2"/>
          <w:sz w:val="21"/>
          <w:szCs w:val="21"/>
          <w:lang w:val="en-US" w:eastAsia="zh-CN" w:bidi="ar-SA"/>
        </w:rPr>
        <w:t xml:space="preserve"> </w:t>
      </w:r>
      <w:r>
        <w:rPr>
          <w:rFonts w:ascii="微软雅黑" w:hAnsi="微软雅黑" w:eastAsia="微软雅黑" w:cs="宋体"/>
          <w:kern w:val="2"/>
          <w:sz w:val="21"/>
          <w:szCs w:val="21"/>
          <w:lang w:val="en-US" w:eastAsia="zh-CN" w:bidi="ar-SA"/>
        </w:rPr>
        <w:t>50378-2019</w:t>
      </w:r>
      <w:bookmarkEnd w:id="147"/>
      <w:r>
        <w:rPr>
          <w:rFonts w:ascii="微软雅黑" w:hAnsi="微软雅黑" w:eastAsia="微软雅黑" w:cs="宋体"/>
          <w:kern w:val="2"/>
          <w:sz w:val="21"/>
          <w:szCs w:val="21"/>
          <w:lang w:val="en-US" w:eastAsia="zh-CN" w:bidi="ar-SA"/>
        </w:rPr>
        <w:t xml:space="preserve"> </w:t>
      </w:r>
    </w:p>
    <w:p>
      <w:pPr>
        <w:widowControl w:val="0"/>
        <w:numPr>
          <w:ilvl w:val="0"/>
          <w:numId w:val="7"/>
        </w:numPr>
        <w:snapToGrid w:val="0"/>
        <w:spacing w:line="276" w:lineRule="auto"/>
        <w:ind w:left="840" w:hanging="420" w:firstLineChars="0"/>
        <w:rPr>
          <w:rFonts w:ascii="微软雅黑" w:hAnsi="微软雅黑" w:eastAsia="微软雅黑" w:cs="宋体"/>
          <w:kern w:val="2"/>
          <w:sz w:val="21"/>
          <w:szCs w:val="21"/>
          <w:lang w:val="en-US" w:eastAsia="zh-CN" w:bidi="ar-SA"/>
        </w:rPr>
      </w:pPr>
      <w:r>
        <w:rPr>
          <w:rFonts w:hint="eastAsia" w:ascii="微软雅黑" w:hAnsi="微软雅黑" w:eastAsia="微软雅黑" w:cs="宋体"/>
          <w:kern w:val="2"/>
          <w:sz w:val="21"/>
          <w:szCs w:val="21"/>
          <w:lang w:val="en-US" w:eastAsia="zh-CN" w:bidi="ar-SA"/>
        </w:rPr>
        <w:t>《绿色建筑评价</w:t>
      </w:r>
      <w:r>
        <w:rPr>
          <w:rFonts w:ascii="微软雅黑" w:hAnsi="微软雅黑" w:eastAsia="微软雅黑" w:cs="宋体"/>
          <w:kern w:val="2"/>
          <w:sz w:val="21"/>
          <w:szCs w:val="21"/>
          <w:lang w:val="en-US" w:eastAsia="zh-CN" w:bidi="ar-SA"/>
        </w:rPr>
        <w:t>技术细则</w:t>
      </w:r>
      <w:r>
        <w:rPr>
          <w:rFonts w:hint="eastAsia" w:ascii="微软雅黑" w:hAnsi="微软雅黑" w:eastAsia="微软雅黑" w:cs="宋体"/>
          <w:kern w:val="2"/>
          <w:sz w:val="21"/>
          <w:szCs w:val="21"/>
          <w:lang w:val="en-US" w:eastAsia="zh-CN" w:bidi="ar-SA"/>
        </w:rPr>
        <w:t>》2019</w:t>
      </w:r>
    </w:p>
    <w:p>
      <w:pPr>
        <w:widowControl w:val="0"/>
        <w:numPr>
          <w:ilvl w:val="0"/>
          <w:numId w:val="7"/>
        </w:numPr>
        <w:snapToGrid w:val="0"/>
        <w:spacing w:line="276" w:lineRule="auto"/>
        <w:ind w:left="840" w:hanging="420" w:firstLineChars="0"/>
        <w:rPr>
          <w:rFonts w:ascii="微软雅黑" w:hAnsi="微软雅黑" w:eastAsia="微软雅黑" w:cs="宋体"/>
          <w:kern w:val="2"/>
          <w:sz w:val="21"/>
          <w:szCs w:val="21"/>
          <w:lang w:val="en-US" w:eastAsia="zh-CN" w:bidi="ar-SA"/>
        </w:rPr>
      </w:pPr>
      <w:r>
        <w:rPr>
          <w:rFonts w:hint="eastAsia" w:ascii="微软雅黑" w:hAnsi="微软雅黑" w:eastAsia="微软雅黑" w:cs="宋体"/>
          <w:kern w:val="2"/>
          <w:sz w:val="21"/>
          <w:szCs w:val="21"/>
          <w:lang w:val="en-US" w:eastAsia="zh-CN" w:bidi="ar-SA"/>
        </w:rPr>
        <w:t>《声环境质量标准》</w:t>
      </w:r>
      <w:r>
        <w:rPr>
          <w:rFonts w:ascii="微软雅黑" w:hAnsi="微软雅黑" w:eastAsia="微软雅黑" w:cs="宋体"/>
          <w:kern w:val="2"/>
          <w:sz w:val="21"/>
          <w:szCs w:val="21"/>
          <w:lang w:val="en-US" w:eastAsia="zh-CN" w:bidi="ar-SA"/>
        </w:rPr>
        <w:t xml:space="preserve">GB 3096-2008 </w:t>
      </w:r>
    </w:p>
    <w:p>
      <w:pPr>
        <w:widowControl w:val="0"/>
        <w:numPr>
          <w:ilvl w:val="0"/>
          <w:numId w:val="7"/>
        </w:numPr>
        <w:snapToGrid w:val="0"/>
        <w:spacing w:line="276" w:lineRule="auto"/>
        <w:ind w:left="840" w:hanging="420" w:firstLineChars="0"/>
        <w:rPr>
          <w:rFonts w:ascii="微软雅黑" w:hAnsi="微软雅黑" w:eastAsia="微软雅黑" w:cs="宋体"/>
          <w:kern w:val="2"/>
          <w:sz w:val="21"/>
          <w:szCs w:val="21"/>
          <w:lang w:val="en-US" w:eastAsia="zh-CN" w:bidi="ar-SA"/>
        </w:rPr>
      </w:pPr>
      <w:r>
        <w:rPr>
          <w:rFonts w:hint="eastAsia" w:ascii="微软雅黑" w:hAnsi="微软雅黑" w:eastAsia="微软雅黑" w:cs="宋体"/>
          <w:kern w:val="2"/>
          <w:sz w:val="21"/>
          <w:szCs w:val="21"/>
          <w:lang w:val="en-US" w:eastAsia="zh-CN" w:bidi="ar-SA"/>
        </w:rPr>
        <w:t>《环境</w:t>
      </w:r>
      <w:r>
        <w:rPr>
          <w:rFonts w:ascii="微软雅黑" w:hAnsi="微软雅黑" w:eastAsia="微软雅黑" w:cs="宋体"/>
          <w:kern w:val="2"/>
          <w:sz w:val="21"/>
          <w:szCs w:val="21"/>
          <w:lang w:val="en-US" w:eastAsia="zh-CN" w:bidi="ar-SA"/>
        </w:rPr>
        <w:t>影响评价技术</w:t>
      </w:r>
      <w:r>
        <w:rPr>
          <w:rFonts w:hint="eastAsia" w:ascii="微软雅黑" w:hAnsi="微软雅黑" w:eastAsia="微软雅黑" w:cs="宋体"/>
          <w:kern w:val="2"/>
          <w:sz w:val="21"/>
          <w:szCs w:val="21"/>
          <w:lang w:val="en-US" w:eastAsia="zh-CN" w:bidi="ar-SA"/>
        </w:rPr>
        <w:t>导则 声环境》HJ</w:t>
      </w:r>
      <w:r>
        <w:rPr>
          <w:rFonts w:ascii="微软雅黑" w:hAnsi="微软雅黑" w:eastAsia="微软雅黑" w:cs="宋体"/>
          <w:kern w:val="2"/>
          <w:sz w:val="21"/>
          <w:szCs w:val="21"/>
          <w:lang w:val="en-US" w:eastAsia="zh-CN" w:bidi="ar-SA"/>
        </w:rPr>
        <w:t>2.4-2009</w:t>
      </w:r>
    </w:p>
    <w:p>
      <w:pPr>
        <w:widowControl w:val="0"/>
        <w:numPr>
          <w:ilvl w:val="0"/>
          <w:numId w:val="7"/>
        </w:numPr>
        <w:snapToGrid w:val="0"/>
        <w:spacing w:line="276" w:lineRule="auto"/>
        <w:ind w:left="840" w:hanging="420" w:firstLineChars="0"/>
        <w:rPr>
          <w:rFonts w:ascii="微软雅黑" w:hAnsi="微软雅黑" w:eastAsia="微软雅黑" w:cs="宋体"/>
          <w:kern w:val="2"/>
          <w:sz w:val="21"/>
          <w:szCs w:val="21"/>
          <w:lang w:val="en-US" w:eastAsia="zh-CN" w:bidi="ar-SA"/>
        </w:rPr>
      </w:pPr>
      <w:r>
        <w:rPr>
          <w:rFonts w:hint="eastAsia" w:ascii="微软雅黑" w:hAnsi="微软雅黑" w:eastAsia="微软雅黑" w:cs="宋体"/>
          <w:kern w:val="2"/>
          <w:sz w:val="21"/>
          <w:szCs w:val="21"/>
          <w:lang w:val="en-US" w:eastAsia="zh-CN" w:bidi="ar-SA"/>
        </w:rPr>
        <w:t>《声环境功能区划分技术规范》</w:t>
      </w:r>
      <w:r>
        <w:rPr>
          <w:rFonts w:ascii="微软雅黑" w:hAnsi="微软雅黑" w:eastAsia="微软雅黑" w:cs="宋体"/>
          <w:kern w:val="2"/>
          <w:sz w:val="21"/>
          <w:szCs w:val="21"/>
          <w:lang w:val="en-US" w:eastAsia="zh-CN" w:bidi="ar-SA"/>
        </w:rPr>
        <w:t>GB/T15190-2014</w:t>
      </w:r>
    </w:p>
    <w:p>
      <w:pPr>
        <w:widowControl w:val="0"/>
        <w:numPr>
          <w:ilvl w:val="0"/>
          <w:numId w:val="7"/>
        </w:numPr>
        <w:snapToGrid w:val="0"/>
        <w:spacing w:line="276" w:lineRule="auto"/>
        <w:ind w:left="840" w:hanging="420" w:firstLineChars="0"/>
        <w:rPr>
          <w:rFonts w:ascii="微软雅黑" w:hAnsi="微软雅黑" w:eastAsia="微软雅黑" w:cs="宋体"/>
          <w:kern w:val="2"/>
          <w:sz w:val="21"/>
          <w:szCs w:val="21"/>
          <w:lang w:val="en-US" w:eastAsia="zh-CN" w:bidi="ar-SA"/>
        </w:rPr>
      </w:pPr>
      <w:r>
        <w:rPr>
          <w:rFonts w:hint="eastAsia" w:ascii="微软雅黑" w:hAnsi="微软雅黑" w:eastAsia="微软雅黑" w:cs="宋体"/>
          <w:kern w:val="2"/>
          <w:sz w:val="21"/>
          <w:szCs w:val="21"/>
          <w:lang w:val="en-US" w:eastAsia="zh-CN" w:bidi="ar-SA"/>
        </w:rPr>
        <w:t>《</w:t>
      </w:r>
      <w:r>
        <w:rPr>
          <w:rFonts w:ascii="微软雅黑" w:hAnsi="微软雅黑" w:eastAsia="微软雅黑" w:cs="宋体"/>
          <w:kern w:val="2"/>
          <w:sz w:val="21"/>
          <w:szCs w:val="21"/>
          <w:lang w:val="en-US" w:eastAsia="zh-CN" w:bidi="ar-SA"/>
        </w:rPr>
        <w:t>民用建筑绿色性能计算标准</w:t>
      </w:r>
      <w:r>
        <w:rPr>
          <w:rFonts w:hint="eastAsia" w:ascii="微软雅黑" w:hAnsi="微软雅黑" w:eastAsia="微软雅黑" w:cs="宋体"/>
          <w:kern w:val="2"/>
          <w:sz w:val="21"/>
          <w:szCs w:val="21"/>
          <w:lang w:val="en-US" w:eastAsia="zh-CN" w:bidi="ar-SA"/>
        </w:rPr>
        <w:t>》</w:t>
      </w:r>
      <w:r>
        <w:rPr>
          <w:rFonts w:ascii="微软雅黑" w:hAnsi="微软雅黑" w:eastAsia="微软雅黑" w:cs="宋体"/>
          <w:kern w:val="2"/>
          <w:sz w:val="21"/>
          <w:szCs w:val="21"/>
          <w:lang w:val="en-US" w:eastAsia="zh-CN" w:bidi="ar-SA"/>
        </w:rPr>
        <w:t xml:space="preserve">JGJT_449-2018 </w:t>
      </w:r>
    </w:p>
    <w:p>
      <w:pPr>
        <w:keepNext/>
        <w:keepLines/>
        <w:widowControl w:val="0"/>
        <w:snapToGrid w:val="0"/>
        <w:spacing w:before="260" w:after="260"/>
        <w:outlineLvl w:val="1"/>
        <w:rPr>
          <w:rFonts w:ascii="微软雅黑" w:hAnsi="微软雅黑" w:eastAsia="微软雅黑" w:cs="微软雅黑"/>
          <w:b/>
          <w:bCs/>
          <w:kern w:val="2"/>
          <w:sz w:val="24"/>
          <w:szCs w:val="24"/>
          <w:lang w:val="en-US" w:eastAsia="zh-CN" w:bidi="ar-SA"/>
        </w:rPr>
      </w:pPr>
      <w:bookmarkStart w:id="149" w:name="_Toc80622814"/>
      <w:r>
        <w:rPr>
          <w:rFonts w:hint="eastAsia" w:ascii="微软雅黑" w:hAnsi="微软雅黑" w:eastAsia="微软雅黑" w:cs="微软雅黑"/>
          <w:b/>
          <w:bCs/>
          <w:kern w:val="2"/>
          <w:sz w:val="24"/>
          <w:szCs w:val="24"/>
          <w:lang w:val="en-US" w:eastAsia="zh-CN" w:bidi="ar-SA"/>
        </w:rPr>
        <w:t>2.2标准</w:t>
      </w:r>
      <w:r>
        <w:rPr>
          <w:rFonts w:ascii="微软雅黑" w:hAnsi="微软雅黑" w:eastAsia="微软雅黑" w:cs="微软雅黑"/>
          <w:b/>
          <w:bCs/>
          <w:kern w:val="2"/>
          <w:sz w:val="24"/>
          <w:szCs w:val="24"/>
          <w:lang w:val="en-US" w:eastAsia="zh-CN" w:bidi="ar-SA"/>
        </w:rPr>
        <w:t>要求</w:t>
      </w:r>
      <w:bookmarkEnd w:id="148"/>
      <w:bookmarkEnd w:id="149"/>
    </w:p>
    <w:p>
      <w:pPr>
        <w:widowControl w:val="0"/>
        <w:numPr>
          <w:ilvl w:val="0"/>
          <w:numId w:val="8"/>
        </w:numPr>
        <w:snapToGrid w:val="0"/>
        <w:ind w:left="420" w:hanging="420" w:firstLineChars="0"/>
        <w:rPr>
          <w:rFonts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《绿色建筑评价标准》</w:t>
      </w:r>
      <w:r>
        <w:rPr>
          <w:rFonts w:ascii="微软雅黑" w:hAnsi="微软雅黑" w:eastAsia="微软雅黑" w:cs="微软雅黑"/>
          <w:kern w:val="2"/>
          <w:sz w:val="21"/>
          <w:szCs w:val="21"/>
          <w:lang w:val="en-US" w:eastAsia="zh-CN" w:bidi="ar-SA"/>
        </w:rPr>
        <w:t>GB</w:t>
      </w:r>
      <w:r>
        <w:rPr>
          <w:rFonts w:hint="eastAsia" w:ascii="微软雅黑" w:hAnsi="微软雅黑" w:eastAsia="微软雅黑" w:cs="微软雅黑"/>
          <w:kern w:val="2"/>
          <w:sz w:val="21"/>
          <w:szCs w:val="21"/>
          <w:lang w:val="en-US" w:eastAsia="zh-CN" w:bidi="ar-SA"/>
        </w:rPr>
        <w:t xml:space="preserve"> </w:t>
      </w:r>
      <w:r>
        <w:rPr>
          <w:rFonts w:ascii="微软雅黑" w:hAnsi="微软雅黑" w:eastAsia="微软雅黑" w:cs="微软雅黑"/>
          <w:kern w:val="2"/>
          <w:sz w:val="21"/>
          <w:szCs w:val="21"/>
          <w:lang w:val="en-US" w:eastAsia="zh-CN" w:bidi="ar-SA"/>
        </w:rPr>
        <w:t>50378</w:t>
      </w:r>
      <w:r>
        <w:rPr>
          <w:rFonts w:hint="eastAsia" w:ascii="微软雅黑" w:hAnsi="微软雅黑" w:eastAsia="微软雅黑" w:cs="微软雅黑"/>
          <w:kern w:val="2"/>
          <w:sz w:val="21"/>
          <w:szCs w:val="21"/>
          <w:lang w:val="en-US" w:eastAsia="zh-CN" w:bidi="ar-SA"/>
        </w:rPr>
        <w:t>中规定：</w:t>
      </w:r>
    </w:p>
    <w:p>
      <w:pPr>
        <w:widowControl w:val="0"/>
        <w:snapToGrid w:val="0"/>
        <w:spacing w:line="240" w:lineRule="auto"/>
        <w:ind w:left="420" w:leftChars="200"/>
        <w:rPr>
          <w:rFonts w:ascii="微软雅黑" w:hAnsi="微软雅黑" w:eastAsia="微软雅黑" w:cs="微软雅黑"/>
          <w:kern w:val="2"/>
          <w:szCs w:val="21"/>
          <w:lang w:val="en-US"/>
        </w:rPr>
      </w:pPr>
      <w:r>
        <w:rPr>
          <w:rFonts w:hint="eastAsia" w:ascii="微软雅黑" w:hAnsi="微软雅黑" w:eastAsia="微软雅黑" w:cs="微软雅黑"/>
          <w:kern w:val="2"/>
          <w:szCs w:val="21"/>
          <w:lang w:val="en-US"/>
        </w:rPr>
        <w:t>8.2.6场地内的环境噪声优于现行国家标准《声环境质量标准》GB3096的要求，评价总分值为10分，并按下列规则评分：</w:t>
      </w:r>
    </w:p>
    <w:p>
      <w:pPr>
        <w:widowControl w:val="0"/>
        <w:snapToGrid w:val="0"/>
        <w:spacing w:line="240" w:lineRule="auto"/>
        <w:ind w:left="420" w:leftChars="200"/>
        <w:rPr>
          <w:rFonts w:ascii="微软雅黑" w:hAnsi="微软雅黑" w:eastAsia="微软雅黑" w:cs="微软雅黑"/>
          <w:kern w:val="2"/>
          <w:szCs w:val="21"/>
          <w:lang w:val="en-US"/>
        </w:rPr>
      </w:pPr>
      <w:r>
        <w:rPr>
          <w:rFonts w:hint="eastAsia" w:ascii="微软雅黑" w:hAnsi="微软雅黑" w:eastAsia="微软雅黑" w:cs="微软雅黑"/>
          <w:kern w:val="2"/>
          <w:szCs w:val="21"/>
          <w:lang w:val="en-US"/>
        </w:rPr>
        <w:t>1.</w:t>
      </w:r>
      <w:r>
        <w:rPr>
          <w:rFonts w:ascii="微软雅黑" w:hAnsi="微软雅黑" w:eastAsia="微软雅黑" w:cs="微软雅黑"/>
          <w:kern w:val="2"/>
          <w:szCs w:val="21"/>
          <w:lang w:val="en-US"/>
        </w:rPr>
        <w:t xml:space="preserve"> </w:t>
      </w:r>
      <w:r>
        <w:rPr>
          <w:rFonts w:hint="eastAsia" w:ascii="微软雅黑" w:hAnsi="微软雅黑" w:eastAsia="微软雅黑" w:cs="微软雅黑"/>
          <w:kern w:val="2"/>
          <w:szCs w:val="21"/>
          <w:lang w:val="en-US"/>
        </w:rPr>
        <w:t>环境噪声值大于2类声环境功能区标准限值，且小于或等于3类声环境功能区标准限值，得5分。</w:t>
      </w:r>
    </w:p>
    <w:p>
      <w:pPr>
        <w:widowControl w:val="0"/>
        <w:snapToGrid w:val="0"/>
        <w:spacing w:line="240" w:lineRule="auto"/>
        <w:ind w:left="420" w:leftChars="200"/>
        <w:rPr>
          <w:rFonts w:ascii="微软雅黑" w:hAnsi="微软雅黑" w:eastAsia="微软雅黑" w:cs="微软雅黑"/>
          <w:kern w:val="2"/>
          <w:szCs w:val="21"/>
          <w:lang w:val="en-US"/>
        </w:rPr>
      </w:pPr>
      <w:r>
        <w:rPr>
          <w:rFonts w:hint="eastAsia" w:ascii="微软雅黑" w:hAnsi="微软雅黑" w:eastAsia="微软雅黑" w:cs="微软雅黑"/>
          <w:kern w:val="2"/>
          <w:szCs w:val="21"/>
          <w:lang w:val="en-US"/>
        </w:rPr>
        <w:t>2.</w:t>
      </w:r>
      <w:r>
        <w:rPr>
          <w:rFonts w:ascii="微软雅黑" w:hAnsi="微软雅黑" w:eastAsia="微软雅黑" w:cs="微软雅黑"/>
          <w:kern w:val="2"/>
          <w:szCs w:val="21"/>
          <w:lang w:val="en-US"/>
        </w:rPr>
        <w:t xml:space="preserve"> </w:t>
      </w:r>
      <w:r>
        <w:rPr>
          <w:rFonts w:hint="eastAsia" w:ascii="微软雅黑" w:hAnsi="微软雅黑" w:eastAsia="微软雅黑" w:cs="微软雅黑"/>
          <w:kern w:val="2"/>
          <w:szCs w:val="21"/>
          <w:lang w:val="en-US"/>
        </w:rPr>
        <w:t>环境噪声值小于或等于2类声环境功能区标准限值，得10分。</w:t>
      </w:r>
    </w:p>
    <w:p>
      <w:pPr>
        <w:widowControl w:val="0"/>
        <w:numPr>
          <w:ilvl w:val="0"/>
          <w:numId w:val="9"/>
        </w:numPr>
        <w:snapToGrid w:val="0"/>
        <w:ind w:left="420" w:hanging="420" w:firstLineChars="0"/>
        <w:rPr>
          <w:rFonts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《声环境质量标准》</w:t>
      </w:r>
      <w:r>
        <w:rPr>
          <w:rFonts w:ascii="微软雅黑" w:hAnsi="微软雅黑" w:eastAsia="微软雅黑" w:cs="微软雅黑"/>
          <w:kern w:val="2"/>
          <w:sz w:val="21"/>
          <w:szCs w:val="21"/>
          <w:lang w:val="en-US" w:eastAsia="zh-CN" w:bidi="ar-SA"/>
        </w:rPr>
        <w:t>GB</w:t>
      </w:r>
      <w:r>
        <w:rPr>
          <w:rFonts w:hint="eastAsia" w:ascii="微软雅黑" w:hAnsi="微软雅黑" w:eastAsia="微软雅黑" w:cs="微软雅黑"/>
          <w:kern w:val="2"/>
          <w:sz w:val="21"/>
          <w:szCs w:val="21"/>
          <w:lang w:val="en-US" w:eastAsia="zh-CN" w:bidi="ar-SA"/>
        </w:rPr>
        <w:t xml:space="preserve"> </w:t>
      </w:r>
      <w:r>
        <w:rPr>
          <w:rFonts w:ascii="微软雅黑" w:hAnsi="微软雅黑" w:eastAsia="微软雅黑" w:cs="微软雅黑"/>
          <w:kern w:val="2"/>
          <w:sz w:val="21"/>
          <w:szCs w:val="21"/>
          <w:lang w:val="en-US" w:eastAsia="zh-CN" w:bidi="ar-SA"/>
        </w:rPr>
        <w:t>3096</w:t>
      </w:r>
      <w:r>
        <w:rPr>
          <w:rFonts w:hint="eastAsia" w:ascii="微软雅黑" w:hAnsi="微软雅黑" w:eastAsia="微软雅黑" w:cs="微软雅黑"/>
          <w:kern w:val="2"/>
          <w:sz w:val="21"/>
          <w:szCs w:val="21"/>
          <w:lang w:val="en-US" w:eastAsia="zh-CN" w:bidi="ar-SA"/>
        </w:rPr>
        <w:t>中规定了五类声环境功能区的环境噪声限值，如下表所示。</w:t>
      </w:r>
    </w:p>
    <w:p>
      <w:pPr>
        <w:widowControl/>
        <w:snapToGrid w:val="0"/>
        <w:spacing w:line="240" w:lineRule="auto"/>
        <w:ind w:right="180"/>
        <w:jc w:val="right"/>
        <w:rPr>
          <w:rFonts w:ascii="微软雅黑" w:hAnsi="微软雅黑" w:eastAsia="微软雅黑" w:cs="微软雅黑"/>
          <w:kern w:val="0"/>
          <w:sz w:val="18"/>
          <w:szCs w:val="18"/>
          <w:lang w:val="en-US"/>
        </w:rPr>
      </w:pPr>
      <w:r>
        <w:rPr>
          <w:rFonts w:hint="eastAsia" w:ascii="微软雅黑" w:hAnsi="微软雅黑" w:eastAsia="微软雅黑" w:cs="微软雅黑"/>
          <w:kern w:val="0"/>
          <w:sz w:val="18"/>
          <w:szCs w:val="18"/>
          <w:lang w:val="en-US"/>
        </w:rPr>
        <w:t>表2 环境</w:t>
      </w:r>
      <w:r>
        <w:rPr>
          <w:rFonts w:ascii="微软雅黑" w:hAnsi="微软雅黑" w:eastAsia="微软雅黑" w:cs="微软雅黑"/>
          <w:kern w:val="0"/>
          <w:sz w:val="18"/>
          <w:szCs w:val="18"/>
          <w:lang w:val="en-US"/>
        </w:rPr>
        <w:t>噪声限值</w:t>
      </w:r>
      <w:r>
        <w:rPr>
          <w:rFonts w:hint="eastAsia" w:ascii="微软雅黑" w:hAnsi="微软雅黑" w:eastAsia="微软雅黑" w:cs="微软雅黑"/>
          <w:kern w:val="0"/>
          <w:sz w:val="18"/>
          <w:szCs w:val="18"/>
          <w:lang w:val="en-US"/>
        </w:rPr>
        <w:t xml:space="preserve"> </w:t>
      </w:r>
      <w:r>
        <w:rPr>
          <w:rFonts w:ascii="微软雅黑" w:hAnsi="微软雅黑" w:eastAsia="微软雅黑" w:cs="微软雅黑"/>
          <w:kern w:val="0"/>
          <w:sz w:val="18"/>
          <w:szCs w:val="18"/>
          <w:lang w:val="en-US"/>
        </w:rPr>
        <w:t xml:space="preserve">  </w:t>
      </w:r>
      <w:r>
        <w:rPr>
          <w:rFonts w:hint="eastAsia" w:ascii="微软雅黑" w:hAnsi="微软雅黑" w:eastAsia="微软雅黑" w:cs="微软雅黑"/>
          <w:kern w:val="0"/>
          <w:sz w:val="18"/>
          <w:szCs w:val="18"/>
          <w:lang w:val="en-US"/>
        </w:rPr>
        <w:t xml:space="preserve"> </w:t>
      </w:r>
      <w:r>
        <w:rPr>
          <w:rFonts w:ascii="微软雅黑" w:hAnsi="微软雅黑" w:eastAsia="微软雅黑" w:cs="微软雅黑"/>
          <w:kern w:val="0"/>
          <w:sz w:val="18"/>
          <w:szCs w:val="18"/>
          <w:lang w:val="en-US"/>
        </w:rPr>
        <w:t xml:space="preserve">  </w:t>
      </w:r>
      <w:r>
        <w:rPr>
          <w:rFonts w:hint="eastAsia" w:ascii="微软雅黑" w:hAnsi="微软雅黑" w:eastAsia="微软雅黑" w:cs="微软雅黑"/>
          <w:kern w:val="0"/>
          <w:sz w:val="18"/>
          <w:szCs w:val="18"/>
          <w:lang w:val="en-US"/>
        </w:rPr>
        <w:t xml:space="preserve">  </w:t>
      </w:r>
      <w:r>
        <w:rPr>
          <w:rFonts w:ascii="微软雅黑" w:hAnsi="微软雅黑" w:eastAsia="微软雅黑" w:cs="微软雅黑"/>
          <w:kern w:val="0"/>
          <w:sz w:val="18"/>
          <w:szCs w:val="18"/>
          <w:lang w:val="en-US"/>
        </w:rPr>
        <w:t xml:space="preserve">  </w:t>
      </w:r>
      <w:r>
        <w:rPr>
          <w:rFonts w:hint="eastAsia" w:ascii="微软雅黑" w:hAnsi="微软雅黑" w:eastAsia="微软雅黑" w:cs="微软雅黑"/>
          <w:kern w:val="0"/>
          <w:sz w:val="18"/>
          <w:szCs w:val="18"/>
          <w:lang w:val="en-US"/>
        </w:rPr>
        <w:t xml:space="preserve"> </w:t>
      </w:r>
      <w:r>
        <w:rPr>
          <w:rFonts w:ascii="微软雅黑" w:hAnsi="微软雅黑" w:eastAsia="微软雅黑" w:cs="微软雅黑"/>
          <w:kern w:val="0"/>
          <w:sz w:val="18"/>
          <w:szCs w:val="18"/>
          <w:lang w:val="en-US"/>
        </w:rPr>
        <w:t xml:space="preserve">            </w:t>
      </w:r>
      <w:r>
        <w:rPr>
          <w:rFonts w:hint="eastAsia" w:ascii="微软雅黑" w:hAnsi="微软雅黑" w:eastAsia="微软雅黑" w:cs="微软雅黑"/>
          <w:kern w:val="0"/>
          <w:sz w:val="18"/>
          <w:szCs w:val="18"/>
          <w:lang w:val="en-US"/>
        </w:rPr>
        <w:t xml:space="preserve">     单位</w:t>
      </w:r>
      <w:r>
        <w:rPr>
          <w:rFonts w:ascii="微软雅黑" w:hAnsi="微软雅黑" w:eastAsia="微软雅黑" w:cs="微软雅黑"/>
          <w:kern w:val="0"/>
          <w:sz w:val="18"/>
          <w:szCs w:val="18"/>
          <w:lang w:val="en-US"/>
        </w:rPr>
        <w:t>：dB(A</w:t>
      </w:r>
      <w:r>
        <w:rPr>
          <w:rFonts w:hint="eastAsia" w:ascii="微软雅黑" w:hAnsi="微软雅黑" w:eastAsia="微软雅黑" w:cs="微软雅黑"/>
          <w:kern w:val="0"/>
          <w:sz w:val="18"/>
          <w:szCs w:val="18"/>
          <w:lang w:val="en-US"/>
        </w:rPr>
        <w:t>)</w:t>
      </w:r>
    </w:p>
    <w:tbl>
      <w:tblPr>
        <w:tblStyle w:val="22"/>
        <w:tblW w:w="5000" w:type="pct"/>
        <w:jc w:val="center"/>
        <w:tblLayout w:type="autofit"/>
        <w:tblCellMar>
          <w:top w:w="0" w:type="dxa"/>
          <w:left w:w="108" w:type="dxa"/>
          <w:bottom w:w="0" w:type="dxa"/>
          <w:right w:w="108" w:type="dxa"/>
        </w:tblCellMar>
      </w:tblPr>
      <w:tblGrid>
        <w:gridCol w:w="739"/>
        <w:gridCol w:w="932"/>
        <w:gridCol w:w="921"/>
        <w:gridCol w:w="921"/>
        <w:gridCol w:w="5773"/>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hint="eastAsia" w:ascii="微软雅黑" w:hAnsi="微软雅黑" w:eastAsia="微软雅黑" w:cs="微软雅黑"/>
                <w:kern w:val="2"/>
                <w:sz w:val="18"/>
                <w:szCs w:val="21"/>
                <w:lang w:val="en-US"/>
              </w:rPr>
              <w:t>声环境</w:t>
            </w:r>
          </w:p>
          <w:p>
            <w:pPr>
              <w:widowControl w:val="0"/>
              <w:snapToGrid w:val="0"/>
              <w:spacing w:line="240" w:lineRule="auto"/>
              <w:jc w:val="center"/>
              <w:rPr>
                <w:rFonts w:ascii="微软雅黑" w:hAnsi="微软雅黑" w:eastAsia="微软雅黑" w:cs="微软雅黑"/>
                <w:kern w:val="2"/>
                <w:sz w:val="18"/>
                <w:szCs w:val="21"/>
                <w:lang w:val="en-US"/>
              </w:rPr>
            </w:pPr>
            <w:r>
              <w:rPr>
                <w:rFonts w:hint="eastAsia" w:ascii="微软雅黑" w:hAnsi="微软雅黑" w:eastAsia="微软雅黑" w:cs="微软雅黑"/>
                <w:kern w:val="2"/>
                <w:sz w:val="18"/>
                <w:szCs w:val="21"/>
                <w:lang w:val="en-US"/>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hint="eastAsia" w:ascii="微软雅黑" w:hAnsi="微软雅黑" w:eastAsia="微软雅黑" w:cs="微软雅黑"/>
                <w:kern w:val="2"/>
                <w:sz w:val="18"/>
                <w:szCs w:val="21"/>
                <w:lang w:val="en-US"/>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hint="eastAsia" w:ascii="微软雅黑" w:hAnsi="微软雅黑" w:eastAsia="微软雅黑" w:cs="微软雅黑"/>
                <w:kern w:val="2"/>
                <w:sz w:val="18"/>
                <w:szCs w:val="21"/>
                <w:lang w:val="en-US"/>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widowControl w:val="0"/>
              <w:snapToGrid w:val="0"/>
              <w:spacing w:line="240" w:lineRule="auto"/>
              <w:jc w:val="center"/>
              <w:rPr>
                <w:rFonts w:ascii="微软雅黑" w:hAnsi="微软雅黑" w:eastAsia="微软雅黑" w:cs="微软雅黑"/>
                <w:kern w:val="2"/>
                <w:sz w:val="18"/>
                <w:szCs w:val="21"/>
                <w:lang w:val="en-US"/>
              </w:rPr>
            </w:pPr>
          </w:p>
        </w:tc>
        <w:tc>
          <w:tcPr>
            <w:tcW w:w="496" w:type="pct"/>
            <w:tcBorders>
              <w:top w:val="nil"/>
              <w:left w:val="nil"/>
              <w:bottom w:val="single" w:color="auto" w:sz="4" w:space="0"/>
              <w:right w:val="single" w:color="auto" w:sz="4" w:space="0"/>
            </w:tcBorders>
            <w:shd w:val="clear" w:color="auto" w:fill="D9D9D9"/>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hint="eastAsia" w:ascii="微软雅黑" w:hAnsi="微软雅黑" w:eastAsia="微软雅黑" w:cs="微软雅黑"/>
                <w:kern w:val="2"/>
                <w:sz w:val="18"/>
                <w:szCs w:val="21"/>
                <w:lang w:val="en-US"/>
              </w:rPr>
              <w:t>昼间</w:t>
            </w:r>
          </w:p>
        </w:tc>
        <w:tc>
          <w:tcPr>
            <w:tcW w:w="496" w:type="pct"/>
            <w:tcBorders>
              <w:top w:val="nil"/>
              <w:left w:val="nil"/>
              <w:bottom w:val="single" w:color="auto" w:sz="4" w:space="0"/>
              <w:right w:val="single" w:color="auto" w:sz="4" w:space="0"/>
            </w:tcBorders>
            <w:shd w:val="clear" w:color="auto" w:fill="D9D9D9"/>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hint="eastAsia" w:ascii="微软雅黑" w:hAnsi="微软雅黑" w:eastAsia="微软雅黑" w:cs="微软雅黑"/>
                <w:kern w:val="2"/>
                <w:sz w:val="18"/>
                <w:szCs w:val="21"/>
                <w:lang w:val="en-US"/>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widowControl w:val="0"/>
              <w:snapToGrid w:val="0"/>
              <w:spacing w:line="240" w:lineRule="auto"/>
              <w:jc w:val="center"/>
              <w:rPr>
                <w:rFonts w:ascii="微软雅黑" w:hAnsi="微软雅黑" w:eastAsia="微软雅黑" w:cs="微软雅黑"/>
                <w:kern w:val="2"/>
                <w:sz w:val="18"/>
                <w:szCs w:val="21"/>
                <w:lang w:val="en-US"/>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0类</w:t>
            </w:r>
          </w:p>
        </w:tc>
        <w:tc>
          <w:tcPr>
            <w:tcW w:w="496" w:type="pct"/>
            <w:tcBorders>
              <w:top w:val="nil"/>
              <w:left w:val="nil"/>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50</w:t>
            </w:r>
          </w:p>
        </w:tc>
        <w:tc>
          <w:tcPr>
            <w:tcW w:w="496" w:type="pct"/>
            <w:tcBorders>
              <w:top w:val="nil"/>
              <w:left w:val="nil"/>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40</w:t>
            </w:r>
          </w:p>
        </w:tc>
        <w:tc>
          <w:tcPr>
            <w:tcW w:w="3108" w:type="pct"/>
            <w:tcBorders>
              <w:top w:val="nil"/>
              <w:left w:val="nil"/>
              <w:bottom w:val="single" w:color="auto" w:sz="4" w:space="0"/>
              <w:right w:val="single" w:color="auto" w:sz="12" w:space="0"/>
            </w:tcBorders>
            <w:shd w:val="clear" w:color="auto" w:fill="auto"/>
            <w:vAlign w:val="center"/>
          </w:tcPr>
          <w:p>
            <w:pPr>
              <w:widowControl w:val="0"/>
              <w:snapToGrid w:val="0"/>
              <w:spacing w:line="240" w:lineRule="auto"/>
              <w:rPr>
                <w:rFonts w:ascii="微软雅黑" w:hAnsi="微软雅黑" w:eastAsia="微软雅黑" w:cs="微软雅黑"/>
                <w:kern w:val="2"/>
                <w:sz w:val="18"/>
                <w:szCs w:val="21"/>
                <w:lang w:val="en-US"/>
              </w:rPr>
            </w:pPr>
            <w:r>
              <w:rPr>
                <w:rFonts w:hint="eastAsia" w:ascii="微软雅黑" w:hAnsi="微软雅黑" w:eastAsia="微软雅黑" w:cs="微软雅黑"/>
                <w:kern w:val="2"/>
                <w:sz w:val="18"/>
                <w:szCs w:val="21"/>
                <w:lang w:val="en-US"/>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1类</w:t>
            </w:r>
          </w:p>
        </w:tc>
        <w:tc>
          <w:tcPr>
            <w:tcW w:w="496" w:type="pct"/>
            <w:tcBorders>
              <w:top w:val="nil"/>
              <w:left w:val="nil"/>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55</w:t>
            </w:r>
          </w:p>
        </w:tc>
        <w:tc>
          <w:tcPr>
            <w:tcW w:w="496" w:type="pct"/>
            <w:tcBorders>
              <w:top w:val="nil"/>
              <w:left w:val="nil"/>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45</w:t>
            </w:r>
          </w:p>
        </w:tc>
        <w:tc>
          <w:tcPr>
            <w:tcW w:w="3108" w:type="pct"/>
            <w:tcBorders>
              <w:top w:val="nil"/>
              <w:left w:val="nil"/>
              <w:bottom w:val="single" w:color="auto" w:sz="4" w:space="0"/>
              <w:right w:val="single" w:color="auto" w:sz="12" w:space="0"/>
            </w:tcBorders>
            <w:shd w:val="clear" w:color="auto" w:fill="auto"/>
            <w:vAlign w:val="center"/>
          </w:tcPr>
          <w:p>
            <w:pPr>
              <w:widowControl w:val="0"/>
              <w:snapToGrid w:val="0"/>
              <w:spacing w:line="240" w:lineRule="auto"/>
              <w:rPr>
                <w:rFonts w:ascii="微软雅黑" w:hAnsi="微软雅黑" w:eastAsia="微软雅黑" w:cs="微软雅黑"/>
                <w:kern w:val="2"/>
                <w:sz w:val="18"/>
                <w:szCs w:val="21"/>
                <w:lang w:val="en-US"/>
              </w:rPr>
            </w:pPr>
            <w:r>
              <w:rPr>
                <w:rFonts w:hint="eastAsia" w:ascii="微软雅黑" w:hAnsi="微软雅黑" w:eastAsia="微软雅黑" w:cs="微软雅黑"/>
                <w:kern w:val="2"/>
                <w:sz w:val="18"/>
                <w:szCs w:val="21"/>
                <w:lang w:val="en-US"/>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2类</w:t>
            </w:r>
          </w:p>
        </w:tc>
        <w:tc>
          <w:tcPr>
            <w:tcW w:w="496" w:type="pct"/>
            <w:tcBorders>
              <w:top w:val="nil"/>
              <w:left w:val="nil"/>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60</w:t>
            </w:r>
          </w:p>
        </w:tc>
        <w:tc>
          <w:tcPr>
            <w:tcW w:w="496" w:type="pct"/>
            <w:tcBorders>
              <w:top w:val="nil"/>
              <w:left w:val="nil"/>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50</w:t>
            </w:r>
          </w:p>
        </w:tc>
        <w:tc>
          <w:tcPr>
            <w:tcW w:w="3108" w:type="pct"/>
            <w:tcBorders>
              <w:top w:val="nil"/>
              <w:left w:val="nil"/>
              <w:bottom w:val="single" w:color="auto" w:sz="4" w:space="0"/>
              <w:right w:val="single" w:color="auto" w:sz="12" w:space="0"/>
            </w:tcBorders>
            <w:shd w:val="clear" w:color="auto" w:fill="auto"/>
            <w:vAlign w:val="center"/>
          </w:tcPr>
          <w:p>
            <w:pPr>
              <w:widowControl w:val="0"/>
              <w:snapToGrid w:val="0"/>
              <w:spacing w:line="240" w:lineRule="auto"/>
              <w:rPr>
                <w:rFonts w:ascii="微软雅黑" w:hAnsi="微软雅黑" w:eastAsia="微软雅黑" w:cs="微软雅黑"/>
                <w:kern w:val="2"/>
                <w:sz w:val="18"/>
                <w:szCs w:val="21"/>
                <w:lang w:val="en-US"/>
              </w:rPr>
            </w:pPr>
            <w:r>
              <w:rPr>
                <w:rFonts w:hint="eastAsia" w:ascii="微软雅黑" w:hAnsi="微软雅黑" w:eastAsia="微软雅黑" w:cs="微软雅黑"/>
                <w:kern w:val="2"/>
                <w:sz w:val="18"/>
                <w:szCs w:val="21"/>
                <w:lang w:val="en-US"/>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3类</w:t>
            </w:r>
          </w:p>
        </w:tc>
        <w:tc>
          <w:tcPr>
            <w:tcW w:w="496" w:type="pct"/>
            <w:tcBorders>
              <w:top w:val="nil"/>
              <w:left w:val="nil"/>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65</w:t>
            </w:r>
          </w:p>
        </w:tc>
        <w:tc>
          <w:tcPr>
            <w:tcW w:w="496" w:type="pct"/>
            <w:tcBorders>
              <w:top w:val="nil"/>
              <w:left w:val="nil"/>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55</w:t>
            </w:r>
          </w:p>
        </w:tc>
        <w:tc>
          <w:tcPr>
            <w:tcW w:w="3108" w:type="pct"/>
            <w:tcBorders>
              <w:top w:val="nil"/>
              <w:left w:val="nil"/>
              <w:bottom w:val="single" w:color="auto" w:sz="4" w:space="0"/>
              <w:right w:val="single" w:color="auto" w:sz="12" w:space="0"/>
            </w:tcBorders>
            <w:shd w:val="clear" w:color="auto" w:fill="auto"/>
            <w:vAlign w:val="center"/>
          </w:tcPr>
          <w:p>
            <w:pPr>
              <w:widowControl w:val="0"/>
              <w:snapToGrid w:val="0"/>
              <w:spacing w:line="240" w:lineRule="auto"/>
              <w:rPr>
                <w:rFonts w:ascii="微软雅黑" w:hAnsi="微软雅黑" w:eastAsia="微软雅黑" w:cs="微软雅黑"/>
                <w:kern w:val="2"/>
                <w:sz w:val="18"/>
                <w:szCs w:val="21"/>
                <w:lang w:val="en-US"/>
              </w:rPr>
            </w:pPr>
            <w:r>
              <w:rPr>
                <w:rFonts w:hint="eastAsia" w:ascii="微软雅黑" w:hAnsi="微软雅黑" w:eastAsia="微软雅黑" w:cs="微软雅黑"/>
                <w:kern w:val="2"/>
                <w:sz w:val="18"/>
                <w:szCs w:val="21"/>
                <w:lang w:val="en-US"/>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4类</w:t>
            </w:r>
          </w:p>
        </w:tc>
        <w:tc>
          <w:tcPr>
            <w:tcW w:w="502" w:type="pct"/>
            <w:tcBorders>
              <w:top w:val="nil"/>
              <w:left w:val="nil"/>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4a类</w:t>
            </w:r>
          </w:p>
        </w:tc>
        <w:tc>
          <w:tcPr>
            <w:tcW w:w="496" w:type="pct"/>
            <w:tcBorders>
              <w:top w:val="nil"/>
              <w:left w:val="nil"/>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70</w:t>
            </w:r>
          </w:p>
        </w:tc>
        <w:tc>
          <w:tcPr>
            <w:tcW w:w="496" w:type="pct"/>
            <w:tcBorders>
              <w:top w:val="nil"/>
              <w:left w:val="nil"/>
              <w:bottom w:val="single" w:color="auto" w:sz="4"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55</w:t>
            </w:r>
          </w:p>
        </w:tc>
        <w:tc>
          <w:tcPr>
            <w:tcW w:w="3108" w:type="pct"/>
            <w:tcBorders>
              <w:top w:val="nil"/>
              <w:left w:val="nil"/>
              <w:bottom w:val="single" w:color="auto" w:sz="4" w:space="0"/>
              <w:right w:val="single" w:color="auto" w:sz="12" w:space="0"/>
            </w:tcBorders>
            <w:shd w:val="clear" w:color="auto" w:fill="auto"/>
            <w:vAlign w:val="center"/>
          </w:tcPr>
          <w:p>
            <w:pPr>
              <w:widowControl w:val="0"/>
              <w:snapToGrid w:val="0"/>
              <w:spacing w:line="240" w:lineRule="auto"/>
              <w:rPr>
                <w:rFonts w:ascii="微软雅黑" w:hAnsi="微软雅黑" w:eastAsia="微软雅黑" w:cs="微软雅黑"/>
                <w:kern w:val="2"/>
                <w:sz w:val="18"/>
                <w:szCs w:val="21"/>
                <w:lang w:val="en-US"/>
              </w:rPr>
            </w:pPr>
            <w:r>
              <w:rPr>
                <w:rFonts w:hint="eastAsia" w:ascii="微软雅黑" w:hAnsi="微软雅黑" w:eastAsia="微软雅黑" w:cs="微软雅黑"/>
                <w:kern w:val="2"/>
                <w:sz w:val="18"/>
                <w:szCs w:val="21"/>
                <w:lang w:val="en-US"/>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widowControl w:val="0"/>
              <w:snapToGrid w:val="0"/>
              <w:spacing w:line="240" w:lineRule="auto"/>
              <w:jc w:val="center"/>
              <w:rPr>
                <w:rFonts w:ascii="微软雅黑" w:hAnsi="微软雅黑" w:eastAsia="微软雅黑" w:cs="微软雅黑"/>
                <w:kern w:val="2"/>
                <w:sz w:val="18"/>
                <w:szCs w:val="21"/>
                <w:lang w:val="en-US"/>
              </w:rPr>
            </w:pPr>
          </w:p>
        </w:tc>
        <w:tc>
          <w:tcPr>
            <w:tcW w:w="502" w:type="pct"/>
            <w:tcBorders>
              <w:top w:val="nil"/>
              <w:left w:val="nil"/>
              <w:bottom w:val="single" w:color="auto" w:sz="12"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4b类</w:t>
            </w:r>
          </w:p>
        </w:tc>
        <w:tc>
          <w:tcPr>
            <w:tcW w:w="496" w:type="pct"/>
            <w:tcBorders>
              <w:top w:val="nil"/>
              <w:left w:val="nil"/>
              <w:bottom w:val="single" w:color="auto" w:sz="12"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70</w:t>
            </w:r>
          </w:p>
        </w:tc>
        <w:tc>
          <w:tcPr>
            <w:tcW w:w="496" w:type="pct"/>
            <w:tcBorders>
              <w:top w:val="nil"/>
              <w:left w:val="nil"/>
              <w:bottom w:val="single" w:color="auto" w:sz="12" w:space="0"/>
              <w:right w:val="single" w:color="auto" w:sz="4" w:space="0"/>
            </w:tcBorders>
            <w:shd w:val="clear" w:color="auto" w:fill="auto"/>
            <w:noWrap/>
            <w:vAlign w:val="center"/>
          </w:tcPr>
          <w:p>
            <w:pPr>
              <w:widowControl w:val="0"/>
              <w:snapToGrid w:val="0"/>
              <w:spacing w:line="240" w:lineRule="auto"/>
              <w:jc w:val="center"/>
              <w:rPr>
                <w:rFonts w:ascii="微软雅黑" w:hAnsi="微软雅黑" w:eastAsia="微软雅黑" w:cs="微软雅黑"/>
                <w:kern w:val="2"/>
                <w:sz w:val="18"/>
                <w:szCs w:val="21"/>
                <w:lang w:val="en-US"/>
              </w:rPr>
            </w:pPr>
            <w:r>
              <w:rPr>
                <w:rFonts w:ascii="微软雅黑" w:hAnsi="微软雅黑" w:eastAsia="微软雅黑" w:cs="微软雅黑"/>
                <w:kern w:val="2"/>
                <w:sz w:val="18"/>
                <w:szCs w:val="21"/>
                <w:lang w:val="en-US"/>
              </w:rPr>
              <w:t>60</w:t>
            </w:r>
          </w:p>
        </w:tc>
        <w:tc>
          <w:tcPr>
            <w:tcW w:w="3108" w:type="pct"/>
            <w:tcBorders>
              <w:top w:val="nil"/>
              <w:left w:val="nil"/>
              <w:bottom w:val="single" w:color="auto" w:sz="12" w:space="0"/>
              <w:right w:val="single" w:color="auto" w:sz="12" w:space="0"/>
            </w:tcBorders>
            <w:shd w:val="clear" w:color="auto" w:fill="auto"/>
            <w:vAlign w:val="center"/>
          </w:tcPr>
          <w:p>
            <w:pPr>
              <w:widowControl w:val="0"/>
              <w:snapToGrid w:val="0"/>
              <w:spacing w:line="240" w:lineRule="auto"/>
              <w:rPr>
                <w:rFonts w:ascii="微软雅黑" w:hAnsi="微软雅黑" w:eastAsia="微软雅黑" w:cs="微软雅黑"/>
                <w:kern w:val="2"/>
                <w:sz w:val="18"/>
                <w:szCs w:val="21"/>
                <w:lang w:val="en-US"/>
              </w:rPr>
            </w:pPr>
            <w:r>
              <w:rPr>
                <w:rFonts w:hint="eastAsia" w:ascii="微软雅黑" w:hAnsi="微软雅黑" w:eastAsia="微软雅黑" w:cs="微软雅黑"/>
                <w:kern w:val="2"/>
                <w:sz w:val="18"/>
                <w:szCs w:val="21"/>
                <w:lang w:val="en-US"/>
              </w:rPr>
              <w:t>适用于铁路干线两侧一定距离之内，需要防止交通噪声对周围环境产生严重影响的区域。</w:t>
            </w:r>
          </w:p>
        </w:tc>
      </w:tr>
    </w:tbl>
    <w:p>
      <w:pPr>
        <w:widowControl w:val="0"/>
        <w:snapToGrid w:val="0"/>
        <w:spacing w:line="276" w:lineRule="auto"/>
        <w:ind w:left="210" w:leftChars="100" w:firstLine="0" w:firstLineChars="0"/>
        <w:rPr>
          <w:rFonts w:ascii="黑体" w:hAnsi="黑体" w:eastAsia="黑体" w:cs="宋体"/>
          <w:kern w:val="2"/>
          <w:sz w:val="18"/>
          <w:szCs w:val="21"/>
          <w:lang w:val="en-US" w:eastAsia="zh-CN" w:bidi="ar-SA"/>
        </w:rPr>
      </w:pPr>
      <w:r>
        <w:rPr>
          <w:rFonts w:hint="eastAsia" w:ascii="黑体" w:hAnsi="黑体" w:eastAsia="黑体" w:cs="宋体"/>
          <w:kern w:val="2"/>
          <w:sz w:val="18"/>
          <w:szCs w:val="21"/>
          <w:lang w:val="en-US" w:eastAsia="zh-CN" w:bidi="ar-SA"/>
        </w:rPr>
        <w:t>注：</w:t>
      </w:r>
    </w:p>
    <w:p>
      <w:pPr>
        <w:widowControl w:val="0"/>
        <w:snapToGrid w:val="0"/>
        <w:spacing w:line="276" w:lineRule="auto"/>
        <w:ind w:left="210" w:leftChars="100" w:firstLine="0" w:firstLineChars="0"/>
        <w:rPr>
          <w:rFonts w:ascii="黑体" w:hAnsi="黑体" w:eastAsia="黑体" w:cs="宋体"/>
          <w:kern w:val="2"/>
          <w:sz w:val="18"/>
          <w:szCs w:val="21"/>
          <w:lang w:val="en-US" w:eastAsia="zh-CN" w:bidi="ar-SA"/>
        </w:rPr>
      </w:pPr>
      <w:r>
        <w:rPr>
          <w:rFonts w:hint="eastAsia" w:ascii="黑体" w:hAnsi="黑体" w:eastAsia="黑体" w:cs="宋体"/>
          <w:kern w:val="2"/>
          <w:sz w:val="18"/>
          <w:szCs w:val="21"/>
          <w:lang w:val="en-US" w:eastAsia="zh-CN" w:bidi="ar-SA"/>
        </w:rPr>
        <w:t>1.</w:t>
      </w:r>
      <w:r>
        <w:rPr>
          <w:rFonts w:ascii="黑体" w:hAnsi="黑体" w:eastAsia="黑体" w:cs="宋体"/>
          <w:kern w:val="2"/>
          <w:sz w:val="18"/>
          <w:szCs w:val="21"/>
          <w:lang w:val="en-US" w:eastAsia="zh-CN" w:bidi="ar-SA"/>
        </w:rPr>
        <w:t xml:space="preserve"> </w:t>
      </w:r>
      <w:r>
        <w:rPr>
          <w:rFonts w:hint="eastAsia" w:ascii="黑体" w:hAnsi="黑体" w:eastAsia="黑体" w:cs="宋体"/>
          <w:kern w:val="2"/>
          <w:sz w:val="18"/>
          <w:szCs w:val="21"/>
          <w:lang w:val="en-US" w:eastAsia="zh-CN" w:bidi="ar-SA"/>
        </w:rPr>
        <w:t>根据《中华人民</w:t>
      </w:r>
      <w:r>
        <w:rPr>
          <w:rFonts w:ascii="黑体" w:hAnsi="黑体" w:eastAsia="黑体" w:cs="宋体"/>
          <w:kern w:val="2"/>
          <w:sz w:val="18"/>
          <w:szCs w:val="21"/>
          <w:lang w:val="en-US" w:eastAsia="zh-CN" w:bidi="ar-SA"/>
        </w:rPr>
        <w:t>共和国环境</w:t>
      </w:r>
      <w:r>
        <w:rPr>
          <w:rFonts w:hint="eastAsia" w:ascii="黑体" w:hAnsi="黑体" w:eastAsia="黑体" w:cs="宋体"/>
          <w:kern w:val="2"/>
          <w:sz w:val="18"/>
          <w:szCs w:val="21"/>
          <w:lang w:val="en-US" w:eastAsia="zh-CN" w:bidi="ar-SA"/>
        </w:rPr>
        <w:t>噪声</w:t>
      </w:r>
      <w:r>
        <w:rPr>
          <w:rFonts w:ascii="黑体" w:hAnsi="黑体" w:eastAsia="黑体" w:cs="宋体"/>
          <w:kern w:val="2"/>
          <w:sz w:val="18"/>
          <w:szCs w:val="21"/>
          <w:lang w:val="en-US" w:eastAsia="zh-CN" w:bidi="ar-SA"/>
        </w:rPr>
        <w:t>污染防治法</w:t>
      </w:r>
      <w:r>
        <w:rPr>
          <w:rFonts w:hint="eastAsia" w:ascii="黑体" w:hAnsi="黑体" w:eastAsia="黑体" w:cs="宋体"/>
          <w:kern w:val="2"/>
          <w:sz w:val="18"/>
          <w:szCs w:val="21"/>
          <w:lang w:val="en-US" w:eastAsia="zh-CN" w:bidi="ar-SA"/>
        </w:rPr>
        <w:t>》，“昼间”是指6:00至22:00之间</w:t>
      </w:r>
      <w:r>
        <w:rPr>
          <w:rFonts w:ascii="黑体" w:hAnsi="黑体" w:eastAsia="黑体" w:cs="宋体"/>
          <w:kern w:val="2"/>
          <w:sz w:val="18"/>
          <w:szCs w:val="21"/>
          <w:lang w:val="en-US" w:eastAsia="zh-CN" w:bidi="ar-SA"/>
        </w:rPr>
        <w:t>的时段；</w:t>
      </w:r>
      <w:r>
        <w:rPr>
          <w:rFonts w:hint="eastAsia" w:ascii="黑体" w:hAnsi="黑体" w:eastAsia="黑体" w:cs="宋体"/>
          <w:kern w:val="2"/>
          <w:sz w:val="18"/>
          <w:szCs w:val="21"/>
          <w:lang w:val="en-US" w:eastAsia="zh-CN" w:bidi="ar-SA"/>
        </w:rPr>
        <w:t>“夜间”是指22：00至</w:t>
      </w:r>
      <w:r>
        <w:rPr>
          <w:rFonts w:ascii="黑体" w:hAnsi="黑体" w:eastAsia="黑体" w:cs="宋体"/>
          <w:kern w:val="2"/>
          <w:sz w:val="18"/>
          <w:szCs w:val="21"/>
          <w:lang w:val="en-US" w:eastAsia="zh-CN" w:bidi="ar-SA"/>
        </w:rPr>
        <w:t>次日</w:t>
      </w:r>
      <w:r>
        <w:rPr>
          <w:rFonts w:hint="eastAsia" w:ascii="黑体" w:hAnsi="黑体" w:eastAsia="黑体" w:cs="宋体"/>
          <w:kern w:val="2"/>
          <w:sz w:val="18"/>
          <w:szCs w:val="21"/>
          <w:lang w:val="en-US" w:eastAsia="zh-CN" w:bidi="ar-SA"/>
        </w:rPr>
        <w:t>6:00之间</w:t>
      </w:r>
      <w:r>
        <w:rPr>
          <w:rFonts w:ascii="黑体" w:hAnsi="黑体" w:eastAsia="黑体" w:cs="宋体"/>
          <w:kern w:val="2"/>
          <w:sz w:val="18"/>
          <w:szCs w:val="21"/>
          <w:lang w:val="en-US" w:eastAsia="zh-CN" w:bidi="ar-SA"/>
        </w:rPr>
        <w:t>的时段。</w:t>
      </w:r>
    </w:p>
    <w:p>
      <w:pPr>
        <w:widowControl w:val="0"/>
        <w:snapToGrid w:val="0"/>
        <w:spacing w:line="276" w:lineRule="auto"/>
        <w:ind w:left="210" w:leftChars="100" w:firstLine="0" w:firstLineChars="0"/>
        <w:rPr>
          <w:rFonts w:ascii="黑体" w:hAnsi="黑体" w:eastAsia="黑体" w:cs="宋体"/>
          <w:kern w:val="2"/>
          <w:sz w:val="18"/>
          <w:szCs w:val="21"/>
          <w:lang w:val="en-US" w:eastAsia="zh-CN" w:bidi="ar-SA"/>
        </w:rPr>
      </w:pPr>
      <w:r>
        <w:rPr>
          <w:rFonts w:hint="eastAsia" w:ascii="黑体" w:hAnsi="黑体" w:eastAsia="黑体" w:cs="宋体"/>
          <w:kern w:val="2"/>
          <w:sz w:val="18"/>
          <w:szCs w:val="21"/>
          <w:lang w:val="en-US" w:eastAsia="zh-CN" w:bidi="ar-SA"/>
        </w:rPr>
        <w:t>2.</w:t>
      </w:r>
      <w:r>
        <w:rPr>
          <w:rFonts w:ascii="黑体" w:hAnsi="黑体" w:eastAsia="黑体" w:cs="宋体"/>
          <w:kern w:val="2"/>
          <w:sz w:val="18"/>
          <w:szCs w:val="21"/>
          <w:lang w:val="en-US" w:eastAsia="zh-CN" w:bidi="ar-SA"/>
        </w:rPr>
        <w:t xml:space="preserve"> </w:t>
      </w:r>
      <w:r>
        <w:rPr>
          <w:rFonts w:hint="eastAsia" w:ascii="黑体" w:hAnsi="黑体" w:eastAsia="黑体" w:cs="宋体"/>
          <w:kern w:val="2"/>
          <w:sz w:val="18"/>
          <w:szCs w:val="21"/>
          <w:lang w:val="en-US" w:eastAsia="zh-CN" w:bidi="ar-SA"/>
        </w:rPr>
        <w:t>表中4b类声环境功能区环境噪声限值，适用于2011 年1 月1 日起环境影响评价文件通过审批的新建铁路（含新开廊道的增建铁路）干线建设项目两侧区域。</w:t>
      </w:r>
    </w:p>
    <w:p>
      <w:pPr>
        <w:widowControl w:val="0"/>
        <w:snapToGrid w:val="0"/>
        <w:spacing w:line="276" w:lineRule="auto"/>
        <w:ind w:left="210" w:leftChars="100" w:firstLine="0" w:firstLineChars="0"/>
        <w:rPr>
          <w:rFonts w:ascii="黑体" w:hAnsi="黑体" w:eastAsia="黑体" w:cs="宋体"/>
          <w:kern w:val="2"/>
          <w:sz w:val="18"/>
          <w:szCs w:val="21"/>
          <w:lang w:val="en-US" w:eastAsia="zh-CN" w:bidi="ar-SA"/>
        </w:rPr>
      </w:pPr>
      <w:bookmarkStart w:id="150" w:name="声功能区类别表格"/>
      <w:bookmarkEnd w:id="150"/>
    </w:p>
    <w:p>
      <w:pPr>
        <w:keepNext/>
        <w:keepLines/>
        <w:widowControl w:val="0"/>
        <w:snapToGrid w:val="0"/>
        <w:spacing w:before="340" w:after="330"/>
        <w:outlineLvl w:val="0"/>
        <w:rPr>
          <w:rFonts w:ascii="微软雅黑" w:hAnsi="微软雅黑" w:eastAsia="微软雅黑" w:cs="微软雅黑"/>
          <w:b/>
          <w:bCs/>
          <w:kern w:val="44"/>
          <w:sz w:val="28"/>
          <w:szCs w:val="28"/>
          <w:lang w:val="en-US" w:eastAsia="zh-CN" w:bidi="ar-SA"/>
        </w:rPr>
      </w:pPr>
      <w:bookmarkStart w:id="151" w:name="_Toc479326721"/>
      <w:bookmarkStart w:id="152" w:name="_Toc80622815"/>
      <w:r>
        <w:rPr>
          <w:rFonts w:hint="eastAsia" w:ascii="微软雅黑" w:hAnsi="微软雅黑" w:eastAsia="微软雅黑" w:cs="微软雅黑"/>
          <w:b/>
          <w:bCs/>
          <w:kern w:val="44"/>
          <w:sz w:val="28"/>
          <w:szCs w:val="28"/>
          <w:lang w:val="en-US" w:eastAsia="zh-CN" w:bidi="ar-SA"/>
        </w:rPr>
        <w:t>3.模拟</w:t>
      </w:r>
      <w:r>
        <w:rPr>
          <w:rFonts w:ascii="微软雅黑" w:hAnsi="微软雅黑" w:eastAsia="微软雅黑" w:cs="微软雅黑"/>
          <w:b/>
          <w:bCs/>
          <w:kern w:val="44"/>
          <w:sz w:val="28"/>
          <w:szCs w:val="28"/>
          <w:lang w:val="en-US" w:eastAsia="zh-CN" w:bidi="ar-SA"/>
        </w:rPr>
        <w:t>方法</w:t>
      </w:r>
      <w:bookmarkEnd w:id="151"/>
      <w:bookmarkEnd w:id="152"/>
    </w:p>
    <w:p>
      <w:pPr>
        <w:keepNext/>
        <w:keepLines/>
        <w:widowControl w:val="0"/>
        <w:snapToGrid w:val="0"/>
        <w:spacing w:before="260" w:after="260"/>
        <w:outlineLvl w:val="1"/>
        <w:rPr>
          <w:rFonts w:ascii="微软雅黑" w:hAnsi="微软雅黑" w:eastAsia="微软雅黑" w:cs="微软雅黑"/>
          <w:b/>
          <w:bCs/>
          <w:kern w:val="2"/>
          <w:sz w:val="24"/>
          <w:szCs w:val="24"/>
          <w:lang w:val="en-US" w:eastAsia="zh-CN" w:bidi="ar-SA"/>
        </w:rPr>
      </w:pPr>
      <w:bookmarkStart w:id="153" w:name="_Toc80622816"/>
      <w:bookmarkStart w:id="154" w:name="_Toc479326722"/>
      <w:r>
        <w:rPr>
          <w:rFonts w:hint="eastAsia" w:ascii="微软雅黑" w:hAnsi="微软雅黑" w:eastAsia="微软雅黑" w:cs="微软雅黑"/>
          <w:b/>
          <w:bCs/>
          <w:kern w:val="2"/>
          <w:sz w:val="24"/>
          <w:szCs w:val="24"/>
          <w:lang w:val="en-US" w:eastAsia="zh-CN" w:bidi="ar-SA"/>
        </w:rPr>
        <w:t>3.1模拟软件</w:t>
      </w:r>
      <w:bookmarkEnd w:id="153"/>
      <w:bookmarkEnd w:id="154"/>
    </w:p>
    <w:p>
      <w:pPr>
        <w:widowControl w:val="0"/>
        <w:snapToGrid w:val="0"/>
        <w:spacing w:line="276" w:lineRule="auto"/>
        <w:ind w:firstLine="420" w:firstLineChars="200"/>
        <w:rPr>
          <w:rFonts w:ascii="微软雅黑" w:hAnsi="微软雅黑" w:eastAsia="微软雅黑" w:cs="Times New Roman"/>
          <w:kern w:val="2"/>
          <w:sz w:val="21"/>
          <w:szCs w:val="21"/>
          <w:lang w:val="en-US" w:eastAsia="zh-CN" w:bidi="ar-SA"/>
        </w:rPr>
      </w:pPr>
      <w:bookmarkStart w:id="155" w:name="_Toc479326723"/>
      <w:r>
        <w:rPr>
          <w:rFonts w:hint="eastAsia" w:ascii="Times New Roman" w:hAnsi="Times New Roman" w:eastAsia="微软雅黑" w:cs="宋体"/>
          <w:kern w:val="2"/>
          <w:sz w:val="21"/>
          <w:szCs w:val="21"/>
          <w:lang w:val="en-US" w:eastAsia="zh-CN" w:bidi="ar-SA"/>
        </w:rPr>
        <w:t>本报告采用建筑</w:t>
      </w:r>
      <w:r>
        <w:rPr>
          <w:rFonts w:ascii="Times New Roman" w:hAnsi="Times New Roman" w:eastAsia="微软雅黑" w:cs="宋体"/>
          <w:kern w:val="2"/>
          <w:sz w:val="21"/>
          <w:szCs w:val="21"/>
          <w:lang w:val="en-US" w:eastAsia="zh-CN" w:bidi="ar-SA"/>
        </w:rPr>
        <w:t>声环境</w:t>
      </w:r>
      <w:r>
        <w:rPr>
          <w:rFonts w:ascii="微软雅黑" w:hAnsi="微软雅黑" w:eastAsia="微软雅黑" w:cs="宋体"/>
          <w:kern w:val="2"/>
          <w:sz w:val="21"/>
          <w:szCs w:val="21"/>
          <w:lang w:val="en-US" w:eastAsia="zh-CN" w:bidi="ar-SA"/>
        </w:rPr>
        <w:t>分析软件</w:t>
      </w:r>
      <w:r>
        <w:rPr>
          <w:rFonts w:hint="eastAsia" w:ascii="微软雅黑" w:hAnsi="微软雅黑" w:eastAsia="微软雅黑" w:cs="宋体"/>
          <w:kern w:val="2"/>
          <w:sz w:val="21"/>
          <w:szCs w:val="21"/>
          <w:lang w:val="en-US" w:eastAsia="zh-CN" w:bidi="ar-SA"/>
        </w:rPr>
        <w:t>S</w:t>
      </w:r>
      <w:r>
        <w:rPr>
          <w:rFonts w:ascii="微软雅黑" w:hAnsi="微软雅黑" w:eastAsia="微软雅黑" w:cs="宋体"/>
          <w:kern w:val="2"/>
          <w:sz w:val="21"/>
          <w:szCs w:val="21"/>
          <w:lang w:val="en-US" w:eastAsia="zh-CN" w:bidi="ar-SA"/>
        </w:rPr>
        <w:t>E</w:t>
      </w:r>
      <w:r>
        <w:rPr>
          <w:rFonts w:hint="eastAsia" w:ascii="微软雅黑" w:hAnsi="微软雅黑" w:eastAsia="微软雅黑" w:cs="宋体"/>
          <w:kern w:val="2"/>
          <w:sz w:val="21"/>
          <w:szCs w:val="21"/>
          <w:lang w:val="en-US" w:eastAsia="zh-CN" w:bidi="ar-SA"/>
        </w:rPr>
        <w:t>DU进行模拟计算分析。S</w:t>
      </w:r>
      <w:r>
        <w:rPr>
          <w:rFonts w:ascii="微软雅黑" w:hAnsi="微软雅黑" w:eastAsia="微软雅黑" w:cs="宋体"/>
          <w:kern w:val="2"/>
          <w:sz w:val="21"/>
          <w:szCs w:val="21"/>
          <w:lang w:val="en-US" w:eastAsia="zh-CN" w:bidi="ar-SA"/>
        </w:rPr>
        <w:t>E</w:t>
      </w:r>
      <w:r>
        <w:rPr>
          <w:rFonts w:hint="eastAsia" w:ascii="微软雅黑" w:hAnsi="微软雅黑" w:eastAsia="微软雅黑" w:cs="宋体"/>
          <w:kern w:val="2"/>
          <w:sz w:val="21"/>
          <w:szCs w:val="21"/>
          <w:lang w:val="en-US" w:eastAsia="zh-CN" w:bidi="ar-SA"/>
        </w:rPr>
        <w:t>DU是一</w:t>
      </w:r>
      <w:r>
        <w:rPr>
          <w:rFonts w:hint="eastAsia" w:ascii="Times New Roman" w:hAnsi="Times New Roman" w:eastAsia="微软雅黑" w:cs="宋体"/>
          <w:kern w:val="2"/>
          <w:sz w:val="21"/>
          <w:szCs w:val="21"/>
          <w:lang w:val="en-US" w:eastAsia="zh-CN" w:bidi="ar-SA"/>
        </w:rPr>
        <w:t>款可用</w:t>
      </w:r>
      <w:r>
        <w:rPr>
          <w:rFonts w:ascii="Times New Roman" w:hAnsi="Times New Roman" w:eastAsia="微软雅黑" w:cs="宋体"/>
          <w:kern w:val="2"/>
          <w:sz w:val="21"/>
          <w:szCs w:val="21"/>
          <w:lang w:val="en-US" w:eastAsia="zh-CN" w:bidi="ar-SA"/>
        </w:rPr>
        <w:t>于</w:t>
      </w:r>
      <w:r>
        <w:rPr>
          <w:rFonts w:hint="eastAsia" w:ascii="Times New Roman" w:hAnsi="Times New Roman" w:eastAsia="微软雅黑" w:cs="宋体"/>
          <w:kern w:val="2"/>
          <w:sz w:val="21"/>
          <w:szCs w:val="21"/>
          <w:lang w:val="en-US" w:eastAsia="zh-CN" w:bidi="ar-SA"/>
        </w:rPr>
        <w:t>噪声</w:t>
      </w:r>
      <w:r>
        <w:rPr>
          <w:rFonts w:hint="eastAsia" w:ascii="微软雅黑" w:hAnsi="微软雅黑" w:eastAsia="微软雅黑" w:cs="宋体"/>
          <w:kern w:val="2"/>
          <w:sz w:val="21"/>
          <w:szCs w:val="21"/>
          <w:lang w:val="en-US" w:eastAsia="zh-CN" w:bidi="ar-SA"/>
        </w:rPr>
        <w:t>计算、评估和预测的软件，</w:t>
      </w:r>
      <w:r>
        <w:rPr>
          <w:rFonts w:ascii="微软雅黑" w:hAnsi="微软雅黑" w:eastAsia="微软雅黑" w:cs="Times New Roman"/>
          <w:kern w:val="2"/>
          <w:sz w:val="21"/>
          <w:szCs w:val="21"/>
          <w:lang w:val="en-US" w:eastAsia="zh-CN" w:bidi="ar-SA"/>
        </w:rPr>
        <w:t>计算原理源于国际标准化组织规定的《户外声传播的衰减的计算方法</w:t>
      </w:r>
      <w:r>
        <w:rPr>
          <w:rFonts w:ascii="微软雅黑" w:hAnsi="微软雅黑" w:eastAsia="微软雅黑" w:cs="Times New Roman"/>
          <w:spacing w:val="11"/>
          <w:kern w:val="0"/>
          <w:sz w:val="21"/>
          <w:szCs w:val="21"/>
          <w:fitText w:val="294" w:id="1808544273"/>
          <w:lang w:val="en-US" w:eastAsia="zh-CN" w:bidi="ar-SA"/>
        </w:rPr>
        <w:t>》</w:t>
      </w:r>
      <w:r>
        <w:rPr>
          <w:rFonts w:ascii="微软雅黑" w:hAnsi="微软雅黑" w:eastAsia="微软雅黑" w:cs="Times New Roman"/>
          <w:spacing w:val="0"/>
          <w:kern w:val="0"/>
          <w:sz w:val="21"/>
          <w:szCs w:val="21"/>
          <w:fitText w:val="294" w:id="1808544273"/>
          <w:lang w:val="en-US" w:eastAsia="zh-CN" w:bidi="ar-SA"/>
        </w:rPr>
        <w:t>I</w:t>
      </w:r>
      <w:r>
        <w:rPr>
          <w:rFonts w:ascii="微软雅黑" w:hAnsi="微软雅黑" w:eastAsia="微软雅黑" w:cs="Times New Roman"/>
          <w:kern w:val="2"/>
          <w:sz w:val="21"/>
          <w:szCs w:val="21"/>
          <w:lang w:val="en-US" w:eastAsia="zh-CN" w:bidi="ar-SA"/>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widowControl w:val="0"/>
        <w:snapToGrid w:val="0"/>
        <w:spacing w:line="276" w:lineRule="auto"/>
        <w:ind w:firstLine="420" w:firstLineChars="200"/>
        <w:rPr>
          <w:rFonts w:ascii="微软雅黑" w:hAnsi="微软雅黑" w:eastAsia="微软雅黑" w:cs="宋体"/>
          <w:kern w:val="2"/>
          <w:sz w:val="21"/>
          <w:szCs w:val="21"/>
          <w:lang w:val="en-US" w:eastAsia="zh-CN" w:bidi="ar-SA"/>
        </w:rPr>
      </w:pPr>
      <w:r>
        <w:rPr>
          <w:rFonts w:ascii="微软雅黑" w:hAnsi="微软雅黑" w:eastAsia="微软雅黑" w:cs="Times New Roman"/>
          <w:kern w:val="2"/>
          <w:sz w:val="21"/>
          <w:szCs w:val="21"/>
          <w:lang w:val="en-US" w:eastAsia="zh-CN" w:bidi="ar-SA"/>
        </w:rPr>
        <w:t>考虑到本项目建成后周边噪声环境情况</w:t>
      </w:r>
      <w:r>
        <w:rPr>
          <w:rFonts w:hint="eastAsia" w:ascii="微软雅黑" w:hAnsi="微软雅黑" w:eastAsia="微软雅黑" w:cs="宋体"/>
          <w:kern w:val="2"/>
          <w:sz w:val="21"/>
          <w:szCs w:val="21"/>
          <w:lang w:val="en-US" w:eastAsia="zh-CN" w:bidi="ar-SA"/>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eastAsia="微软雅黑" w:cs="宋体"/>
          <w:kern w:val="2"/>
          <w:sz w:val="21"/>
          <w:szCs w:val="21"/>
          <w:lang w:val="en-US" w:eastAsia="zh-CN" w:bidi="ar-SA"/>
        </w:rPr>
        <w:t>GB/T15190</w:t>
      </w:r>
      <w:r>
        <w:rPr>
          <w:rFonts w:hint="eastAsia" w:ascii="微软雅黑" w:hAnsi="微软雅黑" w:eastAsia="微软雅黑" w:cs="宋体"/>
          <w:kern w:val="2"/>
          <w:sz w:val="21"/>
          <w:szCs w:val="21"/>
          <w:lang w:val="en-US" w:eastAsia="zh-CN" w:bidi="ar-SA"/>
        </w:rPr>
        <w:t>，判断场地内环境噪声模拟结果是否满足《声环境质量标准》</w:t>
      </w:r>
      <w:r>
        <w:rPr>
          <w:rFonts w:ascii="微软雅黑" w:hAnsi="微软雅黑" w:eastAsia="微软雅黑" w:cs="宋体"/>
          <w:kern w:val="2"/>
          <w:sz w:val="21"/>
          <w:szCs w:val="21"/>
          <w:lang w:val="en-US" w:eastAsia="zh-CN" w:bidi="ar-SA"/>
        </w:rPr>
        <w:t>GB3096</w:t>
      </w:r>
      <w:r>
        <w:rPr>
          <w:rFonts w:hint="eastAsia" w:ascii="微软雅黑" w:hAnsi="微软雅黑" w:eastAsia="微软雅黑" w:cs="宋体"/>
          <w:kern w:val="2"/>
          <w:sz w:val="21"/>
          <w:szCs w:val="21"/>
          <w:lang w:val="en-US" w:eastAsia="zh-CN" w:bidi="ar-SA"/>
        </w:rPr>
        <w:t>和《绿色建筑评价标准》GB 50378的相关规定。</w:t>
      </w:r>
    </w:p>
    <w:p>
      <w:pPr>
        <w:keepNext/>
        <w:keepLines/>
        <w:widowControl w:val="0"/>
        <w:snapToGrid w:val="0"/>
        <w:spacing w:before="260" w:after="260"/>
        <w:outlineLvl w:val="1"/>
        <w:rPr>
          <w:rFonts w:ascii="微软雅黑" w:hAnsi="微软雅黑" w:eastAsia="微软雅黑" w:cs="微软雅黑"/>
          <w:b/>
          <w:bCs/>
          <w:kern w:val="2"/>
          <w:sz w:val="24"/>
          <w:szCs w:val="24"/>
          <w:lang w:val="en-US" w:eastAsia="zh-CN" w:bidi="ar-SA"/>
        </w:rPr>
      </w:pPr>
      <w:bookmarkStart w:id="156" w:name="_Toc80622817"/>
      <w:r>
        <w:rPr>
          <w:rFonts w:hint="eastAsia" w:ascii="微软雅黑" w:hAnsi="微软雅黑" w:eastAsia="微软雅黑" w:cs="微软雅黑"/>
          <w:b/>
          <w:bCs/>
          <w:kern w:val="2"/>
          <w:sz w:val="24"/>
          <w:szCs w:val="24"/>
          <w:lang w:val="en-US" w:eastAsia="zh-CN" w:bidi="ar-SA"/>
        </w:rPr>
        <w:t>3.2分析</w:t>
      </w:r>
      <w:r>
        <w:rPr>
          <w:rFonts w:ascii="微软雅黑" w:hAnsi="微软雅黑" w:eastAsia="微软雅黑" w:cs="微软雅黑"/>
          <w:b/>
          <w:bCs/>
          <w:kern w:val="2"/>
          <w:sz w:val="24"/>
          <w:szCs w:val="24"/>
          <w:lang w:val="en-US" w:eastAsia="zh-CN" w:bidi="ar-SA"/>
        </w:rPr>
        <w:t>模</w:t>
      </w:r>
      <w:r>
        <w:rPr>
          <w:rFonts w:hint="eastAsia" w:ascii="微软雅黑" w:hAnsi="微软雅黑" w:eastAsia="微软雅黑" w:cs="微软雅黑"/>
          <w:b/>
          <w:bCs/>
          <w:kern w:val="2"/>
          <w:sz w:val="24"/>
          <w:szCs w:val="24"/>
          <w:lang w:val="en-US" w:eastAsia="zh-CN" w:bidi="ar-SA"/>
        </w:rPr>
        <w:t>型</w:t>
      </w:r>
      <w:bookmarkEnd w:id="155"/>
      <w:bookmarkEnd w:id="156"/>
    </w:p>
    <w:p>
      <w:pPr>
        <w:widowControl w:val="0"/>
        <w:snapToGrid w:val="0"/>
        <w:spacing w:line="276" w:lineRule="auto"/>
        <w:ind w:firstLine="420" w:firstLineChars="200"/>
        <w:rPr>
          <w:rFonts w:ascii="Times New Roman" w:hAnsi="Times New Roman" w:eastAsia="微软雅黑" w:cs="宋体"/>
          <w:kern w:val="2"/>
          <w:szCs w:val="21"/>
          <w:lang w:val="en-US"/>
        </w:rPr>
      </w:pPr>
      <w:r>
        <w:rPr>
          <w:rFonts w:hint="eastAsia" w:ascii="Times New Roman" w:hAnsi="Times New Roman" w:eastAsia="微软雅黑" w:cs="宋体"/>
          <w:kern w:val="2"/>
          <w:szCs w:val="21"/>
          <w:lang w:val="en-US"/>
        </w:rPr>
        <w:t>本报告根据建筑设计图纸等相关资料建立室外声环境模拟分析模型，主要包括参评目标建筑、周边建筑、声屏障、道路（包括轨道交通）和绿化带等对象。</w:t>
      </w:r>
    </w:p>
    <w:p>
      <w:pPr>
        <w:widowControl w:val="0"/>
        <w:snapToGrid w:val="0"/>
        <w:spacing w:line="276" w:lineRule="auto"/>
        <w:ind w:firstLine="420"/>
        <w:rPr>
          <w:rFonts w:ascii="Times New Roman" w:hAnsi="Times New Roman" w:eastAsia="微软雅黑" w:cs="宋体"/>
          <w:kern w:val="2"/>
          <w:szCs w:val="21"/>
          <w:lang w:val="en-US"/>
        </w:rPr>
      </w:pPr>
      <w:r>
        <w:rPr>
          <w:rFonts w:hint="eastAsia" w:ascii="Times New Roman" w:hAnsi="Times New Roman" w:eastAsia="微软雅黑" w:cs="宋体"/>
          <w:kern w:val="2"/>
          <w:szCs w:val="21"/>
          <w:lang w:val="en-US"/>
        </w:rPr>
        <w:t>本项目</w:t>
      </w:r>
      <w:r>
        <w:rPr>
          <w:rFonts w:ascii="Times New Roman" w:hAnsi="Times New Roman" w:eastAsia="微软雅黑" w:cs="宋体"/>
          <w:kern w:val="2"/>
          <w:szCs w:val="21"/>
          <w:lang w:val="en-US"/>
        </w:rPr>
        <w:t>噪声分析模型如下图所示：</w:t>
      </w:r>
    </w:p>
    <w:p>
      <w:pPr>
        <w:widowControl w:val="0"/>
        <w:autoSpaceDE w:val="0"/>
        <w:autoSpaceDN w:val="0"/>
        <w:adjustRightInd w:val="0"/>
        <w:snapToGrid w:val="0"/>
        <w:spacing w:line="240" w:lineRule="auto"/>
        <w:jc w:val="center"/>
        <w:rPr>
          <w:rFonts w:ascii="Times New Roman" w:hAnsi="Times New Roman" w:eastAsia="微软雅黑" w:cs="微软雅黑"/>
          <w:color w:val="FF0000"/>
          <w:kern w:val="2"/>
          <w:szCs w:val="21"/>
          <w:lang w:val="en-US"/>
        </w:rPr>
      </w:pPr>
      <w:bookmarkStart w:id="157" w:name="建设项目室外声环境分析模型平面图"/>
      <w:bookmarkEnd w:id="157"/>
    </w:p>
    <w:p>
      <w:pPr>
        <w:widowControl/>
        <w:snapToGrid w:val="0"/>
        <w:spacing w:line="240" w:lineRule="auto"/>
        <w:jc w:val="center"/>
        <w:rPr>
          <w:rFonts w:ascii="微软雅黑" w:hAnsi="微软雅黑" w:eastAsia="微软雅黑" w:cs="微软雅黑"/>
          <w:kern w:val="0"/>
          <w:sz w:val="18"/>
          <w:szCs w:val="18"/>
          <w:lang w:val="en-US"/>
        </w:rPr>
      </w:pPr>
      <w:r>
        <w:rPr>
          <w:rFonts w:hint="eastAsia" w:ascii="微软雅黑" w:hAnsi="微软雅黑" w:eastAsia="微软雅黑" w:cs="微软雅黑"/>
          <w:kern w:val="0"/>
          <w:sz w:val="18"/>
          <w:szCs w:val="18"/>
          <w:lang w:val="en-US"/>
        </w:rPr>
        <w:t>图3.</w:t>
      </w:r>
      <w:r>
        <w:rPr>
          <w:rFonts w:ascii="微软雅黑" w:hAnsi="微软雅黑" w:eastAsia="微软雅黑" w:cs="微软雅黑"/>
          <w:kern w:val="0"/>
          <w:sz w:val="18"/>
          <w:szCs w:val="18"/>
          <w:lang w:val="en-US"/>
        </w:rPr>
        <w:t>2-1</w:t>
      </w:r>
      <w:r>
        <w:rPr>
          <w:rFonts w:hint="eastAsia" w:ascii="微软雅黑" w:hAnsi="微软雅黑" w:eastAsia="微软雅黑" w:cs="微软雅黑"/>
          <w:kern w:val="0"/>
          <w:sz w:val="18"/>
          <w:szCs w:val="18"/>
          <w:lang w:val="en-US"/>
        </w:rPr>
        <w:t xml:space="preserve"> 模型平面图</w:t>
      </w:r>
    </w:p>
    <w:p>
      <w:pPr>
        <w:keepNext/>
        <w:keepLines/>
        <w:widowControl w:val="0"/>
        <w:snapToGrid w:val="0"/>
        <w:spacing w:before="260" w:after="260"/>
        <w:outlineLvl w:val="1"/>
        <w:rPr>
          <w:rFonts w:ascii="宋体" w:hAnsi="微软雅黑" w:eastAsia="微软雅黑" w:cs="微软雅黑"/>
          <w:b/>
          <w:bCs/>
          <w:kern w:val="2"/>
          <w:sz w:val="24"/>
          <w:szCs w:val="24"/>
          <w:lang w:val="en-US" w:eastAsia="zh-CN" w:bidi="ar-SA"/>
        </w:rPr>
      </w:pPr>
      <w:bookmarkStart w:id="158" w:name="_Toc479326725"/>
      <w:bookmarkStart w:id="159" w:name="_Toc80622818"/>
      <w:r>
        <w:rPr>
          <w:rFonts w:hint="eastAsia" w:ascii="微软雅黑" w:hAnsi="微软雅黑" w:eastAsia="微软雅黑" w:cs="微软雅黑"/>
          <w:b/>
          <w:bCs/>
          <w:kern w:val="2"/>
          <w:sz w:val="24"/>
          <w:szCs w:val="24"/>
          <w:lang w:val="en-US" w:eastAsia="zh-CN" w:bidi="ar-SA"/>
        </w:rPr>
        <w:t>3.</w:t>
      </w:r>
      <w:r>
        <w:rPr>
          <w:rFonts w:ascii="微软雅黑" w:hAnsi="微软雅黑" w:eastAsia="微软雅黑" w:cs="微软雅黑"/>
          <w:b/>
          <w:bCs/>
          <w:kern w:val="2"/>
          <w:sz w:val="24"/>
          <w:szCs w:val="24"/>
          <w:lang w:val="en-US" w:eastAsia="zh-CN" w:bidi="ar-SA"/>
        </w:rPr>
        <w:t>3</w:t>
      </w:r>
      <w:r>
        <w:rPr>
          <w:rFonts w:hint="eastAsia" w:ascii="微软雅黑" w:hAnsi="微软雅黑" w:eastAsia="微软雅黑" w:cs="微软雅黑"/>
          <w:b/>
          <w:bCs/>
          <w:kern w:val="2"/>
          <w:sz w:val="24"/>
          <w:szCs w:val="24"/>
          <w:lang w:val="en-US" w:eastAsia="zh-CN" w:bidi="ar-SA"/>
        </w:rPr>
        <w:t>计算条件</w:t>
      </w:r>
      <w:bookmarkEnd w:id="158"/>
      <w:bookmarkEnd w:id="159"/>
    </w:p>
    <w:p>
      <w:pPr>
        <w:widowControl w:val="0"/>
        <w:snapToGrid w:val="0"/>
        <w:spacing w:line="240" w:lineRule="auto"/>
        <w:rPr>
          <w:rFonts w:ascii="微软雅黑" w:hAnsi="微软雅黑" w:eastAsia="微软雅黑" w:cs="微软雅黑"/>
          <w:bCs/>
          <w:kern w:val="2"/>
          <w:szCs w:val="21"/>
          <w:lang w:val="en-US"/>
        </w:rPr>
      </w:pPr>
      <w:bookmarkStart w:id="160" w:name="计算条件"/>
      <w:r>
        <w:rPr>
          <w:rFonts w:hint="eastAsia" w:ascii="微软雅黑" w:hAnsi="微软雅黑" w:eastAsia="微软雅黑" w:cs="微软雅黑"/>
          <w:bCs/>
          <w:kern w:val="2"/>
          <w:szCs w:val="21"/>
          <w:lang w:val="en-US"/>
        </w:rPr>
        <w:t>■ 网格设置</w:t>
      </w: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xml:space="preserve">  平面网格间距：20×20 米</w:t>
      </w: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xml:space="preserve">  平面网格离地高度：1.5 米</w:t>
      </w: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xml:space="preserve">  立面网格间距：3×3 米</w:t>
      </w:r>
    </w:p>
    <w:p>
      <w:pPr>
        <w:widowControl w:val="0"/>
        <w:snapToGrid w:val="0"/>
        <w:spacing w:line="240" w:lineRule="auto"/>
        <w:rPr>
          <w:rFonts w:ascii="微软雅黑" w:hAnsi="微软雅黑" w:eastAsia="微软雅黑" w:cs="微软雅黑"/>
          <w:bCs/>
          <w:kern w:val="2"/>
          <w:szCs w:val="21"/>
          <w:lang w:val="en-US"/>
        </w:rPr>
      </w:pP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地面效应</w:t>
      </w: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xml:space="preserve">  地面高度：0 米</w:t>
      </w: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xml:space="preserve">  计算考虑地面效应</w:t>
      </w: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xml:space="preserve">  地面效应计算方法：导则算法</w:t>
      </w:r>
    </w:p>
    <w:p>
      <w:pPr>
        <w:widowControl w:val="0"/>
        <w:snapToGrid w:val="0"/>
        <w:spacing w:line="240" w:lineRule="auto"/>
        <w:rPr>
          <w:rFonts w:ascii="微软雅黑" w:hAnsi="微软雅黑" w:eastAsia="微软雅黑" w:cs="微软雅黑"/>
          <w:bCs/>
          <w:kern w:val="2"/>
          <w:szCs w:val="21"/>
          <w:lang w:val="en-US"/>
        </w:rPr>
      </w:pP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噪声反射</w:t>
      </w: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xml:space="preserve">  障碍物考虑的最大反射次数：1</w:t>
      </w:r>
    </w:p>
    <w:p>
      <w:pPr>
        <w:widowControl w:val="0"/>
        <w:snapToGrid w:val="0"/>
        <w:spacing w:line="240" w:lineRule="auto"/>
        <w:rPr>
          <w:rFonts w:ascii="微软雅黑" w:hAnsi="微软雅黑" w:eastAsia="微软雅黑" w:cs="微软雅黑"/>
          <w:bCs/>
          <w:kern w:val="2"/>
          <w:szCs w:val="21"/>
          <w:lang w:val="en-US"/>
        </w:rPr>
      </w:pP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空气吸收</w:t>
      </w: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xml:space="preserve">  气压：101325Pa  气温：16℃  湿度：50%</w:t>
      </w:r>
    </w:p>
    <w:p>
      <w:pPr>
        <w:widowControl w:val="0"/>
        <w:snapToGrid w:val="0"/>
        <w:spacing w:line="240" w:lineRule="auto"/>
        <w:rPr>
          <w:rFonts w:ascii="微软雅黑" w:hAnsi="微软雅黑" w:eastAsia="微软雅黑" w:cs="微软雅黑"/>
          <w:bCs/>
          <w:kern w:val="2"/>
          <w:szCs w:val="21"/>
          <w:lang w:val="en-US"/>
        </w:rPr>
      </w:pP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达标统计</w:t>
      </w: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xml:space="preserve">  建筑物噪声最大值统计方式</w:t>
      </w: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xml:space="preserve">    取距离建筑物底标高1.5米沿线点</w:t>
      </w: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xml:space="preserve">  场地环境噪声达标统计方式</w:t>
      </w:r>
    </w:p>
    <w:p>
      <w:pPr>
        <w:widowControl w:val="0"/>
        <w:snapToGrid w:val="0"/>
        <w:spacing w:line="240" w:lineRule="auto"/>
        <w:rPr>
          <w:rFonts w:ascii="微软雅黑" w:hAnsi="微软雅黑" w:eastAsia="微软雅黑" w:cs="微软雅黑"/>
          <w:bCs/>
          <w:kern w:val="2"/>
          <w:szCs w:val="21"/>
          <w:lang w:val="en-US"/>
        </w:rPr>
      </w:pPr>
      <w:r>
        <w:rPr>
          <w:rFonts w:ascii="微软雅黑" w:hAnsi="微软雅黑" w:eastAsia="微软雅黑" w:cs="微软雅黑"/>
          <w:bCs/>
          <w:color w:val="000000"/>
          <w:kern w:val="2"/>
          <w:szCs w:val="21"/>
          <w:lang w:val="en-US"/>
        </w:rPr>
        <w:t xml:space="preserve">    场地内命名参评建筑物全部达标</w:t>
      </w:r>
    </w:p>
    <w:bookmarkEnd w:id="160"/>
    <w:p>
      <w:pPr>
        <w:keepNext/>
        <w:keepLines/>
        <w:widowControl w:val="0"/>
        <w:snapToGrid w:val="0"/>
        <w:spacing w:before="260" w:after="260"/>
        <w:outlineLvl w:val="1"/>
        <w:rPr>
          <w:rFonts w:ascii="微软雅黑" w:hAnsi="微软雅黑" w:eastAsia="微软雅黑" w:cs="微软雅黑"/>
          <w:b/>
          <w:bCs/>
          <w:kern w:val="2"/>
          <w:sz w:val="24"/>
          <w:szCs w:val="24"/>
          <w:lang w:val="en-US" w:eastAsia="zh-CN" w:bidi="ar-SA"/>
        </w:rPr>
      </w:pPr>
      <w:bookmarkStart w:id="161" w:name="_Toc479326726"/>
      <w:bookmarkStart w:id="162" w:name="_Toc80622819"/>
      <w:r>
        <w:rPr>
          <w:rFonts w:hint="eastAsia" w:ascii="微软雅黑" w:hAnsi="微软雅黑" w:eastAsia="微软雅黑" w:cs="微软雅黑"/>
          <w:b/>
          <w:bCs/>
          <w:kern w:val="2"/>
          <w:sz w:val="24"/>
          <w:szCs w:val="24"/>
          <w:lang w:val="en-US" w:eastAsia="zh-CN" w:bidi="ar-SA"/>
        </w:rPr>
        <w:t>3.</w:t>
      </w:r>
      <w:r>
        <w:rPr>
          <w:rFonts w:ascii="微软雅黑" w:hAnsi="微软雅黑" w:eastAsia="微软雅黑" w:cs="微软雅黑"/>
          <w:b/>
          <w:bCs/>
          <w:kern w:val="2"/>
          <w:sz w:val="24"/>
          <w:szCs w:val="24"/>
          <w:lang w:val="en-US" w:eastAsia="zh-CN" w:bidi="ar-SA"/>
        </w:rPr>
        <w:t>4</w:t>
      </w:r>
      <w:r>
        <w:rPr>
          <w:rFonts w:hint="eastAsia" w:ascii="微软雅黑" w:hAnsi="微软雅黑" w:eastAsia="微软雅黑" w:cs="微软雅黑"/>
          <w:b/>
          <w:bCs/>
          <w:kern w:val="2"/>
          <w:sz w:val="24"/>
          <w:szCs w:val="24"/>
          <w:lang w:val="en-US" w:eastAsia="zh-CN" w:bidi="ar-SA"/>
        </w:rPr>
        <w:t>参数</w:t>
      </w:r>
      <w:r>
        <w:rPr>
          <w:rFonts w:ascii="微软雅黑" w:hAnsi="微软雅黑" w:eastAsia="微软雅黑" w:cs="微软雅黑"/>
          <w:b/>
          <w:bCs/>
          <w:kern w:val="2"/>
          <w:sz w:val="24"/>
          <w:szCs w:val="24"/>
          <w:lang w:val="en-US" w:eastAsia="zh-CN" w:bidi="ar-SA"/>
        </w:rPr>
        <w:t>设置</w:t>
      </w:r>
      <w:bookmarkEnd w:id="161"/>
      <w:bookmarkEnd w:id="162"/>
    </w:p>
    <w:p>
      <w:pPr>
        <w:widowControl w:val="0"/>
        <w:snapToGrid w:val="0"/>
        <w:spacing w:line="276" w:lineRule="auto"/>
        <w:ind w:firstLine="420"/>
        <w:rPr>
          <w:rFonts w:ascii="微软雅黑" w:hAnsi="微软雅黑" w:eastAsia="微软雅黑" w:cs="微软雅黑"/>
          <w:kern w:val="2"/>
          <w:szCs w:val="21"/>
          <w:lang w:val="en-US"/>
        </w:rPr>
      </w:pPr>
      <w:r>
        <w:rPr>
          <w:rFonts w:hint="eastAsia" w:ascii="微软雅黑" w:hAnsi="微软雅黑" w:eastAsia="微软雅黑" w:cs="微软雅黑"/>
          <w:kern w:val="2"/>
          <w:szCs w:val="21"/>
          <w:lang w:val="en-US"/>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widowControl w:val="0"/>
        <w:snapToGrid w:val="0"/>
        <w:spacing w:line="276" w:lineRule="auto"/>
        <w:jc w:val="center"/>
        <w:rPr>
          <w:rFonts w:ascii="微软雅黑" w:hAnsi="微软雅黑" w:eastAsia="微软雅黑" w:cs="微软雅黑"/>
          <w:kern w:val="2"/>
          <w:szCs w:val="21"/>
          <w:lang w:val="en-US"/>
        </w:rPr>
      </w:pPr>
      <w:bookmarkStart w:id="163" w:name="声源表"/>
      <w:bookmarkEnd w:id="163"/>
      <w:r>
        <w:rPr>
          <w:rFonts w:ascii="微软雅黑" w:hAnsi="微软雅黑" w:eastAsia="微软雅黑" w:cs="微软雅黑"/>
          <w:kern w:val="2"/>
          <w:sz w:val="18"/>
          <w:szCs w:val="18"/>
          <w:lang w:val="en-US"/>
        </w:rPr>
        <w:t>表3.4-1 公路噪声源</w:t>
      </w:r>
    </w:p>
    <w:tbl>
      <w:tblPr>
        <w:tblStyle w:val="22"/>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24"/>
        <w:gridCol w:w="848"/>
        <w:gridCol w:w="848"/>
        <w:gridCol w:w="849"/>
        <w:gridCol w:w="1076"/>
        <w:gridCol w:w="906"/>
        <w:gridCol w:w="906"/>
        <w:gridCol w:w="90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924"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路段名称</w:t>
            </w:r>
          </w:p>
        </w:tc>
        <w:tc>
          <w:tcPr>
            <w:tcW w:w="848" w:type="dxa"/>
            <w:shd w:val="clear" w:color="auto" w:fill="E6E6E6"/>
            <w:vAlign w:val="center"/>
          </w:tcPr>
          <w:p>
            <w:pPr>
              <w:widowControl w:val="0"/>
              <w:snapToGrid w:val="0"/>
              <w:spacing w:line="240" w:lineRule="auto"/>
              <w:jc w:val="center"/>
              <w:rPr>
                <w:rFonts w:hint="eastAsia" w:ascii="微软雅黑" w:hAnsi="微软雅黑" w:eastAsia="微软雅黑" w:cs="微软雅黑"/>
                <w:kern w:val="2"/>
                <w:szCs w:val="21"/>
                <w:lang w:val="en-US" w:eastAsia="zh-CN"/>
              </w:rPr>
            </w:pPr>
            <w:r>
              <w:rPr>
                <w:rFonts w:ascii="微软雅黑" w:hAnsi="微软雅黑" w:eastAsia="微软雅黑" w:cs="微软雅黑"/>
                <w:kern w:val="2"/>
                <w:szCs w:val="21"/>
                <w:lang w:val="en-US"/>
              </w:rPr>
              <w:t>路面</w:t>
            </w:r>
          </w:p>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材料</w:t>
            </w:r>
          </w:p>
        </w:tc>
        <w:tc>
          <w:tcPr>
            <w:tcW w:w="848" w:type="dxa"/>
            <w:shd w:val="clear" w:color="auto" w:fill="E6E6E6"/>
            <w:vAlign w:val="center"/>
          </w:tcPr>
          <w:p>
            <w:pPr>
              <w:widowControl w:val="0"/>
              <w:snapToGrid w:val="0"/>
              <w:spacing w:line="240" w:lineRule="auto"/>
              <w:jc w:val="center"/>
              <w:rPr>
                <w:rFonts w:hint="eastAsia" w:ascii="微软雅黑" w:hAnsi="微软雅黑" w:eastAsia="微软雅黑" w:cs="微软雅黑"/>
                <w:kern w:val="2"/>
                <w:szCs w:val="21"/>
                <w:lang w:val="en-US" w:eastAsia="zh-CN"/>
              </w:rPr>
            </w:pPr>
            <w:r>
              <w:rPr>
                <w:rFonts w:ascii="微软雅黑" w:hAnsi="微软雅黑" w:eastAsia="微软雅黑" w:cs="微软雅黑"/>
                <w:kern w:val="2"/>
                <w:szCs w:val="21"/>
                <w:lang w:val="en-US"/>
              </w:rPr>
              <w:t>车道</w:t>
            </w:r>
          </w:p>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数量</w:t>
            </w:r>
          </w:p>
        </w:tc>
        <w:tc>
          <w:tcPr>
            <w:tcW w:w="848"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时段</w:t>
            </w:r>
          </w:p>
        </w:tc>
        <w:tc>
          <w:tcPr>
            <w:tcW w:w="1075" w:type="dxa"/>
            <w:shd w:val="clear" w:color="auto" w:fill="E6E6E6"/>
            <w:vAlign w:val="center"/>
          </w:tcPr>
          <w:p>
            <w:pPr>
              <w:widowControl w:val="0"/>
              <w:snapToGrid w:val="0"/>
              <w:spacing w:line="240" w:lineRule="auto"/>
              <w:jc w:val="center"/>
              <w:rPr>
                <w:rFonts w:hint="eastAsia" w:ascii="微软雅黑" w:hAnsi="微软雅黑" w:eastAsia="微软雅黑" w:cs="微软雅黑"/>
                <w:kern w:val="2"/>
                <w:szCs w:val="21"/>
                <w:lang w:val="en-US" w:eastAsia="zh-CN"/>
              </w:rPr>
            </w:pPr>
            <w:r>
              <w:rPr>
                <w:rFonts w:ascii="微软雅黑" w:hAnsi="微软雅黑" w:eastAsia="微软雅黑" w:cs="微软雅黑"/>
                <w:kern w:val="2"/>
                <w:szCs w:val="21"/>
                <w:lang w:val="en-US"/>
              </w:rPr>
              <w:t>设计车速</w:t>
            </w:r>
          </w:p>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km/h</w:t>
            </w:r>
          </w:p>
        </w:tc>
        <w:tc>
          <w:tcPr>
            <w:tcW w:w="905" w:type="dxa"/>
            <w:shd w:val="clear" w:color="auto" w:fill="E6E6E6"/>
            <w:vAlign w:val="center"/>
          </w:tcPr>
          <w:p>
            <w:pPr>
              <w:widowControl w:val="0"/>
              <w:snapToGrid w:val="0"/>
              <w:spacing w:line="240" w:lineRule="auto"/>
              <w:jc w:val="center"/>
              <w:rPr>
                <w:rFonts w:hint="eastAsia" w:ascii="微软雅黑" w:hAnsi="微软雅黑" w:eastAsia="微软雅黑" w:cs="微软雅黑"/>
                <w:kern w:val="2"/>
                <w:szCs w:val="21"/>
                <w:lang w:val="en-US" w:eastAsia="zh-CN"/>
              </w:rPr>
            </w:pPr>
            <w:r>
              <w:rPr>
                <w:rFonts w:ascii="微软雅黑" w:hAnsi="微软雅黑" w:eastAsia="微软雅黑" w:cs="微软雅黑"/>
                <w:kern w:val="2"/>
                <w:szCs w:val="21"/>
                <w:lang w:val="en-US"/>
              </w:rPr>
              <w:t>小型车</w:t>
            </w:r>
          </w:p>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辆/h</w:t>
            </w:r>
          </w:p>
        </w:tc>
        <w:tc>
          <w:tcPr>
            <w:tcW w:w="905" w:type="dxa"/>
            <w:shd w:val="clear" w:color="auto" w:fill="E6E6E6"/>
            <w:vAlign w:val="center"/>
          </w:tcPr>
          <w:p>
            <w:pPr>
              <w:widowControl w:val="0"/>
              <w:snapToGrid w:val="0"/>
              <w:spacing w:line="240" w:lineRule="auto"/>
              <w:jc w:val="center"/>
              <w:rPr>
                <w:rFonts w:hint="eastAsia" w:ascii="微软雅黑" w:hAnsi="微软雅黑" w:eastAsia="微软雅黑" w:cs="微软雅黑"/>
                <w:kern w:val="2"/>
                <w:szCs w:val="21"/>
                <w:lang w:val="en-US" w:eastAsia="zh-CN"/>
              </w:rPr>
            </w:pPr>
            <w:r>
              <w:rPr>
                <w:rFonts w:ascii="微软雅黑" w:hAnsi="微软雅黑" w:eastAsia="微软雅黑" w:cs="微软雅黑"/>
                <w:kern w:val="2"/>
                <w:szCs w:val="21"/>
                <w:lang w:val="en-US"/>
              </w:rPr>
              <w:t>中型车</w:t>
            </w:r>
          </w:p>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辆/h</w:t>
            </w:r>
          </w:p>
        </w:tc>
        <w:tc>
          <w:tcPr>
            <w:tcW w:w="905" w:type="dxa"/>
            <w:shd w:val="clear" w:color="auto" w:fill="E6E6E6"/>
            <w:vAlign w:val="center"/>
          </w:tcPr>
          <w:p>
            <w:pPr>
              <w:widowControl w:val="0"/>
              <w:snapToGrid w:val="0"/>
              <w:spacing w:line="240" w:lineRule="auto"/>
              <w:jc w:val="center"/>
              <w:rPr>
                <w:rFonts w:hint="eastAsia" w:ascii="微软雅黑" w:hAnsi="微软雅黑" w:eastAsia="微软雅黑" w:cs="微软雅黑"/>
                <w:kern w:val="2"/>
                <w:szCs w:val="21"/>
                <w:lang w:val="en-US" w:eastAsia="zh-CN"/>
              </w:rPr>
            </w:pPr>
            <w:r>
              <w:rPr>
                <w:rFonts w:ascii="微软雅黑" w:hAnsi="微软雅黑" w:eastAsia="微软雅黑" w:cs="微软雅黑"/>
                <w:kern w:val="2"/>
                <w:szCs w:val="21"/>
                <w:lang w:val="en-US"/>
              </w:rPr>
              <w:t>大型车</w:t>
            </w:r>
          </w:p>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辆/h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vMerge w:val="restart"/>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公路</w:t>
            </w:r>
          </w:p>
        </w:tc>
        <w:tc>
          <w:tcPr>
            <w:tcW w:w="848" w:type="dxa"/>
            <w:vMerge w:val="restart"/>
            <w:vAlign w:val="center"/>
          </w:tcPr>
          <w:p>
            <w:pPr>
              <w:widowControl w:val="0"/>
              <w:snapToGrid w:val="0"/>
              <w:spacing w:line="240" w:lineRule="auto"/>
              <w:jc w:val="center"/>
              <w:rPr>
                <w:rFonts w:hint="eastAsia" w:ascii="微软雅黑" w:hAnsi="微软雅黑" w:eastAsia="微软雅黑" w:cs="微软雅黑"/>
                <w:kern w:val="2"/>
                <w:szCs w:val="21"/>
                <w:lang w:val="en-US" w:eastAsia="zh-CN"/>
              </w:rPr>
            </w:pPr>
            <w:r>
              <w:rPr>
                <w:rFonts w:ascii="微软雅黑" w:hAnsi="微软雅黑" w:eastAsia="微软雅黑" w:cs="微软雅黑"/>
                <w:kern w:val="2"/>
                <w:szCs w:val="21"/>
                <w:lang w:val="en-US"/>
              </w:rPr>
              <w:t>沥青</w:t>
            </w:r>
          </w:p>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混凝土</w:t>
            </w:r>
          </w:p>
        </w:tc>
        <w:tc>
          <w:tcPr>
            <w:tcW w:w="848" w:type="dxa"/>
            <w:vMerge w:val="restart"/>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4</w:t>
            </w:r>
          </w:p>
        </w:tc>
        <w:tc>
          <w:tcPr>
            <w:tcW w:w="848"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昼间</w:t>
            </w:r>
          </w:p>
        </w:tc>
        <w:tc>
          <w:tcPr>
            <w:tcW w:w="1075"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60</w:t>
            </w:r>
          </w:p>
        </w:tc>
        <w:tc>
          <w:tcPr>
            <w:tcW w:w="905"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500</w:t>
            </w:r>
          </w:p>
        </w:tc>
        <w:tc>
          <w:tcPr>
            <w:tcW w:w="905"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50</w:t>
            </w:r>
          </w:p>
        </w:tc>
        <w:tc>
          <w:tcPr>
            <w:tcW w:w="905"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24" w:type="dxa"/>
            <w:vMerge w:val="continue"/>
            <w:vAlign w:val="center"/>
          </w:tcPr>
          <w:p>
            <w:pPr>
              <w:widowControl w:val="0"/>
              <w:snapToGrid w:val="0"/>
              <w:spacing w:line="240" w:lineRule="auto"/>
              <w:jc w:val="center"/>
              <w:rPr>
                <w:rFonts w:ascii="微软雅黑" w:hAnsi="微软雅黑" w:eastAsia="微软雅黑" w:cs="微软雅黑"/>
                <w:kern w:val="2"/>
                <w:szCs w:val="21"/>
                <w:lang w:val="en-US"/>
              </w:rPr>
            </w:pPr>
          </w:p>
        </w:tc>
        <w:tc>
          <w:tcPr>
            <w:tcW w:w="848" w:type="dxa"/>
            <w:vMerge w:val="continue"/>
            <w:vAlign w:val="center"/>
          </w:tcPr>
          <w:p>
            <w:pPr>
              <w:widowControl w:val="0"/>
              <w:snapToGrid w:val="0"/>
              <w:spacing w:line="240" w:lineRule="auto"/>
              <w:jc w:val="center"/>
              <w:rPr>
                <w:rFonts w:ascii="微软雅黑" w:hAnsi="微软雅黑" w:eastAsia="微软雅黑" w:cs="微软雅黑"/>
                <w:kern w:val="2"/>
                <w:szCs w:val="21"/>
                <w:lang w:val="en-US"/>
              </w:rPr>
            </w:pPr>
          </w:p>
        </w:tc>
        <w:tc>
          <w:tcPr>
            <w:tcW w:w="848" w:type="dxa"/>
            <w:vMerge w:val="continue"/>
            <w:vAlign w:val="center"/>
          </w:tcPr>
          <w:p>
            <w:pPr>
              <w:widowControl w:val="0"/>
              <w:snapToGrid w:val="0"/>
              <w:spacing w:line="240" w:lineRule="auto"/>
              <w:jc w:val="center"/>
              <w:rPr>
                <w:rFonts w:ascii="微软雅黑" w:hAnsi="微软雅黑" w:eastAsia="微软雅黑" w:cs="微软雅黑"/>
                <w:kern w:val="2"/>
                <w:szCs w:val="21"/>
                <w:lang w:val="en-US"/>
              </w:rPr>
            </w:pPr>
          </w:p>
        </w:tc>
        <w:tc>
          <w:tcPr>
            <w:tcW w:w="848"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夜间</w:t>
            </w:r>
          </w:p>
        </w:tc>
        <w:tc>
          <w:tcPr>
            <w:tcW w:w="1075"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60</w:t>
            </w:r>
          </w:p>
        </w:tc>
        <w:tc>
          <w:tcPr>
            <w:tcW w:w="905"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100</w:t>
            </w:r>
          </w:p>
        </w:tc>
        <w:tc>
          <w:tcPr>
            <w:tcW w:w="905"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20</w:t>
            </w:r>
          </w:p>
        </w:tc>
        <w:tc>
          <w:tcPr>
            <w:tcW w:w="905"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0</w:t>
            </w:r>
          </w:p>
        </w:tc>
      </w:tr>
    </w:tbl>
    <w:p>
      <w:pPr>
        <w:widowControl w:val="0"/>
        <w:snapToGrid w:val="0"/>
        <w:spacing w:line="276" w:lineRule="auto"/>
        <w:jc w:val="center"/>
        <w:rPr>
          <w:rFonts w:ascii="微软雅黑" w:hAnsi="微软雅黑" w:eastAsia="微软雅黑" w:cs="微软雅黑"/>
          <w:kern w:val="2"/>
          <w:szCs w:val="21"/>
          <w:lang w:val="en-US"/>
        </w:rPr>
      </w:pPr>
    </w:p>
    <w:p>
      <w:pPr>
        <w:widowControl w:val="0"/>
        <w:snapToGrid w:val="0"/>
        <w:spacing w:line="276" w:lineRule="auto"/>
        <w:jc w:val="center"/>
        <w:rPr>
          <w:rFonts w:ascii="微软雅黑" w:hAnsi="微软雅黑" w:eastAsia="微软雅黑" w:cs="微软雅黑"/>
          <w:kern w:val="2"/>
          <w:szCs w:val="21"/>
          <w:lang w:val="en-US"/>
        </w:rPr>
      </w:pP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表3.4-2 点声源</w:t>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 xml:space="preserve">           单位：dB(A)</w:t>
      </w:r>
    </w:p>
    <w:tbl>
      <w:tblPr>
        <w:tblStyle w:val="22"/>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42"/>
        <w:gridCol w:w="2541"/>
        <w:gridCol w:w="1590"/>
        <w:gridCol w:w="159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41"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声源名称</w:t>
            </w:r>
          </w:p>
        </w:tc>
        <w:tc>
          <w:tcPr>
            <w:tcW w:w="2541"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声源类型</w:t>
            </w:r>
          </w:p>
        </w:tc>
        <w:tc>
          <w:tcPr>
            <w:tcW w:w="1590"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昼间</w:t>
            </w:r>
          </w:p>
        </w:tc>
        <w:tc>
          <w:tcPr>
            <w:tcW w:w="1590"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夜间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4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点声源1</w:t>
            </w:r>
          </w:p>
        </w:tc>
        <w:tc>
          <w:tcPr>
            <w:tcW w:w="254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测声点的声级</w:t>
            </w:r>
          </w:p>
        </w:tc>
        <w:tc>
          <w:tcPr>
            <w:tcW w:w="1590"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60</w:t>
            </w:r>
          </w:p>
        </w:tc>
        <w:tc>
          <w:tcPr>
            <w:tcW w:w="1590"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4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点声源2</w:t>
            </w:r>
          </w:p>
        </w:tc>
        <w:tc>
          <w:tcPr>
            <w:tcW w:w="254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测声点的声级</w:t>
            </w:r>
          </w:p>
        </w:tc>
        <w:tc>
          <w:tcPr>
            <w:tcW w:w="1590"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60</w:t>
            </w:r>
          </w:p>
        </w:tc>
        <w:tc>
          <w:tcPr>
            <w:tcW w:w="1590"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4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点声源3</w:t>
            </w:r>
          </w:p>
        </w:tc>
        <w:tc>
          <w:tcPr>
            <w:tcW w:w="254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测声点的声级</w:t>
            </w:r>
          </w:p>
        </w:tc>
        <w:tc>
          <w:tcPr>
            <w:tcW w:w="1590"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60</w:t>
            </w:r>
          </w:p>
        </w:tc>
        <w:tc>
          <w:tcPr>
            <w:tcW w:w="1590"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4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点声源4</w:t>
            </w:r>
          </w:p>
        </w:tc>
        <w:tc>
          <w:tcPr>
            <w:tcW w:w="254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测声点的声级</w:t>
            </w:r>
          </w:p>
        </w:tc>
        <w:tc>
          <w:tcPr>
            <w:tcW w:w="1590"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60</w:t>
            </w:r>
          </w:p>
        </w:tc>
        <w:tc>
          <w:tcPr>
            <w:tcW w:w="1590"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4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点声源5</w:t>
            </w:r>
          </w:p>
        </w:tc>
        <w:tc>
          <w:tcPr>
            <w:tcW w:w="254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测声点的声级</w:t>
            </w:r>
          </w:p>
        </w:tc>
        <w:tc>
          <w:tcPr>
            <w:tcW w:w="1590"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60</w:t>
            </w:r>
          </w:p>
        </w:tc>
        <w:tc>
          <w:tcPr>
            <w:tcW w:w="1590"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40</w:t>
            </w:r>
          </w:p>
        </w:tc>
      </w:tr>
    </w:tbl>
    <w:p>
      <w:pPr>
        <w:widowControl w:val="0"/>
        <w:snapToGrid w:val="0"/>
        <w:spacing w:line="276" w:lineRule="auto"/>
        <w:jc w:val="center"/>
        <w:rPr>
          <w:rFonts w:ascii="微软雅黑" w:hAnsi="微软雅黑" w:eastAsia="微软雅黑" w:cs="微软雅黑"/>
          <w:kern w:val="2"/>
          <w:szCs w:val="21"/>
          <w:lang w:val="en-US"/>
        </w:rPr>
      </w:pPr>
    </w:p>
    <w:p>
      <w:pPr>
        <w:widowControl w:val="0"/>
        <w:snapToGrid w:val="0"/>
        <w:spacing w:line="276" w:lineRule="auto"/>
        <w:jc w:val="center"/>
        <w:rPr>
          <w:rFonts w:ascii="微软雅黑" w:hAnsi="微软雅黑" w:eastAsia="微软雅黑" w:cs="微软雅黑"/>
          <w:kern w:val="2"/>
          <w:szCs w:val="21"/>
          <w:lang w:val="en-US"/>
        </w:rPr>
      </w:pP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表3.4-3 线声源</w:t>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ab/>
      </w:r>
      <w:r>
        <w:rPr>
          <w:rFonts w:ascii="微软雅黑" w:hAnsi="微软雅黑" w:eastAsia="微软雅黑" w:cs="微软雅黑"/>
          <w:kern w:val="2"/>
          <w:sz w:val="18"/>
          <w:szCs w:val="18"/>
          <w:lang w:val="en-US"/>
        </w:rPr>
        <w:t xml:space="preserve">           单位：dB(A)</w:t>
      </w:r>
    </w:p>
    <w:tbl>
      <w:tblPr>
        <w:tblStyle w:val="22"/>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42"/>
        <w:gridCol w:w="2541"/>
        <w:gridCol w:w="1590"/>
        <w:gridCol w:w="159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41"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声源名称</w:t>
            </w:r>
          </w:p>
        </w:tc>
        <w:tc>
          <w:tcPr>
            <w:tcW w:w="2541"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声源类型</w:t>
            </w:r>
          </w:p>
        </w:tc>
        <w:tc>
          <w:tcPr>
            <w:tcW w:w="1590"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昼间</w:t>
            </w:r>
          </w:p>
        </w:tc>
        <w:tc>
          <w:tcPr>
            <w:tcW w:w="1590"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夜间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4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声源</w:t>
            </w:r>
          </w:p>
        </w:tc>
        <w:tc>
          <w:tcPr>
            <w:tcW w:w="254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声源的声功率级</w:t>
            </w:r>
          </w:p>
        </w:tc>
        <w:tc>
          <w:tcPr>
            <w:tcW w:w="1590"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60</w:t>
            </w:r>
          </w:p>
        </w:tc>
        <w:tc>
          <w:tcPr>
            <w:tcW w:w="1590"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50</w:t>
            </w:r>
          </w:p>
        </w:tc>
      </w:tr>
    </w:tbl>
    <w:p>
      <w:pPr>
        <w:widowControl w:val="0"/>
        <w:snapToGrid w:val="0"/>
        <w:spacing w:line="276" w:lineRule="auto"/>
        <w:jc w:val="center"/>
        <w:rPr>
          <w:rFonts w:ascii="微软雅黑" w:hAnsi="微软雅黑" w:eastAsia="微软雅黑" w:cs="微软雅黑"/>
          <w:kern w:val="2"/>
          <w:szCs w:val="21"/>
          <w:lang w:val="en-US"/>
        </w:rPr>
      </w:pPr>
    </w:p>
    <w:p>
      <w:pPr>
        <w:widowControl w:val="0"/>
        <w:snapToGrid w:val="0"/>
        <w:spacing w:line="240" w:lineRule="auto"/>
        <w:rPr>
          <w:rFonts w:ascii="微软雅黑" w:hAnsi="微软雅黑" w:eastAsia="微软雅黑" w:cs="微软雅黑"/>
          <w:kern w:val="2"/>
          <w:szCs w:val="21"/>
          <w:lang w:val="en-US"/>
        </w:rPr>
      </w:pPr>
    </w:p>
    <w:p>
      <w:pPr>
        <w:keepNext/>
        <w:keepLines/>
        <w:widowControl w:val="0"/>
        <w:snapToGrid w:val="0"/>
        <w:spacing w:before="340" w:after="330"/>
        <w:outlineLvl w:val="0"/>
        <w:rPr>
          <w:rFonts w:ascii="微软雅黑" w:hAnsi="微软雅黑" w:eastAsia="微软雅黑" w:cs="微软雅黑"/>
          <w:b/>
          <w:bCs/>
          <w:kern w:val="44"/>
          <w:sz w:val="28"/>
          <w:szCs w:val="28"/>
          <w:lang w:val="en-US" w:eastAsia="zh-CN" w:bidi="ar-SA"/>
        </w:rPr>
      </w:pPr>
      <w:bookmarkStart w:id="164" w:name="_Toc80622820"/>
      <w:bookmarkStart w:id="165" w:name="_Toc479326727"/>
      <w:r>
        <w:rPr>
          <w:rFonts w:hint="eastAsia" w:ascii="微软雅黑" w:hAnsi="微软雅黑" w:eastAsia="微软雅黑" w:cs="微软雅黑"/>
          <w:b/>
          <w:bCs/>
          <w:kern w:val="44"/>
          <w:sz w:val="28"/>
          <w:szCs w:val="28"/>
          <w:lang w:val="en-US" w:eastAsia="zh-CN" w:bidi="ar-SA"/>
        </w:rPr>
        <w:t>4.模拟结果</w:t>
      </w:r>
      <w:r>
        <w:rPr>
          <w:rFonts w:ascii="微软雅黑" w:hAnsi="微软雅黑" w:eastAsia="微软雅黑" w:cs="微软雅黑"/>
          <w:b/>
          <w:bCs/>
          <w:kern w:val="44"/>
          <w:sz w:val="28"/>
          <w:szCs w:val="28"/>
          <w:lang w:val="en-US" w:eastAsia="zh-CN" w:bidi="ar-SA"/>
        </w:rPr>
        <w:t>及分析</w:t>
      </w:r>
      <w:bookmarkEnd w:id="164"/>
      <w:bookmarkEnd w:id="165"/>
      <w:r>
        <w:rPr>
          <w:rFonts w:hint="eastAsia" w:ascii="微软雅黑" w:hAnsi="微软雅黑" w:eastAsia="微软雅黑" w:cs="微软雅黑"/>
          <w:b/>
          <w:bCs/>
          <w:kern w:val="44"/>
          <w:sz w:val="28"/>
          <w:szCs w:val="28"/>
          <w:lang w:val="en-US" w:eastAsia="zh-CN" w:bidi="ar-SA"/>
        </w:rPr>
        <w:t xml:space="preserve"> </w:t>
      </w:r>
    </w:p>
    <w:p>
      <w:pPr>
        <w:widowControl w:val="0"/>
        <w:snapToGrid w:val="0"/>
        <w:spacing w:line="240" w:lineRule="auto"/>
        <w:ind w:firstLine="420" w:firstLineChars="200"/>
        <w:rPr>
          <w:rFonts w:ascii="微软雅黑" w:hAnsi="微软雅黑" w:eastAsia="微软雅黑" w:cs="微软雅黑"/>
          <w:kern w:val="2"/>
          <w:szCs w:val="21"/>
          <w:lang w:val="en-US"/>
        </w:rPr>
      </w:pPr>
      <w:bookmarkStart w:id="166" w:name="_Toc479326728"/>
      <w:r>
        <w:rPr>
          <w:rFonts w:hint="eastAsia" w:ascii="微软雅黑" w:hAnsi="微软雅黑" w:eastAsia="微软雅黑" w:cs="微软雅黑"/>
          <w:kern w:val="2"/>
          <w:szCs w:val="21"/>
          <w:lang w:val="en-US"/>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keepNext/>
        <w:keepLines/>
        <w:widowControl w:val="0"/>
        <w:snapToGrid w:val="0"/>
        <w:spacing w:before="260" w:after="260"/>
        <w:outlineLvl w:val="1"/>
        <w:rPr>
          <w:rFonts w:ascii="微软雅黑" w:hAnsi="微软雅黑" w:eastAsia="微软雅黑" w:cs="微软雅黑"/>
          <w:b/>
          <w:bCs/>
          <w:kern w:val="2"/>
          <w:sz w:val="24"/>
          <w:szCs w:val="24"/>
          <w:lang w:val="en-US" w:eastAsia="zh-CN" w:bidi="ar-SA"/>
        </w:rPr>
      </w:pPr>
      <w:bookmarkStart w:id="167" w:name="_Toc80622821"/>
      <w:r>
        <w:rPr>
          <w:rFonts w:hint="eastAsia" w:ascii="微软雅黑" w:hAnsi="微软雅黑" w:eastAsia="微软雅黑" w:cs="微软雅黑"/>
          <w:b/>
          <w:bCs/>
          <w:kern w:val="2"/>
          <w:sz w:val="24"/>
          <w:szCs w:val="24"/>
          <w:lang w:val="en-US" w:eastAsia="zh-CN" w:bidi="ar-SA"/>
        </w:rPr>
        <w:t>4</w:t>
      </w:r>
      <w:r>
        <w:rPr>
          <w:rFonts w:ascii="微软雅黑" w:hAnsi="微软雅黑" w:eastAsia="微软雅黑" w:cs="微软雅黑"/>
          <w:b/>
          <w:bCs/>
          <w:kern w:val="2"/>
          <w:sz w:val="24"/>
          <w:szCs w:val="24"/>
          <w:lang w:val="en-US" w:eastAsia="zh-CN" w:bidi="ar-SA"/>
        </w:rPr>
        <w:t>.1</w:t>
      </w:r>
      <w:r>
        <w:rPr>
          <w:rFonts w:hint="eastAsia" w:ascii="微软雅黑" w:hAnsi="微软雅黑" w:eastAsia="微软雅黑" w:cs="微软雅黑"/>
          <w:b/>
          <w:bCs/>
          <w:kern w:val="2"/>
          <w:sz w:val="24"/>
          <w:szCs w:val="24"/>
          <w:lang w:val="en-US" w:eastAsia="zh-CN" w:bidi="ar-SA"/>
        </w:rPr>
        <w:t>场地</w:t>
      </w:r>
      <w:r>
        <w:rPr>
          <w:rFonts w:ascii="微软雅黑" w:hAnsi="微软雅黑" w:eastAsia="微软雅黑" w:cs="微软雅黑"/>
          <w:b/>
          <w:bCs/>
          <w:kern w:val="2"/>
          <w:sz w:val="24"/>
          <w:szCs w:val="24"/>
          <w:lang w:val="en-US" w:eastAsia="zh-CN" w:bidi="ar-SA"/>
        </w:rPr>
        <w:t>噪声</w:t>
      </w:r>
      <w:r>
        <w:rPr>
          <w:rFonts w:hint="eastAsia" w:ascii="微软雅黑" w:hAnsi="微软雅黑" w:eastAsia="微软雅黑" w:cs="微软雅黑"/>
          <w:b/>
          <w:bCs/>
          <w:kern w:val="2"/>
          <w:sz w:val="24"/>
          <w:szCs w:val="24"/>
          <w:lang w:val="en-US" w:eastAsia="zh-CN" w:bidi="ar-SA"/>
        </w:rPr>
        <w:t>分布</w:t>
      </w:r>
      <w:bookmarkEnd w:id="166"/>
      <w:bookmarkEnd w:id="167"/>
    </w:p>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drawing>
          <wp:inline distT="0" distB="0" distL="0" distR="0">
            <wp:extent cx="5274310" cy="409575"/>
            <wp:effectExtent l="0" t="0" r="889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widowControl w:val="0"/>
        <w:snapToGrid w:val="0"/>
        <w:spacing w:line="240" w:lineRule="auto"/>
        <w:jc w:val="center"/>
        <w:rPr>
          <w:rFonts w:ascii="Times New Roman" w:hAnsi="Times New Roman" w:eastAsia="微软雅黑" w:cs="微软雅黑"/>
          <w:kern w:val="2"/>
          <w:szCs w:val="21"/>
          <w:lang w:val="en-US"/>
        </w:rPr>
      </w:pPr>
      <w:bookmarkStart w:id="168" w:name="场地分布图昼"/>
      <w:bookmarkEnd w:id="168"/>
      <w:r>
        <w:rPr>
          <w:rFonts w:ascii="微软雅黑" w:hAnsi="微软雅黑" w:eastAsia="微软雅黑" w:cs="微软雅黑"/>
          <w:kern w:val="2"/>
          <w:szCs w:val="21"/>
          <w:lang w:val="en-US"/>
        </w:rPr>
        <w:drawing>
          <wp:inline distT="0" distB="0" distL="0" distR="0">
            <wp:extent cx="5667375" cy="4962525"/>
            <wp:effectExtent l="0" t="0" r="9525"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0"/>
                    <a:stretch>
                      <a:fillRect/>
                    </a:stretch>
                  </pic:blipFill>
                  <pic:spPr>
                    <a:xfrm>
                      <a:off x="0" y="0"/>
                      <a:ext cx="5667375" cy="4962525"/>
                    </a:xfrm>
                    <a:prstGeom prst="rect">
                      <a:avLst/>
                    </a:prstGeom>
                  </pic:spPr>
                </pic:pic>
              </a:graphicData>
            </a:graphic>
          </wp:inline>
        </w:drawing>
      </w:r>
    </w:p>
    <w:p>
      <w:pPr>
        <w:widowControl/>
        <w:snapToGrid w:val="0"/>
        <w:spacing w:line="240" w:lineRule="auto"/>
        <w:jc w:val="center"/>
        <w:rPr>
          <w:rFonts w:ascii="微软雅黑" w:hAnsi="微软雅黑" w:eastAsia="微软雅黑" w:cs="微软雅黑"/>
          <w:kern w:val="0"/>
          <w:sz w:val="18"/>
          <w:szCs w:val="16"/>
          <w:lang w:val="en-US"/>
        </w:rPr>
      </w:pPr>
      <w:r>
        <w:rPr>
          <w:rFonts w:hint="eastAsia" w:ascii="微软雅黑" w:hAnsi="微软雅黑" w:eastAsia="微软雅黑" w:cs="微软雅黑"/>
          <w:kern w:val="0"/>
          <w:sz w:val="18"/>
          <w:szCs w:val="16"/>
          <w:lang w:val="en-US"/>
        </w:rPr>
        <w:t>图4.1</w:t>
      </w:r>
      <w:r>
        <w:rPr>
          <w:rFonts w:ascii="微软雅黑" w:hAnsi="微软雅黑" w:eastAsia="微软雅黑" w:cs="微软雅黑"/>
          <w:kern w:val="0"/>
          <w:sz w:val="18"/>
          <w:szCs w:val="16"/>
          <w:lang w:val="en-US"/>
        </w:rPr>
        <w:t>-1</w:t>
      </w:r>
      <w:r>
        <w:rPr>
          <w:rFonts w:hint="eastAsia" w:ascii="微软雅黑" w:hAnsi="微软雅黑" w:eastAsia="微软雅黑" w:cs="微软雅黑"/>
          <w:kern w:val="0"/>
          <w:sz w:val="18"/>
          <w:szCs w:val="16"/>
          <w:lang w:val="en-US"/>
        </w:rPr>
        <w:t xml:space="preserve"> 场地1.</w:t>
      </w:r>
      <w:r>
        <w:rPr>
          <w:rFonts w:ascii="微软雅黑" w:hAnsi="微软雅黑" w:eastAsia="微软雅黑" w:cs="微软雅黑"/>
          <w:kern w:val="0"/>
          <w:sz w:val="18"/>
          <w:szCs w:val="16"/>
          <w:lang w:val="en-US"/>
        </w:rPr>
        <w:t>5m高度处</w:t>
      </w:r>
      <w:r>
        <w:rPr>
          <w:rFonts w:hint="eastAsia" w:ascii="微软雅黑" w:hAnsi="微软雅黑" w:eastAsia="微软雅黑" w:cs="微软雅黑"/>
          <w:kern w:val="0"/>
          <w:sz w:val="18"/>
          <w:szCs w:val="16"/>
          <w:lang w:val="en-US"/>
        </w:rPr>
        <w:t>声压级</w:t>
      </w:r>
      <w:r>
        <w:rPr>
          <w:rFonts w:ascii="微软雅黑" w:hAnsi="微软雅黑" w:eastAsia="微软雅黑" w:cs="微软雅黑"/>
          <w:kern w:val="0"/>
          <w:sz w:val="18"/>
          <w:szCs w:val="16"/>
          <w:lang w:val="en-US"/>
        </w:rPr>
        <w:t>分布图（</w:t>
      </w:r>
      <w:r>
        <w:rPr>
          <w:rFonts w:hint="eastAsia" w:ascii="微软雅黑" w:hAnsi="微软雅黑" w:eastAsia="微软雅黑" w:cs="微软雅黑"/>
          <w:kern w:val="0"/>
          <w:sz w:val="18"/>
          <w:szCs w:val="16"/>
          <w:lang w:val="en-US"/>
        </w:rPr>
        <w:t>昼间</w:t>
      </w:r>
      <w:r>
        <w:rPr>
          <w:rFonts w:ascii="微软雅黑" w:hAnsi="微软雅黑" w:eastAsia="微软雅黑" w:cs="微软雅黑"/>
          <w:kern w:val="0"/>
          <w:sz w:val="18"/>
          <w:szCs w:val="16"/>
          <w:lang w:val="en-US"/>
        </w:rPr>
        <w:t>）</w:t>
      </w:r>
    </w:p>
    <w:p>
      <w:pPr>
        <w:widowControl w:val="0"/>
        <w:snapToGrid w:val="0"/>
        <w:spacing w:line="240" w:lineRule="auto"/>
        <w:jc w:val="center"/>
        <w:rPr>
          <w:rFonts w:ascii="Times New Roman" w:hAnsi="Times New Roman" w:eastAsia="微软雅黑" w:cs="微软雅黑"/>
          <w:kern w:val="2"/>
          <w:szCs w:val="21"/>
          <w:lang w:val="en-US"/>
        </w:rPr>
      </w:pPr>
      <w:bookmarkStart w:id="169" w:name="场地分布图夜"/>
      <w:bookmarkEnd w:id="169"/>
      <w:r>
        <w:rPr>
          <w:rFonts w:ascii="微软雅黑" w:hAnsi="微软雅黑" w:eastAsia="微软雅黑" w:cs="微软雅黑"/>
          <w:kern w:val="2"/>
          <w:szCs w:val="21"/>
          <w:lang w:val="en-US"/>
        </w:rPr>
        <w:drawing>
          <wp:inline distT="0" distB="0" distL="0" distR="0">
            <wp:extent cx="5667375" cy="4962525"/>
            <wp:effectExtent l="0" t="0" r="9525" b="31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1"/>
                    <a:stretch>
                      <a:fillRect/>
                    </a:stretch>
                  </pic:blipFill>
                  <pic:spPr>
                    <a:xfrm>
                      <a:off x="0" y="0"/>
                      <a:ext cx="5667375" cy="4962525"/>
                    </a:xfrm>
                    <a:prstGeom prst="rect">
                      <a:avLst/>
                    </a:prstGeom>
                  </pic:spPr>
                </pic:pic>
              </a:graphicData>
            </a:graphic>
          </wp:inline>
        </w:drawing>
      </w:r>
    </w:p>
    <w:p>
      <w:pPr>
        <w:widowControl/>
        <w:snapToGrid w:val="0"/>
        <w:spacing w:line="240" w:lineRule="auto"/>
        <w:jc w:val="center"/>
        <w:rPr>
          <w:rFonts w:ascii="微软雅黑" w:hAnsi="微软雅黑" w:eastAsia="微软雅黑" w:cs="微软雅黑"/>
          <w:kern w:val="0"/>
          <w:sz w:val="18"/>
          <w:szCs w:val="16"/>
          <w:lang w:val="en-US"/>
        </w:rPr>
      </w:pPr>
      <w:r>
        <w:rPr>
          <w:rFonts w:hint="eastAsia" w:ascii="微软雅黑" w:hAnsi="微软雅黑" w:eastAsia="微软雅黑" w:cs="微软雅黑"/>
          <w:kern w:val="0"/>
          <w:sz w:val="18"/>
          <w:szCs w:val="16"/>
          <w:lang w:val="en-US"/>
        </w:rPr>
        <w:t>图4.1</w:t>
      </w:r>
      <w:r>
        <w:rPr>
          <w:rFonts w:ascii="微软雅黑" w:hAnsi="微软雅黑" w:eastAsia="微软雅黑" w:cs="微软雅黑"/>
          <w:kern w:val="0"/>
          <w:sz w:val="18"/>
          <w:szCs w:val="16"/>
          <w:lang w:val="en-US"/>
        </w:rPr>
        <w:t xml:space="preserve">-2 </w:t>
      </w:r>
      <w:r>
        <w:rPr>
          <w:rFonts w:hint="eastAsia" w:ascii="微软雅黑" w:hAnsi="微软雅黑" w:eastAsia="微软雅黑" w:cs="微软雅黑"/>
          <w:kern w:val="0"/>
          <w:sz w:val="18"/>
          <w:szCs w:val="16"/>
          <w:lang w:val="en-US"/>
        </w:rPr>
        <w:t>场地1.</w:t>
      </w:r>
      <w:r>
        <w:rPr>
          <w:rFonts w:ascii="微软雅黑" w:hAnsi="微软雅黑" w:eastAsia="微软雅黑" w:cs="微软雅黑"/>
          <w:kern w:val="0"/>
          <w:sz w:val="18"/>
          <w:szCs w:val="16"/>
          <w:lang w:val="en-US"/>
        </w:rPr>
        <w:t>5m高度处</w:t>
      </w:r>
      <w:r>
        <w:rPr>
          <w:rFonts w:hint="eastAsia" w:ascii="微软雅黑" w:hAnsi="微软雅黑" w:eastAsia="微软雅黑" w:cs="微软雅黑"/>
          <w:kern w:val="0"/>
          <w:sz w:val="18"/>
          <w:szCs w:val="16"/>
          <w:lang w:val="en-US"/>
        </w:rPr>
        <w:t>声压级</w:t>
      </w:r>
      <w:r>
        <w:rPr>
          <w:rFonts w:ascii="微软雅黑" w:hAnsi="微软雅黑" w:eastAsia="微软雅黑" w:cs="微软雅黑"/>
          <w:kern w:val="0"/>
          <w:sz w:val="18"/>
          <w:szCs w:val="16"/>
          <w:lang w:val="en-US"/>
        </w:rPr>
        <w:t>分布图（</w:t>
      </w:r>
      <w:r>
        <w:rPr>
          <w:rFonts w:hint="eastAsia" w:ascii="微软雅黑" w:hAnsi="微软雅黑" w:eastAsia="微软雅黑" w:cs="微软雅黑"/>
          <w:kern w:val="0"/>
          <w:sz w:val="18"/>
          <w:szCs w:val="16"/>
          <w:lang w:val="en-US"/>
        </w:rPr>
        <w:t>夜间</w:t>
      </w:r>
      <w:r>
        <w:rPr>
          <w:rFonts w:ascii="微软雅黑" w:hAnsi="微软雅黑" w:eastAsia="微软雅黑" w:cs="微软雅黑"/>
          <w:kern w:val="0"/>
          <w:sz w:val="18"/>
          <w:szCs w:val="16"/>
          <w:lang w:val="en-US"/>
        </w:rPr>
        <w:t>）</w:t>
      </w:r>
    </w:p>
    <w:p>
      <w:pPr>
        <w:widowControl w:val="0"/>
        <w:snapToGrid w:val="0"/>
        <w:spacing w:line="240" w:lineRule="auto"/>
        <w:jc w:val="center"/>
        <w:rPr>
          <w:rFonts w:ascii="Times New Roman" w:hAnsi="Times New Roman" w:eastAsia="微软雅黑" w:cs="微软雅黑"/>
          <w:kern w:val="2"/>
          <w:szCs w:val="21"/>
          <w:lang w:val="en-US"/>
        </w:rPr>
      </w:pPr>
      <w:bookmarkStart w:id="170" w:name="场地噪声分布俯瞰昼"/>
      <w:bookmarkEnd w:id="170"/>
      <w:r>
        <w:rPr>
          <w:rFonts w:ascii="微软雅黑" w:hAnsi="微软雅黑" w:eastAsia="微软雅黑" w:cs="微软雅黑"/>
          <w:kern w:val="2"/>
          <w:szCs w:val="21"/>
          <w:lang w:val="en-US"/>
        </w:rPr>
        <w:drawing>
          <wp:inline distT="0" distB="0" distL="0" distR="0">
            <wp:extent cx="5667375" cy="4962525"/>
            <wp:effectExtent l="0" t="0" r="9525"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92"/>
                    <a:stretch>
                      <a:fillRect/>
                    </a:stretch>
                  </pic:blipFill>
                  <pic:spPr>
                    <a:xfrm>
                      <a:off x="0" y="0"/>
                      <a:ext cx="5667375" cy="4962525"/>
                    </a:xfrm>
                    <a:prstGeom prst="rect">
                      <a:avLst/>
                    </a:prstGeom>
                  </pic:spPr>
                </pic:pic>
              </a:graphicData>
            </a:graphic>
          </wp:inline>
        </w:drawing>
      </w:r>
    </w:p>
    <w:p>
      <w:pPr>
        <w:widowControl/>
        <w:snapToGrid w:val="0"/>
        <w:spacing w:line="240" w:lineRule="auto"/>
        <w:jc w:val="center"/>
        <w:rPr>
          <w:rFonts w:ascii="微软雅黑" w:hAnsi="微软雅黑" w:eastAsia="微软雅黑" w:cs="微软雅黑"/>
          <w:kern w:val="0"/>
          <w:sz w:val="18"/>
          <w:szCs w:val="16"/>
          <w:lang w:val="en-US"/>
        </w:rPr>
      </w:pPr>
      <w:r>
        <w:rPr>
          <w:rFonts w:hint="eastAsia" w:ascii="微软雅黑" w:hAnsi="微软雅黑" w:eastAsia="微软雅黑" w:cs="微软雅黑"/>
          <w:kern w:val="0"/>
          <w:sz w:val="18"/>
          <w:szCs w:val="16"/>
          <w:lang w:val="en-US"/>
        </w:rPr>
        <w:t>图4.1</w:t>
      </w:r>
      <w:r>
        <w:rPr>
          <w:rFonts w:ascii="微软雅黑" w:hAnsi="微软雅黑" w:eastAsia="微软雅黑" w:cs="微软雅黑"/>
          <w:kern w:val="0"/>
          <w:sz w:val="18"/>
          <w:szCs w:val="16"/>
          <w:lang w:val="en-US"/>
        </w:rPr>
        <w:t>-3</w:t>
      </w:r>
      <w:r>
        <w:rPr>
          <w:rFonts w:hint="eastAsia" w:ascii="微软雅黑" w:hAnsi="微软雅黑" w:eastAsia="微软雅黑" w:cs="微软雅黑"/>
          <w:kern w:val="0"/>
          <w:sz w:val="18"/>
          <w:szCs w:val="16"/>
          <w:lang w:val="en-US"/>
        </w:rPr>
        <w:t xml:space="preserve">  场地噪声分布俯瞰图（昼间）</w:t>
      </w:r>
    </w:p>
    <w:p>
      <w:pPr>
        <w:widowControl/>
        <w:snapToGrid w:val="0"/>
        <w:spacing w:line="240" w:lineRule="auto"/>
        <w:jc w:val="center"/>
        <w:rPr>
          <w:rFonts w:ascii="宋体" w:hAnsi="宋体" w:eastAsia="微软雅黑" w:cs="微软雅黑"/>
          <w:kern w:val="2"/>
          <w:szCs w:val="21"/>
          <w:lang w:val="en-US"/>
        </w:rPr>
      </w:pPr>
      <w:bookmarkStart w:id="171" w:name="场地噪声分布俯瞰夜"/>
      <w:bookmarkEnd w:id="171"/>
      <w:r>
        <w:rPr>
          <w:rFonts w:ascii="微软雅黑" w:hAnsi="微软雅黑" w:eastAsia="微软雅黑" w:cs="微软雅黑"/>
          <w:kern w:val="2"/>
          <w:szCs w:val="21"/>
          <w:lang w:val="en-US"/>
        </w:rPr>
        <w:drawing>
          <wp:inline distT="0" distB="0" distL="0" distR="0">
            <wp:extent cx="5667375" cy="4962525"/>
            <wp:effectExtent l="0" t="0" r="9525"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93"/>
                    <a:stretch>
                      <a:fillRect/>
                    </a:stretch>
                  </pic:blipFill>
                  <pic:spPr>
                    <a:xfrm>
                      <a:off x="0" y="0"/>
                      <a:ext cx="5667375" cy="4962525"/>
                    </a:xfrm>
                    <a:prstGeom prst="rect">
                      <a:avLst/>
                    </a:prstGeom>
                  </pic:spPr>
                </pic:pic>
              </a:graphicData>
            </a:graphic>
          </wp:inline>
        </w:drawing>
      </w:r>
    </w:p>
    <w:p>
      <w:pPr>
        <w:widowControl/>
        <w:snapToGrid w:val="0"/>
        <w:spacing w:line="240" w:lineRule="auto"/>
        <w:jc w:val="center"/>
        <w:rPr>
          <w:rFonts w:ascii="微软雅黑" w:hAnsi="微软雅黑" w:eastAsia="微软雅黑" w:cs="微软雅黑"/>
          <w:kern w:val="0"/>
          <w:sz w:val="18"/>
          <w:szCs w:val="16"/>
          <w:lang w:val="en-US"/>
        </w:rPr>
      </w:pPr>
      <w:r>
        <w:rPr>
          <w:rFonts w:hint="eastAsia" w:ascii="微软雅黑" w:hAnsi="微软雅黑" w:eastAsia="微软雅黑" w:cs="微软雅黑"/>
          <w:kern w:val="0"/>
          <w:sz w:val="18"/>
          <w:szCs w:val="16"/>
          <w:lang w:val="en-US"/>
        </w:rPr>
        <w:t>图4.1</w:t>
      </w:r>
      <w:r>
        <w:rPr>
          <w:rFonts w:ascii="微软雅黑" w:hAnsi="微软雅黑" w:eastAsia="微软雅黑" w:cs="微软雅黑"/>
          <w:kern w:val="0"/>
          <w:sz w:val="18"/>
          <w:szCs w:val="16"/>
          <w:lang w:val="en-US"/>
        </w:rPr>
        <w:t xml:space="preserve">-4  </w:t>
      </w:r>
      <w:r>
        <w:rPr>
          <w:rFonts w:hint="eastAsia" w:ascii="微软雅黑" w:hAnsi="微软雅黑" w:eastAsia="微软雅黑" w:cs="微软雅黑"/>
          <w:kern w:val="0"/>
          <w:sz w:val="18"/>
          <w:szCs w:val="16"/>
          <w:lang w:val="en-US"/>
        </w:rPr>
        <w:t>场地噪声分布俯瞰图（夜间）</w:t>
      </w:r>
    </w:p>
    <w:p>
      <w:pPr>
        <w:widowControl w:val="0"/>
        <w:snapToGrid w:val="0"/>
        <w:spacing w:line="240" w:lineRule="auto"/>
        <w:jc w:val="center"/>
        <w:rPr>
          <w:rFonts w:ascii="Times New Roman" w:hAnsi="Times New Roman" w:eastAsia="微软雅黑" w:cs="微软雅黑"/>
          <w:b/>
          <w:color w:val="FF0000"/>
          <w:kern w:val="2"/>
          <w:szCs w:val="21"/>
          <w:lang w:val="en-US"/>
        </w:rPr>
      </w:pPr>
    </w:p>
    <w:p>
      <w:pPr>
        <w:keepNext/>
        <w:keepLines/>
        <w:widowControl w:val="0"/>
        <w:snapToGrid w:val="0"/>
        <w:spacing w:before="260" w:after="260"/>
        <w:outlineLvl w:val="1"/>
        <w:rPr>
          <w:rFonts w:ascii="微软雅黑" w:hAnsi="微软雅黑" w:eastAsia="微软雅黑" w:cs="微软雅黑"/>
          <w:b/>
          <w:bCs/>
          <w:kern w:val="2"/>
          <w:sz w:val="24"/>
          <w:szCs w:val="24"/>
          <w:lang w:val="en-US" w:eastAsia="zh-CN" w:bidi="ar-SA"/>
        </w:rPr>
      </w:pPr>
      <w:bookmarkStart w:id="172" w:name="_Toc479326729"/>
      <w:bookmarkStart w:id="173" w:name="_Toc80622822"/>
      <w:r>
        <w:rPr>
          <w:rFonts w:hint="eastAsia" w:ascii="微软雅黑" w:hAnsi="微软雅黑" w:eastAsia="微软雅黑" w:cs="微软雅黑"/>
          <w:b/>
          <w:bCs/>
          <w:kern w:val="2"/>
          <w:sz w:val="24"/>
          <w:szCs w:val="24"/>
          <w:lang w:val="en-US" w:eastAsia="zh-CN" w:bidi="ar-SA"/>
        </w:rPr>
        <w:t>4</w:t>
      </w:r>
      <w:r>
        <w:rPr>
          <w:rFonts w:ascii="微软雅黑" w:hAnsi="微软雅黑" w:eastAsia="微软雅黑" w:cs="微软雅黑"/>
          <w:b/>
          <w:bCs/>
          <w:kern w:val="2"/>
          <w:sz w:val="24"/>
          <w:szCs w:val="24"/>
          <w:lang w:val="en-US" w:eastAsia="zh-CN" w:bidi="ar-SA"/>
        </w:rPr>
        <w:t>.2</w:t>
      </w:r>
      <w:r>
        <w:rPr>
          <w:rFonts w:hint="eastAsia" w:ascii="微软雅黑" w:hAnsi="微软雅黑" w:eastAsia="微软雅黑" w:cs="微软雅黑"/>
          <w:b/>
          <w:bCs/>
          <w:kern w:val="2"/>
          <w:sz w:val="24"/>
          <w:szCs w:val="24"/>
          <w:lang w:val="en-US" w:eastAsia="zh-CN" w:bidi="ar-SA"/>
        </w:rPr>
        <w:t>噪声敏感建筑</w:t>
      </w:r>
      <w:r>
        <w:rPr>
          <w:rFonts w:ascii="微软雅黑" w:hAnsi="微软雅黑" w:eastAsia="微软雅黑" w:cs="微软雅黑"/>
          <w:b/>
          <w:bCs/>
          <w:kern w:val="2"/>
          <w:sz w:val="24"/>
          <w:szCs w:val="24"/>
          <w:lang w:val="en-US" w:eastAsia="zh-CN" w:bidi="ar-SA"/>
        </w:rPr>
        <w:t>噪声</w:t>
      </w:r>
      <w:r>
        <w:rPr>
          <w:rFonts w:hint="eastAsia" w:ascii="微软雅黑" w:hAnsi="微软雅黑" w:eastAsia="微软雅黑" w:cs="微软雅黑"/>
          <w:b/>
          <w:bCs/>
          <w:kern w:val="2"/>
          <w:sz w:val="24"/>
          <w:szCs w:val="24"/>
          <w:lang w:val="en-US" w:eastAsia="zh-CN" w:bidi="ar-SA"/>
        </w:rPr>
        <w:t>分布</w:t>
      </w:r>
      <w:bookmarkEnd w:id="172"/>
      <w:r>
        <w:rPr>
          <w:rFonts w:hint="eastAsia" w:ascii="微软雅黑" w:hAnsi="微软雅黑" w:eastAsia="微软雅黑" w:cs="微软雅黑"/>
          <w:b/>
          <w:bCs/>
          <w:kern w:val="2"/>
          <w:sz w:val="24"/>
          <w:szCs w:val="24"/>
          <w:lang w:val="en-US" w:eastAsia="zh-CN" w:bidi="ar-SA"/>
        </w:rPr>
        <w:t>情况</w:t>
      </w:r>
      <w:bookmarkEnd w:id="173"/>
    </w:p>
    <w:p>
      <w:pPr>
        <w:widowControl w:val="0"/>
        <w:snapToGrid w:val="0"/>
        <w:spacing w:line="276" w:lineRule="auto"/>
        <w:ind w:firstLine="420"/>
        <w:rPr>
          <w:rFonts w:ascii="Times New Roman" w:hAnsi="Times New Roman" w:eastAsia="微软雅黑" w:cs="宋体"/>
          <w:kern w:val="2"/>
          <w:szCs w:val="21"/>
          <w:lang w:val="en-US"/>
        </w:rPr>
      </w:pPr>
      <w:r>
        <w:rPr>
          <w:rFonts w:hint="eastAsia" w:ascii="Times New Roman" w:hAnsi="Times New Roman" w:eastAsia="微软雅黑" w:cs="宋体"/>
          <w:kern w:val="2"/>
          <w:szCs w:val="21"/>
          <w:lang w:val="en-US"/>
        </w:rPr>
        <w:t>参评建筑昼间和夜间沿</w:t>
      </w:r>
      <w:r>
        <w:rPr>
          <w:rFonts w:hint="eastAsia" w:ascii="微软雅黑" w:hAnsi="微软雅黑" w:eastAsia="微软雅黑" w:cs="宋体"/>
          <w:kern w:val="2"/>
          <w:szCs w:val="21"/>
          <w:lang w:val="en-US"/>
        </w:rPr>
        <w:t>底轮廓线1.5米分析高度</w:t>
      </w:r>
      <w:r>
        <w:rPr>
          <w:rFonts w:hint="eastAsia" w:ascii="Times New Roman" w:hAnsi="Times New Roman" w:eastAsia="微软雅黑" w:cs="宋体"/>
          <w:kern w:val="2"/>
          <w:szCs w:val="21"/>
          <w:lang w:val="en-US"/>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pPr>
        <w:widowControl w:val="0"/>
        <w:snapToGrid w:val="0"/>
        <w:spacing w:line="276" w:lineRule="auto"/>
        <w:ind w:firstLine="420"/>
        <w:rPr>
          <w:rFonts w:ascii="Times New Roman" w:hAnsi="Times New Roman" w:eastAsia="微软雅黑" w:cs="宋体"/>
          <w:kern w:val="2"/>
          <w:szCs w:val="21"/>
          <w:lang w:val="en-US"/>
        </w:rPr>
      </w:pPr>
      <w:r>
        <w:rPr>
          <w:rFonts w:hint="eastAsia" w:ascii="Times New Roman" w:hAnsi="Times New Roman" w:eastAsia="微软雅黑" w:cs="宋体"/>
          <w:kern w:val="2"/>
          <w:szCs w:val="21"/>
          <w:lang w:val="en-US"/>
        </w:rPr>
        <w:t>本项目室外昼间和夜间噪声分析及达标情况如下：</w:t>
      </w:r>
    </w:p>
    <w:p>
      <w:pPr>
        <w:widowControl w:val="0"/>
        <w:snapToGrid w:val="0"/>
        <w:spacing w:line="240" w:lineRule="auto"/>
        <w:jc w:val="center"/>
        <w:rPr>
          <w:rFonts w:ascii="Times New Roman" w:hAnsi="Times New Roman" w:eastAsia="微软雅黑" w:cs="微软雅黑"/>
          <w:kern w:val="2"/>
          <w:szCs w:val="21"/>
          <w:lang w:val="en-US"/>
        </w:rPr>
      </w:pPr>
      <w:bookmarkStart w:id="174" w:name="建筑附近声压分布图昼"/>
      <w:bookmarkEnd w:id="174"/>
    </w:p>
    <w:p>
      <w:pPr>
        <w:widowControl/>
        <w:snapToGrid w:val="0"/>
        <w:spacing w:line="240" w:lineRule="auto"/>
        <w:jc w:val="center"/>
        <w:rPr>
          <w:rFonts w:ascii="微软雅黑" w:hAnsi="微软雅黑" w:eastAsia="微软雅黑" w:cs="微软雅黑"/>
          <w:kern w:val="0"/>
          <w:sz w:val="18"/>
          <w:szCs w:val="16"/>
          <w:lang w:val="en-US"/>
        </w:rPr>
      </w:pPr>
      <w:r>
        <w:rPr>
          <w:rFonts w:hint="eastAsia" w:ascii="微软雅黑" w:hAnsi="微软雅黑" w:eastAsia="微软雅黑" w:cs="微软雅黑"/>
          <w:kern w:val="0"/>
          <w:sz w:val="18"/>
          <w:szCs w:val="16"/>
          <w:lang w:val="en-US"/>
        </w:rPr>
        <w:t>图4.</w:t>
      </w:r>
      <w:r>
        <w:rPr>
          <w:rFonts w:ascii="微软雅黑" w:hAnsi="微软雅黑" w:eastAsia="微软雅黑" w:cs="微软雅黑"/>
          <w:kern w:val="0"/>
          <w:sz w:val="18"/>
          <w:szCs w:val="16"/>
          <w:lang w:val="en-US"/>
        </w:rPr>
        <w:t>2-1</w:t>
      </w:r>
      <w:r>
        <w:rPr>
          <w:rFonts w:hint="eastAsia" w:ascii="微软雅黑" w:hAnsi="微软雅黑" w:eastAsia="微软雅黑" w:cs="微软雅黑"/>
          <w:kern w:val="0"/>
          <w:sz w:val="18"/>
          <w:szCs w:val="16"/>
          <w:lang w:val="en-US"/>
        </w:rPr>
        <w:t xml:space="preserve"> 参评建筑附近区域</w:t>
      </w:r>
      <w:r>
        <w:rPr>
          <w:rFonts w:ascii="微软雅黑" w:hAnsi="微软雅黑" w:eastAsia="微软雅黑" w:cs="微软雅黑"/>
          <w:kern w:val="0"/>
          <w:sz w:val="18"/>
          <w:szCs w:val="16"/>
          <w:lang w:val="en-US"/>
        </w:rPr>
        <w:t>1.5m</w:t>
      </w:r>
      <w:r>
        <w:rPr>
          <w:rFonts w:hint="eastAsia" w:ascii="微软雅黑" w:hAnsi="微软雅黑" w:eastAsia="微软雅黑" w:cs="微软雅黑"/>
          <w:kern w:val="0"/>
          <w:sz w:val="18"/>
          <w:szCs w:val="16"/>
          <w:lang w:val="en-US"/>
        </w:rPr>
        <w:t>高度处声压级平面分布图（昼间）</w:t>
      </w:r>
    </w:p>
    <w:p>
      <w:pPr>
        <w:widowControl w:val="0"/>
        <w:snapToGrid w:val="0"/>
        <w:spacing w:line="240" w:lineRule="auto"/>
        <w:jc w:val="center"/>
        <w:rPr>
          <w:rFonts w:ascii="Times New Roman" w:hAnsi="Times New Roman" w:eastAsia="微软雅黑" w:cs="微软雅黑"/>
          <w:kern w:val="2"/>
          <w:szCs w:val="21"/>
          <w:lang w:val="en-US"/>
        </w:rPr>
      </w:pPr>
      <w:bookmarkStart w:id="175" w:name="建筑附近声压分布图夜"/>
      <w:bookmarkEnd w:id="175"/>
    </w:p>
    <w:p>
      <w:pPr>
        <w:widowControl/>
        <w:snapToGrid w:val="0"/>
        <w:spacing w:line="240" w:lineRule="auto"/>
        <w:jc w:val="center"/>
        <w:rPr>
          <w:rFonts w:ascii="微软雅黑" w:hAnsi="微软雅黑" w:eastAsia="微软雅黑" w:cs="微软雅黑"/>
          <w:kern w:val="0"/>
          <w:sz w:val="18"/>
          <w:szCs w:val="16"/>
          <w:lang w:val="en-US"/>
        </w:rPr>
      </w:pPr>
      <w:r>
        <w:rPr>
          <w:rFonts w:hint="eastAsia" w:ascii="微软雅黑" w:hAnsi="微软雅黑" w:eastAsia="微软雅黑" w:cs="微软雅黑"/>
          <w:kern w:val="0"/>
          <w:sz w:val="18"/>
          <w:szCs w:val="16"/>
          <w:lang w:val="en-US"/>
        </w:rPr>
        <w:t>图4.</w:t>
      </w:r>
      <w:r>
        <w:rPr>
          <w:rFonts w:ascii="微软雅黑" w:hAnsi="微软雅黑" w:eastAsia="微软雅黑" w:cs="微软雅黑"/>
          <w:kern w:val="0"/>
          <w:sz w:val="18"/>
          <w:szCs w:val="16"/>
          <w:lang w:val="en-US"/>
        </w:rPr>
        <w:t>2-2</w:t>
      </w:r>
      <w:r>
        <w:rPr>
          <w:rFonts w:hint="eastAsia" w:ascii="微软雅黑" w:hAnsi="微软雅黑" w:eastAsia="微软雅黑" w:cs="微软雅黑"/>
          <w:kern w:val="0"/>
          <w:sz w:val="18"/>
          <w:szCs w:val="16"/>
          <w:lang w:val="en-US"/>
        </w:rPr>
        <w:t xml:space="preserve"> 参评建筑附近区域</w:t>
      </w:r>
      <w:r>
        <w:rPr>
          <w:rFonts w:ascii="微软雅黑" w:hAnsi="微软雅黑" w:eastAsia="微软雅黑" w:cs="微软雅黑"/>
          <w:kern w:val="0"/>
          <w:sz w:val="18"/>
          <w:szCs w:val="16"/>
          <w:lang w:val="en-US"/>
        </w:rPr>
        <w:t>1.5m</w:t>
      </w:r>
      <w:r>
        <w:rPr>
          <w:rFonts w:hint="eastAsia" w:ascii="微软雅黑" w:hAnsi="微软雅黑" w:eastAsia="微软雅黑" w:cs="微软雅黑"/>
          <w:kern w:val="0"/>
          <w:sz w:val="18"/>
          <w:szCs w:val="16"/>
          <w:lang w:val="en-US"/>
        </w:rPr>
        <w:t>高度处声压级平面分布图（夜间）</w:t>
      </w:r>
    </w:p>
    <w:p>
      <w:pPr>
        <w:widowControl w:val="0"/>
        <w:snapToGrid w:val="0"/>
        <w:spacing w:line="276" w:lineRule="auto"/>
        <w:ind w:firstLine="420"/>
        <w:rPr>
          <w:rFonts w:ascii="微软雅黑" w:hAnsi="微软雅黑" w:eastAsia="微软雅黑" w:cs="微软雅黑"/>
          <w:kern w:val="2"/>
          <w:szCs w:val="21"/>
          <w:lang w:val="en-US"/>
        </w:rPr>
      </w:pPr>
      <w:r>
        <w:rPr>
          <w:rFonts w:hint="eastAsia" w:ascii="微软雅黑" w:hAnsi="微软雅黑" w:eastAsia="微软雅黑" w:cs="微软雅黑"/>
          <w:kern w:val="2"/>
          <w:szCs w:val="21"/>
          <w:lang w:val="en-US"/>
        </w:rPr>
        <w:t>参评建筑昼间和夜间沿立面噪声分布情况，在每个计算立面上用圆圈标识出该面噪声最大值，昼间和夜间计算情况分别如下：</w:t>
      </w:r>
    </w:p>
    <w:p>
      <w:pPr>
        <w:widowControl w:val="0"/>
        <w:snapToGrid w:val="0"/>
        <w:spacing w:line="240" w:lineRule="auto"/>
        <w:ind w:firstLine="420"/>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drawing>
          <wp:inline distT="0" distB="0" distL="0" distR="0">
            <wp:extent cx="3704590" cy="475615"/>
            <wp:effectExtent l="0" t="0" r="381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94"/>
                    <a:stretch>
                      <a:fillRect/>
                    </a:stretch>
                  </pic:blipFill>
                  <pic:spPr>
                    <a:xfrm>
                      <a:off x="0" y="0"/>
                      <a:ext cx="3704762" cy="476190"/>
                    </a:xfrm>
                    <a:prstGeom prst="rect">
                      <a:avLst/>
                    </a:prstGeom>
                  </pic:spPr>
                </pic:pic>
              </a:graphicData>
            </a:graphic>
          </wp:inline>
        </w:drawing>
      </w:r>
    </w:p>
    <w:p>
      <w:pPr>
        <w:widowControl/>
        <w:snapToGrid w:val="0"/>
        <w:spacing w:line="240" w:lineRule="auto"/>
        <w:jc w:val="center"/>
        <w:rPr>
          <w:rFonts w:ascii="宋体" w:hAnsi="宋体" w:eastAsia="微软雅黑" w:cs="微软雅黑"/>
          <w:kern w:val="2"/>
          <w:szCs w:val="21"/>
          <w:lang w:val="en-US"/>
        </w:rPr>
      </w:pPr>
      <w:bookmarkStart w:id="176" w:name="建筑附近声压分布鸟瞰图昼"/>
    </w:p>
    <w:bookmarkEnd w:id="176"/>
    <w:p>
      <w:pPr>
        <w:widowControl/>
        <w:snapToGrid w:val="0"/>
        <w:spacing w:line="240" w:lineRule="auto"/>
        <w:jc w:val="center"/>
        <w:rPr>
          <w:rFonts w:ascii="宋体" w:hAnsi="宋体" w:eastAsia="微软雅黑" w:cs="微软雅黑"/>
          <w:kern w:val="2"/>
          <w:szCs w:val="21"/>
          <w:lang w:val="en-US"/>
        </w:rPr>
      </w:pPr>
    </w:p>
    <w:p>
      <w:pPr>
        <w:widowControl/>
        <w:snapToGrid w:val="0"/>
        <w:spacing w:line="240" w:lineRule="auto"/>
        <w:jc w:val="center"/>
        <w:rPr>
          <w:rFonts w:ascii="微软雅黑" w:hAnsi="微软雅黑" w:eastAsia="微软雅黑" w:cs="微软雅黑"/>
          <w:kern w:val="0"/>
          <w:sz w:val="18"/>
          <w:szCs w:val="16"/>
          <w:lang w:val="en-US"/>
        </w:rPr>
      </w:pPr>
      <w:r>
        <w:rPr>
          <w:rFonts w:hint="eastAsia" w:ascii="微软雅黑" w:hAnsi="微软雅黑" w:eastAsia="微软雅黑" w:cs="微软雅黑"/>
          <w:kern w:val="0"/>
          <w:sz w:val="18"/>
          <w:szCs w:val="16"/>
          <w:lang w:val="en-US"/>
        </w:rPr>
        <w:t>图4.</w:t>
      </w:r>
      <w:r>
        <w:rPr>
          <w:rFonts w:ascii="微软雅黑" w:hAnsi="微软雅黑" w:eastAsia="微软雅黑" w:cs="微软雅黑"/>
          <w:kern w:val="0"/>
          <w:sz w:val="18"/>
          <w:szCs w:val="16"/>
          <w:lang w:val="en-US"/>
        </w:rPr>
        <w:t>2-3</w:t>
      </w:r>
      <w:r>
        <w:rPr>
          <w:rFonts w:hint="eastAsia" w:ascii="微软雅黑" w:hAnsi="微软雅黑" w:eastAsia="微软雅黑" w:cs="微软雅黑"/>
          <w:kern w:val="0"/>
          <w:sz w:val="18"/>
          <w:szCs w:val="16"/>
          <w:lang w:val="en-US"/>
        </w:rPr>
        <w:t xml:space="preserve"> 参评建筑附近区域声压级鸟瞰分布图（昼间）</w:t>
      </w:r>
    </w:p>
    <w:p>
      <w:pPr>
        <w:widowControl/>
        <w:snapToGrid w:val="0"/>
        <w:spacing w:line="240" w:lineRule="auto"/>
        <w:jc w:val="center"/>
        <w:rPr>
          <w:rFonts w:ascii="宋体" w:hAnsi="宋体" w:eastAsia="微软雅黑" w:cs="微软雅黑"/>
          <w:kern w:val="2"/>
          <w:szCs w:val="21"/>
          <w:lang w:val="en-US"/>
        </w:rPr>
      </w:pPr>
    </w:p>
    <w:p>
      <w:pPr>
        <w:widowControl/>
        <w:snapToGrid w:val="0"/>
        <w:spacing w:line="240" w:lineRule="auto"/>
        <w:jc w:val="center"/>
        <w:rPr>
          <w:rFonts w:ascii="宋体" w:hAnsi="宋体" w:eastAsia="微软雅黑" w:cs="微软雅黑"/>
          <w:kern w:val="2"/>
          <w:szCs w:val="21"/>
          <w:lang w:val="en-US"/>
        </w:rPr>
      </w:pPr>
      <w:bookmarkStart w:id="177" w:name="建筑附近声压分布鸟瞰图夜"/>
      <w:bookmarkEnd w:id="177"/>
    </w:p>
    <w:p>
      <w:pPr>
        <w:widowControl/>
        <w:snapToGrid w:val="0"/>
        <w:spacing w:line="240" w:lineRule="auto"/>
        <w:jc w:val="center"/>
        <w:rPr>
          <w:rFonts w:ascii="微软雅黑" w:hAnsi="微软雅黑" w:eastAsia="微软雅黑" w:cs="微软雅黑"/>
          <w:kern w:val="0"/>
          <w:sz w:val="18"/>
          <w:szCs w:val="16"/>
          <w:lang w:val="en-US"/>
        </w:rPr>
      </w:pPr>
      <w:r>
        <w:rPr>
          <w:rFonts w:hint="eastAsia" w:ascii="微软雅黑" w:hAnsi="微软雅黑" w:eastAsia="微软雅黑" w:cs="微软雅黑"/>
          <w:kern w:val="0"/>
          <w:sz w:val="18"/>
          <w:szCs w:val="16"/>
          <w:lang w:val="en-US"/>
        </w:rPr>
        <w:t>图4.</w:t>
      </w:r>
      <w:r>
        <w:rPr>
          <w:rFonts w:ascii="微软雅黑" w:hAnsi="微软雅黑" w:eastAsia="微软雅黑" w:cs="微软雅黑"/>
          <w:kern w:val="0"/>
          <w:sz w:val="18"/>
          <w:szCs w:val="16"/>
          <w:lang w:val="en-US"/>
        </w:rPr>
        <w:t>2-4</w:t>
      </w:r>
      <w:r>
        <w:rPr>
          <w:rFonts w:hint="eastAsia" w:ascii="微软雅黑" w:hAnsi="微软雅黑" w:eastAsia="微软雅黑" w:cs="微软雅黑"/>
          <w:kern w:val="0"/>
          <w:sz w:val="18"/>
          <w:szCs w:val="16"/>
          <w:lang w:val="en-US"/>
        </w:rPr>
        <w:t xml:space="preserve"> 参评建筑附近区域声压级鸟瞰分布图（夜间）</w:t>
      </w:r>
    </w:p>
    <w:p>
      <w:pPr>
        <w:widowControl/>
        <w:snapToGrid w:val="0"/>
        <w:spacing w:line="276" w:lineRule="auto"/>
        <w:ind w:firstLine="420"/>
        <w:rPr>
          <w:rFonts w:ascii="Times New Roman" w:hAnsi="Times New Roman" w:eastAsia="微软雅黑" w:cs="宋体"/>
          <w:kern w:val="2"/>
          <w:szCs w:val="21"/>
          <w:lang w:val="en-US"/>
        </w:rPr>
      </w:pPr>
      <w:r>
        <w:rPr>
          <w:rFonts w:hint="eastAsia" w:ascii="Times New Roman" w:hAnsi="Times New Roman" w:eastAsia="微软雅黑" w:cs="宋体"/>
          <w:kern w:val="2"/>
          <w:szCs w:val="21"/>
          <w:lang w:val="en-US"/>
        </w:rPr>
        <w:t>综合上述分析，对场地内部每栋噪声敏感建筑物达标情况分别进行了判定统计，本项目内部全部参评建筑达标情况汇总如下：</w:t>
      </w:r>
    </w:p>
    <w:p>
      <w:pPr>
        <w:widowControl/>
        <w:snapToGrid w:val="0"/>
        <w:spacing w:line="240" w:lineRule="auto"/>
        <w:jc w:val="center"/>
        <w:rPr>
          <w:rFonts w:ascii="微软雅黑" w:hAnsi="微软雅黑" w:eastAsia="微软雅黑" w:cs="微软雅黑"/>
          <w:kern w:val="2"/>
          <w:sz w:val="18"/>
          <w:szCs w:val="18"/>
          <w:lang w:val="en-US"/>
        </w:rPr>
      </w:pPr>
      <w:r>
        <w:rPr>
          <w:rFonts w:hint="eastAsia" w:ascii="微软雅黑" w:hAnsi="微软雅黑" w:eastAsia="微软雅黑" w:cs="宋体"/>
          <w:kern w:val="2"/>
          <w:sz w:val="18"/>
          <w:szCs w:val="18"/>
          <w:lang w:val="en-US"/>
        </w:rPr>
        <w:t xml:space="preserve">               </w:t>
      </w:r>
      <w:r>
        <w:rPr>
          <w:rFonts w:ascii="微软雅黑" w:hAnsi="微软雅黑" w:eastAsia="微软雅黑" w:cs="宋体"/>
          <w:kern w:val="2"/>
          <w:sz w:val="18"/>
          <w:szCs w:val="18"/>
          <w:lang w:val="en-US"/>
        </w:rPr>
        <w:t xml:space="preserve">  </w:t>
      </w:r>
      <w:r>
        <w:rPr>
          <w:rFonts w:hint="eastAsia" w:ascii="微软雅黑" w:hAnsi="微软雅黑" w:eastAsia="微软雅黑" w:cs="微软雅黑"/>
          <w:kern w:val="0"/>
          <w:sz w:val="18"/>
          <w:szCs w:val="16"/>
          <w:lang w:val="en-US"/>
        </w:rPr>
        <w:t xml:space="preserve"> </w:t>
      </w:r>
      <w:r>
        <w:rPr>
          <w:rFonts w:ascii="微软雅黑" w:hAnsi="微软雅黑" w:eastAsia="微软雅黑" w:cs="微软雅黑"/>
          <w:kern w:val="0"/>
          <w:sz w:val="18"/>
          <w:szCs w:val="16"/>
          <w:lang w:val="en-US"/>
        </w:rPr>
        <w:t xml:space="preserve">        </w:t>
      </w:r>
      <w:r>
        <w:rPr>
          <w:rFonts w:hint="eastAsia" w:ascii="微软雅黑" w:hAnsi="微软雅黑" w:eastAsia="微软雅黑" w:cs="微软雅黑"/>
          <w:kern w:val="0"/>
          <w:sz w:val="18"/>
          <w:szCs w:val="16"/>
          <w:lang w:val="en-US"/>
        </w:rPr>
        <w:t xml:space="preserve"> 表4</w:t>
      </w:r>
      <w:r>
        <w:rPr>
          <w:rFonts w:ascii="微软雅黑" w:hAnsi="微软雅黑" w:eastAsia="微软雅黑" w:cs="微软雅黑"/>
          <w:kern w:val="0"/>
          <w:sz w:val="18"/>
          <w:szCs w:val="16"/>
          <w:lang w:val="en-US"/>
        </w:rPr>
        <w:t xml:space="preserve">.2 </w:t>
      </w:r>
      <w:r>
        <w:rPr>
          <w:rFonts w:hint="eastAsia" w:ascii="微软雅黑" w:hAnsi="微软雅黑" w:eastAsia="微软雅黑" w:cs="微软雅黑"/>
          <w:kern w:val="0"/>
          <w:sz w:val="18"/>
          <w:szCs w:val="16"/>
          <w:lang w:val="en-US"/>
        </w:rPr>
        <w:t xml:space="preserve">参评建筑达标统计  </w:t>
      </w:r>
      <w:r>
        <w:rPr>
          <w:rFonts w:ascii="微软雅黑" w:hAnsi="微软雅黑" w:eastAsia="微软雅黑" w:cs="微软雅黑"/>
          <w:kern w:val="0"/>
          <w:sz w:val="18"/>
          <w:szCs w:val="16"/>
          <w:lang w:val="en-US"/>
        </w:rPr>
        <w:t xml:space="preserve">           </w:t>
      </w:r>
      <w:r>
        <w:rPr>
          <w:rFonts w:hint="eastAsia" w:ascii="微软雅黑" w:hAnsi="微软雅黑" w:eastAsia="微软雅黑" w:cs="微软雅黑"/>
          <w:kern w:val="0"/>
          <w:sz w:val="18"/>
          <w:szCs w:val="16"/>
          <w:lang w:val="en-US"/>
        </w:rPr>
        <w:t xml:space="preserve">   单位</w:t>
      </w:r>
      <w:r>
        <w:rPr>
          <w:rFonts w:ascii="微软雅黑" w:hAnsi="微软雅黑" w:eastAsia="微软雅黑" w:cs="微软雅黑"/>
          <w:kern w:val="0"/>
          <w:sz w:val="18"/>
          <w:szCs w:val="16"/>
          <w:lang w:val="en-US"/>
        </w:rPr>
        <w:t>：dB(A</w:t>
      </w:r>
      <w:r>
        <w:rPr>
          <w:rFonts w:hint="eastAsia" w:ascii="微软雅黑" w:hAnsi="微软雅黑" w:eastAsia="微软雅黑" w:cs="微软雅黑"/>
          <w:kern w:val="0"/>
          <w:sz w:val="18"/>
          <w:szCs w:val="16"/>
          <w:lang w:val="en-US"/>
        </w:rPr>
        <w:t>)</w:t>
      </w:r>
    </w:p>
    <w:tbl>
      <w:tblPr>
        <w:tblStyle w:val="22"/>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2"/>
        <w:gridCol w:w="1302"/>
        <w:gridCol w:w="1302"/>
        <w:gridCol w:w="135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建筑名称</w:t>
            </w:r>
          </w:p>
        </w:tc>
        <w:tc>
          <w:tcPr>
            <w:tcW w:w="848" w:type="dxa"/>
            <w:shd w:val="clear" w:color="auto" w:fill="E6E6E6"/>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时段</w:t>
            </w:r>
          </w:p>
        </w:tc>
        <w:tc>
          <w:tcPr>
            <w:tcW w:w="1301" w:type="dxa"/>
            <w:shd w:val="clear" w:color="auto" w:fill="E6E6E6"/>
            <w:vAlign w:val="center"/>
          </w:tcPr>
          <w:p>
            <w:pPr>
              <w:widowControl w:val="0"/>
              <w:snapToGrid w:val="0"/>
              <w:spacing w:line="240" w:lineRule="auto"/>
              <w:jc w:val="center"/>
              <w:rPr>
                <w:rFonts w:hint="eastAsia" w:ascii="微软雅黑" w:hAnsi="微软雅黑" w:eastAsia="微软雅黑" w:cs="微软雅黑"/>
                <w:kern w:val="2"/>
                <w:szCs w:val="21"/>
                <w:lang w:val="en-US" w:eastAsia="zh-CN"/>
              </w:rPr>
            </w:pPr>
            <w:r>
              <w:rPr>
                <w:rFonts w:ascii="微软雅黑" w:hAnsi="微软雅黑" w:eastAsia="微软雅黑" w:cs="微软雅黑"/>
                <w:kern w:val="2"/>
                <w:szCs w:val="21"/>
                <w:lang w:val="en-US"/>
              </w:rPr>
              <w:t>1.5米高度</w:t>
            </w:r>
          </w:p>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噪声最大值</w:t>
            </w:r>
          </w:p>
        </w:tc>
        <w:tc>
          <w:tcPr>
            <w:tcW w:w="1301" w:type="dxa"/>
            <w:shd w:val="clear" w:color="auto" w:fill="E6E6E6"/>
            <w:vAlign w:val="center"/>
          </w:tcPr>
          <w:p>
            <w:pPr>
              <w:widowControl w:val="0"/>
              <w:snapToGrid w:val="0"/>
              <w:spacing w:line="240" w:lineRule="auto"/>
              <w:jc w:val="center"/>
              <w:rPr>
                <w:rFonts w:hint="eastAsia" w:ascii="微软雅黑" w:hAnsi="微软雅黑" w:eastAsia="微软雅黑" w:cs="微软雅黑"/>
                <w:kern w:val="2"/>
                <w:szCs w:val="21"/>
                <w:lang w:val="en-US" w:eastAsia="zh-CN"/>
              </w:rPr>
            </w:pPr>
            <w:r>
              <w:rPr>
                <w:rFonts w:ascii="微软雅黑" w:hAnsi="微软雅黑" w:eastAsia="微软雅黑" w:cs="微软雅黑"/>
                <w:kern w:val="2"/>
                <w:szCs w:val="21"/>
                <w:lang w:val="en-US"/>
              </w:rPr>
              <w:t>2类</w:t>
            </w:r>
          </w:p>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噪声限值</w:t>
            </w:r>
          </w:p>
        </w:tc>
        <w:tc>
          <w:tcPr>
            <w:tcW w:w="1301" w:type="dxa"/>
            <w:shd w:val="clear" w:color="auto" w:fill="E6E6E6"/>
            <w:vAlign w:val="center"/>
          </w:tcPr>
          <w:p>
            <w:pPr>
              <w:widowControl w:val="0"/>
              <w:snapToGrid w:val="0"/>
              <w:spacing w:line="240" w:lineRule="auto"/>
              <w:jc w:val="center"/>
              <w:rPr>
                <w:rFonts w:hint="eastAsia" w:ascii="微软雅黑" w:hAnsi="微软雅黑" w:eastAsia="微软雅黑" w:cs="微软雅黑"/>
                <w:kern w:val="2"/>
                <w:szCs w:val="21"/>
                <w:lang w:val="en-US" w:eastAsia="zh-CN"/>
              </w:rPr>
            </w:pPr>
            <w:r>
              <w:rPr>
                <w:rFonts w:ascii="微软雅黑" w:hAnsi="微软雅黑" w:eastAsia="微软雅黑" w:cs="微软雅黑"/>
                <w:kern w:val="2"/>
                <w:szCs w:val="21"/>
                <w:lang w:val="en-US"/>
              </w:rPr>
              <w:t>3类</w:t>
            </w:r>
          </w:p>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噪声限值</w:t>
            </w:r>
          </w:p>
        </w:tc>
        <w:tc>
          <w:tcPr>
            <w:tcW w:w="1358" w:type="dxa"/>
            <w:shd w:val="clear" w:color="auto" w:fill="E6E6E6"/>
            <w:vAlign w:val="center"/>
          </w:tcPr>
          <w:p>
            <w:pPr>
              <w:widowControl w:val="0"/>
              <w:snapToGrid w:val="0"/>
              <w:spacing w:line="240" w:lineRule="auto"/>
              <w:jc w:val="center"/>
              <w:rPr>
                <w:rFonts w:hint="eastAsia" w:ascii="微软雅黑" w:hAnsi="微软雅黑" w:eastAsia="微软雅黑" w:cs="微软雅黑"/>
                <w:kern w:val="2"/>
                <w:szCs w:val="21"/>
                <w:lang w:val="en-US" w:eastAsia="zh-CN"/>
              </w:rPr>
            </w:pPr>
            <w:r>
              <w:rPr>
                <w:rFonts w:ascii="微软雅黑" w:hAnsi="微软雅黑" w:eastAsia="微软雅黑" w:cs="微软雅黑"/>
                <w:kern w:val="2"/>
                <w:szCs w:val="21"/>
                <w:lang w:val="en-US"/>
              </w:rPr>
              <w:t>得分</w:t>
            </w:r>
          </w:p>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室内分析单体DT</w:t>
            </w:r>
          </w:p>
        </w:tc>
        <w:tc>
          <w:tcPr>
            <w:tcW w:w="848"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昼间</w:t>
            </w:r>
          </w:p>
        </w:tc>
        <w:tc>
          <w:tcPr>
            <w:tcW w:w="130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56</w:t>
            </w:r>
          </w:p>
        </w:tc>
        <w:tc>
          <w:tcPr>
            <w:tcW w:w="130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60</w:t>
            </w:r>
          </w:p>
        </w:tc>
        <w:tc>
          <w:tcPr>
            <w:tcW w:w="130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65</w:t>
            </w:r>
          </w:p>
        </w:tc>
        <w:tc>
          <w:tcPr>
            <w:tcW w:w="1358" w:type="dxa"/>
            <w:vMerge w:val="restart"/>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widowControl w:val="0"/>
              <w:snapToGrid w:val="0"/>
              <w:spacing w:line="240" w:lineRule="auto"/>
              <w:jc w:val="center"/>
              <w:rPr>
                <w:rFonts w:ascii="微软雅黑" w:hAnsi="微软雅黑" w:eastAsia="微软雅黑" w:cs="微软雅黑"/>
                <w:kern w:val="2"/>
                <w:szCs w:val="21"/>
                <w:lang w:val="en-US"/>
              </w:rPr>
            </w:pPr>
          </w:p>
        </w:tc>
        <w:tc>
          <w:tcPr>
            <w:tcW w:w="848"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夜间</w:t>
            </w:r>
          </w:p>
        </w:tc>
        <w:tc>
          <w:tcPr>
            <w:tcW w:w="130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49</w:t>
            </w:r>
          </w:p>
        </w:tc>
        <w:tc>
          <w:tcPr>
            <w:tcW w:w="130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50</w:t>
            </w:r>
          </w:p>
        </w:tc>
        <w:tc>
          <w:tcPr>
            <w:tcW w:w="1301" w:type="dxa"/>
            <w:vAlign w:val="center"/>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55</w:t>
            </w:r>
          </w:p>
        </w:tc>
        <w:tc>
          <w:tcPr>
            <w:tcW w:w="1358" w:type="dxa"/>
            <w:vMerge w:val="continue"/>
            <w:vAlign w:val="center"/>
          </w:tcPr>
          <w:p>
            <w:pPr>
              <w:widowControl w:val="0"/>
              <w:snapToGrid w:val="0"/>
              <w:spacing w:line="240" w:lineRule="auto"/>
              <w:jc w:val="center"/>
              <w:rPr>
                <w:rFonts w:ascii="微软雅黑" w:hAnsi="微软雅黑" w:eastAsia="微软雅黑" w:cs="微软雅黑"/>
                <w:kern w:val="2"/>
                <w:szCs w:val="21"/>
                <w:lang w:val="en-US"/>
              </w:rPr>
            </w:pPr>
          </w:p>
        </w:tc>
      </w:tr>
    </w:tbl>
    <w:p>
      <w:pPr>
        <w:widowControl/>
        <w:snapToGrid w:val="0"/>
        <w:spacing w:line="240" w:lineRule="auto"/>
        <w:jc w:val="center"/>
        <w:rPr>
          <w:rFonts w:ascii="Times New Roman" w:hAnsi="Times New Roman" w:eastAsia="微软雅黑" w:cs="微软雅黑"/>
          <w:kern w:val="2"/>
          <w:szCs w:val="21"/>
          <w:lang w:val="en-US"/>
        </w:rPr>
      </w:pPr>
      <w:bookmarkStart w:id="178" w:name="建筑物噪声最大值统计表格"/>
      <w:bookmarkEnd w:id="178"/>
    </w:p>
    <w:p>
      <w:pPr>
        <w:keepNext/>
        <w:keepLines/>
        <w:widowControl w:val="0"/>
        <w:snapToGrid w:val="0"/>
        <w:spacing w:before="340" w:after="330"/>
        <w:outlineLvl w:val="0"/>
        <w:rPr>
          <w:rFonts w:ascii="微软雅黑" w:hAnsi="微软雅黑" w:eastAsia="微软雅黑" w:cs="微软雅黑"/>
          <w:b/>
          <w:bCs/>
          <w:kern w:val="44"/>
          <w:sz w:val="28"/>
          <w:szCs w:val="28"/>
          <w:lang w:val="en-US" w:eastAsia="zh-CN" w:bidi="ar-SA"/>
        </w:rPr>
      </w:pPr>
      <w:bookmarkStart w:id="179" w:name="_Toc80622823"/>
      <w:bookmarkStart w:id="180" w:name="_Toc479326730"/>
      <w:r>
        <w:rPr>
          <w:rFonts w:hint="eastAsia" w:ascii="微软雅黑" w:hAnsi="微软雅黑" w:eastAsia="微软雅黑" w:cs="微软雅黑"/>
          <w:b/>
          <w:bCs/>
          <w:kern w:val="44"/>
          <w:sz w:val="28"/>
          <w:szCs w:val="28"/>
          <w:lang w:val="en-US" w:eastAsia="zh-CN" w:bidi="ar-SA"/>
        </w:rPr>
        <w:t>5.结论</w:t>
      </w:r>
      <w:bookmarkEnd w:id="179"/>
      <w:bookmarkEnd w:id="180"/>
    </w:p>
    <w:p>
      <w:pPr>
        <w:widowControl w:val="0"/>
        <w:snapToGrid w:val="0"/>
        <w:spacing w:line="240" w:lineRule="auto"/>
        <w:ind w:firstLine="420" w:firstLineChars="200"/>
        <w:rPr>
          <w:rFonts w:ascii="微软雅黑" w:hAnsi="微软雅黑" w:eastAsia="微软雅黑" w:cs="微软雅黑"/>
          <w:kern w:val="2"/>
          <w:szCs w:val="21"/>
          <w:lang w:val="en-US"/>
        </w:rPr>
      </w:pPr>
      <w:r>
        <w:rPr>
          <w:rFonts w:hint="eastAsia" w:ascii="微软雅黑" w:hAnsi="微软雅黑" w:eastAsia="微软雅黑" w:cs="微软雅黑"/>
          <w:kern w:val="2"/>
          <w:szCs w:val="21"/>
          <w:lang w:val="en-US"/>
        </w:rPr>
        <w:t>《绿色建筑评价标准》</w:t>
      </w:r>
      <w:r>
        <w:rPr>
          <w:rFonts w:ascii="微软雅黑" w:hAnsi="微软雅黑" w:eastAsia="微软雅黑" w:cs="微软雅黑"/>
          <w:kern w:val="2"/>
          <w:szCs w:val="21"/>
          <w:lang w:val="en-US"/>
        </w:rPr>
        <w:t>GB 50378</w:t>
      </w:r>
      <w:r>
        <w:rPr>
          <w:rFonts w:hint="eastAsia" w:ascii="微软雅黑" w:hAnsi="微软雅黑" w:eastAsia="微软雅黑" w:cs="微软雅黑"/>
          <w:kern w:val="2"/>
          <w:szCs w:val="21"/>
          <w:lang w:val="en-US"/>
        </w:rPr>
        <w:t>第</w:t>
      </w:r>
      <w:r>
        <w:rPr>
          <w:rFonts w:ascii="微软雅黑" w:hAnsi="微软雅黑" w:eastAsia="微软雅黑" w:cs="微软雅黑"/>
          <w:kern w:val="2"/>
          <w:szCs w:val="21"/>
          <w:lang w:val="en-US"/>
        </w:rPr>
        <w:t>8.2.6</w:t>
      </w:r>
      <w:r>
        <w:rPr>
          <w:rFonts w:hint="eastAsia" w:ascii="微软雅黑" w:hAnsi="微软雅黑" w:eastAsia="微软雅黑" w:cs="微软雅黑"/>
          <w:kern w:val="2"/>
          <w:szCs w:val="21"/>
          <w:lang w:val="en-US"/>
        </w:rPr>
        <w:t>条的要求：场地内环境噪声符合现行国家标准《声环境质量标准》</w:t>
      </w:r>
      <w:r>
        <w:rPr>
          <w:rFonts w:ascii="微软雅黑" w:hAnsi="微软雅黑" w:eastAsia="微软雅黑" w:cs="微软雅黑"/>
          <w:kern w:val="2"/>
          <w:szCs w:val="21"/>
          <w:lang w:val="en-US"/>
        </w:rPr>
        <w:t>GB 3096</w:t>
      </w:r>
      <w:r>
        <w:rPr>
          <w:rFonts w:hint="eastAsia" w:ascii="微软雅黑" w:hAnsi="微软雅黑" w:eastAsia="微软雅黑" w:cs="微软雅黑"/>
          <w:kern w:val="2"/>
          <w:szCs w:val="21"/>
          <w:lang w:val="en-US"/>
        </w:rPr>
        <w:t>的有关规定，环境噪声值大于2类声环境功能区标准限值，且小于或等于3类声环境功能区标准限值，得5分。环境噪声值小于或等于2类声环境功能区标准限值，得10分。</w:t>
      </w:r>
    </w:p>
    <w:p>
      <w:pPr>
        <w:widowControl/>
        <w:snapToGrid w:val="0"/>
        <w:spacing w:line="240" w:lineRule="auto"/>
        <w:jc w:val="center"/>
        <w:rPr>
          <w:rFonts w:ascii="微软雅黑" w:hAnsi="微软雅黑" w:eastAsia="微软雅黑" w:cs="宋体"/>
          <w:kern w:val="2"/>
          <w:sz w:val="18"/>
          <w:szCs w:val="18"/>
          <w:lang w:val="en-US"/>
        </w:rPr>
      </w:pPr>
      <w:r>
        <w:rPr>
          <w:rFonts w:hint="eastAsia" w:ascii="微软雅黑" w:hAnsi="微软雅黑" w:eastAsia="微软雅黑" w:cs="宋体"/>
          <w:kern w:val="2"/>
          <w:sz w:val="18"/>
          <w:szCs w:val="18"/>
          <w:lang w:val="en-US"/>
        </w:rPr>
        <w:t xml:space="preserve"> </w:t>
      </w:r>
      <w:r>
        <w:rPr>
          <w:rFonts w:ascii="微软雅黑" w:hAnsi="微软雅黑" w:eastAsia="微软雅黑" w:cs="宋体"/>
          <w:kern w:val="2"/>
          <w:sz w:val="18"/>
          <w:szCs w:val="18"/>
          <w:lang w:val="en-US"/>
        </w:rPr>
        <w:t xml:space="preserve">                          </w:t>
      </w:r>
      <w:r>
        <w:rPr>
          <w:rFonts w:hint="eastAsia" w:ascii="微软雅黑" w:hAnsi="微软雅黑" w:eastAsia="微软雅黑" w:cs="宋体"/>
          <w:kern w:val="2"/>
          <w:sz w:val="18"/>
          <w:szCs w:val="18"/>
          <w:lang w:val="en-US"/>
        </w:rPr>
        <w:t>表5-</w:t>
      </w:r>
      <w:r>
        <w:rPr>
          <w:rFonts w:ascii="微软雅黑" w:hAnsi="微软雅黑" w:eastAsia="微软雅黑" w:cs="宋体"/>
          <w:kern w:val="2"/>
          <w:sz w:val="18"/>
          <w:szCs w:val="18"/>
          <w:lang w:val="en-US"/>
        </w:rPr>
        <w:t>1</w:t>
      </w:r>
      <w:r>
        <w:rPr>
          <w:rFonts w:hint="eastAsia" w:ascii="微软雅黑" w:hAnsi="微软雅黑" w:eastAsia="微软雅黑" w:cs="宋体"/>
          <w:kern w:val="2"/>
          <w:sz w:val="18"/>
          <w:szCs w:val="18"/>
          <w:lang w:val="en-US"/>
        </w:rPr>
        <w:t xml:space="preserve">   环境噪声综合得分表     </w:t>
      </w:r>
      <w:r>
        <w:rPr>
          <w:rFonts w:ascii="微软雅黑" w:hAnsi="微软雅黑" w:eastAsia="微软雅黑" w:cs="宋体"/>
          <w:kern w:val="2"/>
          <w:sz w:val="18"/>
          <w:szCs w:val="18"/>
          <w:lang w:val="en-US"/>
        </w:rPr>
        <w:t xml:space="preserve">  </w:t>
      </w:r>
      <w:r>
        <w:rPr>
          <w:rFonts w:hint="eastAsia" w:ascii="微软雅黑" w:hAnsi="微软雅黑" w:eastAsia="微软雅黑" w:cs="宋体"/>
          <w:kern w:val="2"/>
          <w:sz w:val="18"/>
          <w:szCs w:val="18"/>
          <w:lang w:val="en-US"/>
        </w:rPr>
        <w:t xml:space="preserve">  </w:t>
      </w:r>
      <w:r>
        <w:rPr>
          <w:rFonts w:ascii="微软雅黑" w:hAnsi="微软雅黑" w:eastAsia="微软雅黑" w:cs="宋体"/>
          <w:kern w:val="2"/>
          <w:sz w:val="18"/>
          <w:szCs w:val="18"/>
          <w:lang w:val="en-US"/>
        </w:rPr>
        <w:t xml:space="preserve">    </w:t>
      </w:r>
      <w:r>
        <w:rPr>
          <w:rFonts w:hint="eastAsia" w:ascii="微软雅黑" w:hAnsi="微软雅黑" w:eastAsia="微软雅黑" w:cs="宋体"/>
          <w:kern w:val="2"/>
          <w:sz w:val="18"/>
          <w:szCs w:val="18"/>
          <w:lang w:val="en-US"/>
        </w:rPr>
        <w:t xml:space="preserve">   </w:t>
      </w:r>
      <w:r>
        <w:rPr>
          <w:rFonts w:ascii="微软雅黑" w:hAnsi="微软雅黑" w:eastAsia="微软雅黑" w:cs="宋体"/>
          <w:kern w:val="2"/>
          <w:sz w:val="18"/>
          <w:szCs w:val="18"/>
          <w:lang w:val="en-US"/>
        </w:rPr>
        <w:t xml:space="preserve">    </w:t>
      </w:r>
      <w:r>
        <w:rPr>
          <w:rFonts w:hint="eastAsia" w:ascii="微软雅黑" w:hAnsi="微软雅黑" w:eastAsia="微软雅黑" w:cs="宋体"/>
          <w:kern w:val="2"/>
          <w:sz w:val="18"/>
          <w:szCs w:val="18"/>
          <w:lang w:val="en-US"/>
        </w:rPr>
        <w:t xml:space="preserve"> 单位：dB(A)</w:t>
      </w:r>
    </w:p>
    <w:tbl>
      <w:tblPr>
        <w:tblStyle w:val="23"/>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widowControl w:val="0"/>
              <w:snapToGrid w:val="0"/>
              <w:spacing w:line="240" w:lineRule="auto"/>
              <w:jc w:val="center"/>
              <w:rPr>
                <w:rFonts w:ascii="微软雅黑" w:hAnsi="微软雅黑" w:eastAsia="微软雅黑" w:cs="微软雅黑"/>
                <w:kern w:val="2"/>
                <w:szCs w:val="21"/>
                <w:lang w:val="en-US"/>
              </w:rPr>
            </w:pPr>
            <w:r>
              <w:rPr>
                <w:rFonts w:hint="eastAsia" w:ascii="微软雅黑" w:hAnsi="微软雅黑" w:eastAsia="微软雅黑" w:cs="微软雅黑"/>
                <w:kern w:val="2"/>
                <w:szCs w:val="21"/>
                <w:lang w:val="en-US"/>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widowControl w:val="0"/>
              <w:snapToGrid w:val="0"/>
              <w:spacing w:line="240" w:lineRule="auto"/>
              <w:jc w:val="center"/>
              <w:rPr>
                <w:rFonts w:ascii="微软雅黑" w:hAnsi="微软雅黑" w:eastAsia="微软雅黑" w:cs="微软雅黑"/>
                <w:kern w:val="2"/>
                <w:szCs w:val="21"/>
                <w:lang w:val="en-US"/>
              </w:rPr>
            </w:pPr>
            <w:r>
              <w:rPr>
                <w:rFonts w:hint="eastAsia" w:ascii="微软雅黑" w:hAnsi="微软雅黑" w:eastAsia="微软雅黑" w:cs="微软雅黑"/>
                <w:kern w:val="2"/>
                <w:szCs w:val="21"/>
                <w:lang w:val="en-US"/>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2</w:t>
            </w:r>
            <w:r>
              <w:rPr>
                <w:rFonts w:hint="eastAsia" w:ascii="微软雅黑" w:hAnsi="微软雅黑" w:eastAsia="微软雅黑" w:cs="微软雅黑"/>
                <w:kern w:val="2"/>
                <w:szCs w:val="21"/>
                <w:lang w:val="en-US"/>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kern w:val="2"/>
                <w:szCs w:val="21"/>
                <w:lang w:val="en-US"/>
              </w:rPr>
              <w:t>3</w:t>
            </w:r>
            <w:r>
              <w:rPr>
                <w:rFonts w:hint="eastAsia" w:ascii="微软雅黑" w:hAnsi="微软雅黑" w:eastAsia="微软雅黑" w:cs="微软雅黑"/>
                <w:kern w:val="2"/>
                <w:szCs w:val="21"/>
                <w:lang w:val="en-US"/>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widowControl w:val="0"/>
              <w:snapToGrid w:val="0"/>
              <w:spacing w:line="240" w:lineRule="auto"/>
              <w:jc w:val="center"/>
              <w:rPr>
                <w:rFonts w:ascii="微软雅黑" w:hAnsi="微软雅黑" w:eastAsia="微软雅黑" w:cs="微软雅黑"/>
                <w:kern w:val="2"/>
                <w:szCs w:val="21"/>
                <w:lang w:val="en-US"/>
              </w:rPr>
            </w:pPr>
            <w:r>
              <w:rPr>
                <w:rFonts w:hint="eastAsia" w:ascii="微软雅黑" w:hAnsi="微软雅黑" w:eastAsia="微软雅黑" w:cs="微软雅黑"/>
                <w:kern w:val="2"/>
                <w:szCs w:val="21"/>
                <w:lang w:val="en-US"/>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widowControl w:val="0"/>
              <w:snapToGrid w:val="0"/>
              <w:spacing w:line="240" w:lineRule="auto"/>
              <w:jc w:val="center"/>
              <w:rPr>
                <w:rFonts w:ascii="微软雅黑" w:hAnsi="微软雅黑" w:eastAsia="微软雅黑" w:cs="微软雅黑"/>
                <w:kern w:val="2"/>
                <w:szCs w:val="21"/>
                <w:lang w:val="en-US"/>
              </w:rPr>
            </w:pPr>
            <w:r>
              <w:rPr>
                <w:rFonts w:hint="eastAsia" w:ascii="微软雅黑" w:hAnsi="微软雅黑" w:eastAsia="微软雅黑" w:cs="微软雅黑"/>
                <w:kern w:val="2"/>
                <w:szCs w:val="21"/>
                <w:lang w:val="en-US"/>
              </w:rPr>
              <w:t>昼间</w:t>
            </w:r>
          </w:p>
        </w:tc>
        <w:tc>
          <w:tcPr>
            <w:tcW w:w="1659" w:type="dxa"/>
            <w:tcBorders>
              <w:top w:val="single" w:color="000000" w:themeColor="text1" w:sz="6" w:space="0"/>
            </w:tcBorders>
          </w:tcPr>
          <w:p>
            <w:pPr>
              <w:widowControl w:val="0"/>
              <w:snapToGrid w:val="0"/>
              <w:spacing w:line="240" w:lineRule="auto"/>
              <w:jc w:val="center"/>
              <w:rPr>
                <w:rFonts w:ascii="微软雅黑" w:hAnsi="微软雅黑" w:eastAsia="微软雅黑" w:cs="微软雅黑"/>
                <w:bCs/>
                <w:kern w:val="2"/>
                <w:szCs w:val="21"/>
                <w:lang w:val="en-US"/>
              </w:rPr>
            </w:pPr>
            <w:bookmarkStart w:id="181" w:name="昼间噪声最大值"/>
            <w:r>
              <w:rPr>
                <w:rFonts w:ascii="微软雅黑" w:hAnsi="微软雅黑" w:eastAsia="微软雅黑" w:cs="微软雅黑"/>
                <w:bCs/>
                <w:kern w:val="2"/>
                <w:szCs w:val="21"/>
                <w:lang w:val="en-US"/>
              </w:rPr>
              <w:t>56</w:t>
            </w:r>
            <w:bookmarkEnd w:id="181"/>
          </w:p>
        </w:tc>
        <w:tc>
          <w:tcPr>
            <w:tcW w:w="1659" w:type="dxa"/>
            <w:tcBorders>
              <w:top w:val="single" w:color="000000" w:themeColor="text1" w:sz="6" w:space="0"/>
            </w:tcBorders>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bCs/>
                <w:kern w:val="2"/>
                <w:szCs w:val="21"/>
                <w:lang w:val="en-US"/>
              </w:rPr>
              <w:t>60</w:t>
            </w:r>
          </w:p>
        </w:tc>
        <w:tc>
          <w:tcPr>
            <w:tcW w:w="1659" w:type="dxa"/>
            <w:tcBorders>
              <w:top w:val="single" w:color="000000" w:themeColor="text1" w:sz="6" w:space="0"/>
            </w:tcBorders>
          </w:tcPr>
          <w:p>
            <w:pPr>
              <w:widowControl w:val="0"/>
              <w:snapToGrid w:val="0"/>
              <w:spacing w:line="240" w:lineRule="auto"/>
              <w:jc w:val="center"/>
              <w:rPr>
                <w:rFonts w:ascii="微软雅黑" w:hAnsi="微软雅黑" w:eastAsia="微软雅黑" w:cs="微软雅黑"/>
                <w:kern w:val="2"/>
                <w:szCs w:val="21"/>
                <w:lang w:val="en-US"/>
              </w:rPr>
            </w:pPr>
            <w:r>
              <w:rPr>
                <w:rFonts w:ascii="微软雅黑" w:hAnsi="微软雅黑" w:eastAsia="微软雅黑" w:cs="微软雅黑"/>
                <w:bCs/>
                <w:kern w:val="2"/>
                <w:szCs w:val="21"/>
                <w:lang w:val="en-US"/>
              </w:rPr>
              <w:t>65</w:t>
            </w:r>
          </w:p>
        </w:tc>
        <w:tc>
          <w:tcPr>
            <w:tcW w:w="1660" w:type="dxa"/>
            <w:vMerge w:val="restart"/>
            <w:tcBorders>
              <w:top w:val="single" w:color="000000" w:themeColor="text1" w:sz="6" w:space="0"/>
            </w:tcBorders>
            <w:vAlign w:val="center"/>
          </w:tcPr>
          <w:p>
            <w:pPr>
              <w:widowControl w:val="0"/>
              <w:snapToGrid w:val="0"/>
              <w:spacing w:line="240" w:lineRule="auto"/>
              <w:jc w:val="center"/>
              <w:rPr>
                <w:rFonts w:ascii="微软雅黑" w:hAnsi="微软雅黑" w:eastAsia="微软雅黑" w:cs="微软雅黑"/>
                <w:b/>
                <w:bCs/>
                <w:kern w:val="2"/>
                <w:szCs w:val="21"/>
                <w:lang w:val="en-US"/>
              </w:rPr>
            </w:pPr>
            <w:bookmarkStart w:id="182" w:name="得分情况"/>
            <w:r>
              <w:rPr>
                <w:rFonts w:ascii="微软雅黑" w:hAnsi="微软雅黑" w:eastAsia="微软雅黑" w:cs="微软雅黑"/>
                <w:b/>
                <w:bCs/>
                <w:kern w:val="2"/>
                <w:szCs w:val="21"/>
                <w:lang w:val="en-US"/>
              </w:rPr>
              <w:t>10</w:t>
            </w:r>
            <w:bookmarkEnd w:id="182"/>
            <w:r>
              <w:rPr>
                <w:rFonts w:hint="eastAsia" w:ascii="微软雅黑" w:hAnsi="微软雅黑" w:eastAsia="微软雅黑" w:cs="微软雅黑"/>
                <w:b/>
                <w:bCs/>
                <w:kern w:val="2"/>
                <w:szCs w:val="21"/>
                <w:lang w:val="en-US"/>
              </w:rPr>
              <w:t>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widowControl w:val="0"/>
              <w:snapToGrid w:val="0"/>
              <w:spacing w:line="240" w:lineRule="auto"/>
              <w:jc w:val="center"/>
              <w:rPr>
                <w:rFonts w:ascii="微软雅黑" w:hAnsi="微软雅黑" w:eastAsia="微软雅黑" w:cs="微软雅黑"/>
                <w:kern w:val="2"/>
                <w:szCs w:val="21"/>
                <w:lang w:val="en-US"/>
              </w:rPr>
            </w:pPr>
            <w:r>
              <w:rPr>
                <w:rFonts w:hint="eastAsia" w:ascii="微软雅黑" w:hAnsi="微软雅黑" w:eastAsia="微软雅黑" w:cs="微软雅黑"/>
                <w:kern w:val="2"/>
                <w:szCs w:val="21"/>
                <w:lang w:val="en-US"/>
              </w:rPr>
              <w:t>夜间</w:t>
            </w:r>
          </w:p>
        </w:tc>
        <w:tc>
          <w:tcPr>
            <w:tcW w:w="1659" w:type="dxa"/>
          </w:tcPr>
          <w:p>
            <w:pPr>
              <w:widowControl w:val="0"/>
              <w:snapToGrid w:val="0"/>
              <w:spacing w:line="240" w:lineRule="auto"/>
              <w:jc w:val="center"/>
              <w:rPr>
                <w:rFonts w:ascii="微软雅黑" w:hAnsi="微软雅黑" w:eastAsia="微软雅黑" w:cs="微软雅黑"/>
                <w:bCs/>
                <w:kern w:val="2"/>
                <w:szCs w:val="21"/>
                <w:lang w:val="en-US"/>
              </w:rPr>
            </w:pPr>
            <w:bookmarkStart w:id="183" w:name="夜间噪声最大值"/>
            <w:r>
              <w:rPr>
                <w:rFonts w:ascii="微软雅黑" w:hAnsi="微软雅黑" w:eastAsia="微软雅黑" w:cs="微软雅黑"/>
                <w:bCs/>
                <w:kern w:val="2"/>
                <w:szCs w:val="21"/>
                <w:lang w:val="en-US"/>
              </w:rPr>
              <w:t>49</w:t>
            </w:r>
            <w:bookmarkEnd w:id="183"/>
          </w:p>
        </w:tc>
        <w:tc>
          <w:tcPr>
            <w:tcW w:w="1659" w:type="dxa"/>
          </w:tcPr>
          <w:p>
            <w:pPr>
              <w:widowControl w:val="0"/>
              <w:snapToGrid w:val="0"/>
              <w:spacing w:line="240" w:lineRule="auto"/>
              <w:jc w:val="center"/>
              <w:rPr>
                <w:rFonts w:ascii="微软雅黑" w:hAnsi="微软雅黑" w:eastAsia="微软雅黑" w:cs="微软雅黑"/>
                <w:b/>
                <w:kern w:val="2"/>
                <w:szCs w:val="21"/>
                <w:lang w:val="en-US"/>
              </w:rPr>
            </w:pPr>
            <w:r>
              <w:rPr>
                <w:rFonts w:ascii="微软雅黑" w:hAnsi="微软雅黑" w:eastAsia="微软雅黑" w:cs="微软雅黑"/>
                <w:bCs/>
                <w:kern w:val="2"/>
                <w:szCs w:val="21"/>
                <w:lang w:val="en-US"/>
              </w:rPr>
              <w:t>50</w:t>
            </w:r>
          </w:p>
        </w:tc>
        <w:tc>
          <w:tcPr>
            <w:tcW w:w="1659" w:type="dxa"/>
          </w:tcPr>
          <w:p>
            <w:pPr>
              <w:widowControl w:val="0"/>
              <w:snapToGrid w:val="0"/>
              <w:spacing w:line="240" w:lineRule="auto"/>
              <w:jc w:val="center"/>
              <w:rPr>
                <w:rFonts w:ascii="微软雅黑" w:hAnsi="微软雅黑" w:eastAsia="微软雅黑" w:cs="微软雅黑"/>
                <w:b/>
                <w:kern w:val="2"/>
                <w:szCs w:val="21"/>
                <w:lang w:val="en-US"/>
              </w:rPr>
            </w:pPr>
            <w:r>
              <w:rPr>
                <w:rFonts w:ascii="微软雅黑" w:hAnsi="微软雅黑" w:eastAsia="微软雅黑" w:cs="微软雅黑"/>
                <w:bCs/>
                <w:kern w:val="2"/>
                <w:szCs w:val="21"/>
                <w:lang w:val="en-US"/>
              </w:rPr>
              <w:t>55</w:t>
            </w:r>
          </w:p>
        </w:tc>
        <w:tc>
          <w:tcPr>
            <w:tcW w:w="1660" w:type="dxa"/>
            <w:vMerge w:val="continue"/>
          </w:tcPr>
          <w:p>
            <w:pPr>
              <w:widowControl w:val="0"/>
              <w:snapToGrid w:val="0"/>
              <w:spacing w:line="240" w:lineRule="auto"/>
              <w:jc w:val="center"/>
              <w:rPr>
                <w:rFonts w:ascii="微软雅黑" w:hAnsi="微软雅黑" w:eastAsia="微软雅黑" w:cs="微软雅黑"/>
                <w:b/>
                <w:kern w:val="2"/>
                <w:szCs w:val="21"/>
                <w:lang w:val="en-US"/>
              </w:rPr>
            </w:pPr>
          </w:p>
        </w:tc>
      </w:tr>
    </w:tbl>
    <w:p>
      <w:pPr>
        <w:widowControl w:val="0"/>
        <w:snapToGrid w:val="0"/>
        <w:spacing w:line="276" w:lineRule="auto"/>
        <w:ind w:firstLine="420" w:firstLineChars="200"/>
        <w:rPr>
          <w:rFonts w:ascii="Times New Roman" w:hAnsi="Times New Roman" w:eastAsia="微软雅黑" w:cs="微软雅黑"/>
          <w:kern w:val="2"/>
          <w:szCs w:val="21"/>
          <w:lang w:val="en-US"/>
        </w:rPr>
      </w:pPr>
    </w:p>
    <w:p>
      <w:pPr>
        <w:widowControl w:val="0"/>
        <w:snapToGrid w:val="0"/>
        <w:spacing w:line="400" w:lineRule="exact"/>
        <w:ind w:firstLine="420" w:firstLineChars="200"/>
        <w:rPr>
          <w:rFonts w:ascii="Times New Roman" w:hAnsi="Times New Roman" w:eastAsia="微软雅黑" w:cs="宋体"/>
          <w:kern w:val="2"/>
          <w:sz w:val="21"/>
          <w:szCs w:val="21"/>
          <w:lang w:val="en-US" w:eastAsia="zh-CN" w:bidi="ar-SA"/>
        </w:rPr>
      </w:pPr>
      <w:r>
        <w:rPr>
          <w:rFonts w:hint="eastAsia" w:ascii="宋体" w:hAnsi="Calibri" w:eastAsia="微软雅黑" w:cs="宋体"/>
          <w:kern w:val="2"/>
          <w:sz w:val="21"/>
          <w:szCs w:val="21"/>
          <w:lang w:val="en-US" w:eastAsia="zh-CN" w:bidi="ar-SA"/>
        </w:rPr>
        <w:t>综上所述，经过软件模拟和结果统计分析，最终判定本项目</w:t>
      </w:r>
      <w:bookmarkStart w:id="184" w:name="满足结论"/>
      <w:r>
        <w:rPr>
          <w:rFonts w:hint="eastAsia" w:ascii="Times New Roman" w:hAnsi="Times New Roman" w:eastAsia="微软雅黑" w:cs="宋体"/>
          <w:b/>
          <w:kern w:val="2"/>
          <w:sz w:val="21"/>
          <w:szCs w:val="20"/>
          <w:lang w:val="en-US" w:eastAsia="zh-CN" w:bidi="ar-SA"/>
        </w:rPr>
        <w:t>满足</w:t>
      </w:r>
      <w:bookmarkEnd w:id="184"/>
      <w:r>
        <w:rPr>
          <w:rFonts w:hint="eastAsia" w:ascii="宋体" w:hAnsi="Calibri" w:eastAsia="微软雅黑" w:cs="宋体"/>
          <w:kern w:val="2"/>
          <w:sz w:val="21"/>
          <w:szCs w:val="21"/>
          <w:lang w:val="en-US" w:eastAsia="zh-CN" w:bidi="ar-SA"/>
        </w:rPr>
        <w:t>《绿色建筑评价标准》</w:t>
      </w:r>
      <w:r>
        <w:rPr>
          <w:rFonts w:ascii="微软雅黑" w:hAnsi="微软雅黑" w:eastAsia="微软雅黑" w:cs="宋体"/>
          <w:kern w:val="2"/>
          <w:sz w:val="21"/>
          <w:szCs w:val="21"/>
          <w:lang w:val="en-US" w:eastAsia="zh-CN" w:bidi="ar-SA"/>
        </w:rPr>
        <w:t>GB</w:t>
      </w:r>
      <w:r>
        <w:rPr>
          <w:rFonts w:hint="eastAsia" w:ascii="微软雅黑" w:hAnsi="微软雅黑" w:eastAsia="微软雅黑" w:cs="宋体"/>
          <w:kern w:val="2"/>
          <w:sz w:val="21"/>
          <w:szCs w:val="21"/>
          <w:lang w:val="en-US" w:eastAsia="zh-CN" w:bidi="ar-SA"/>
        </w:rPr>
        <w:t xml:space="preserve"> </w:t>
      </w:r>
      <w:r>
        <w:rPr>
          <w:rFonts w:ascii="微软雅黑" w:hAnsi="微软雅黑" w:eastAsia="微软雅黑" w:cs="宋体"/>
          <w:kern w:val="2"/>
          <w:sz w:val="21"/>
          <w:szCs w:val="21"/>
          <w:lang w:val="en-US" w:eastAsia="zh-CN" w:bidi="ar-SA"/>
        </w:rPr>
        <w:t>50378-2019</w:t>
      </w:r>
      <w:r>
        <w:rPr>
          <w:rFonts w:hint="eastAsia" w:ascii="微软雅黑" w:hAnsi="微软雅黑" w:eastAsia="微软雅黑" w:cs="宋体"/>
          <w:kern w:val="2"/>
          <w:sz w:val="21"/>
          <w:szCs w:val="21"/>
          <w:lang w:val="en-US" w:eastAsia="zh-CN" w:bidi="ar-SA"/>
        </w:rPr>
        <w:t>第8.2.6条</w:t>
      </w:r>
      <w:r>
        <w:rPr>
          <w:rFonts w:hint="eastAsia" w:ascii="Times New Roman" w:hAnsi="Times New Roman" w:eastAsia="微软雅黑" w:cs="宋体"/>
          <w:kern w:val="2"/>
          <w:sz w:val="21"/>
          <w:szCs w:val="21"/>
          <w:lang w:val="en-US" w:eastAsia="zh-CN" w:bidi="ar-SA"/>
        </w:rPr>
        <w:t>，</w:t>
      </w:r>
      <w:bookmarkStart w:id="185" w:name="得分结论"/>
      <w:r>
        <w:rPr>
          <w:rFonts w:ascii="Times New Roman" w:hAnsi="Times New Roman" w:eastAsia="微软雅黑" w:cs="宋体"/>
          <w:b/>
          <w:kern w:val="2"/>
          <w:sz w:val="21"/>
          <w:szCs w:val="21"/>
          <w:lang w:val="en-US" w:eastAsia="zh-CN" w:bidi="ar-SA"/>
        </w:rPr>
        <w:t>得 10 分</w:t>
      </w:r>
      <w:bookmarkEnd w:id="185"/>
      <w:r>
        <w:rPr>
          <w:rFonts w:hint="eastAsia" w:ascii="Times New Roman" w:hAnsi="Times New Roman" w:eastAsia="微软雅黑" w:cs="宋体"/>
          <w:b/>
          <w:kern w:val="2"/>
          <w:sz w:val="21"/>
          <w:szCs w:val="21"/>
          <w:lang w:val="en-US" w:eastAsia="zh-CN" w:bidi="ar-SA"/>
        </w:rPr>
        <w:t>。</w:t>
      </w:r>
    </w:p>
    <w:p>
      <w:pPr>
        <w:snapToGrid w:val="0"/>
        <w:spacing w:line="180" w:lineRule="atLeast"/>
        <w:jc w:val="center"/>
        <w:rPr>
          <w:rFonts w:ascii="宋体" w:hAnsi="宋体" w:eastAsia="微软雅黑"/>
          <w:b/>
          <w:bCs/>
          <w:sz w:val="32"/>
          <w:szCs w:val="32"/>
        </w:rPr>
      </w:pPr>
    </w:p>
    <w:p>
      <w:pPr>
        <w:widowControl w:val="0"/>
        <w:snapToGrid w:val="0"/>
        <w:spacing w:after="312" w:afterLines="100" w:line="240" w:lineRule="auto"/>
        <w:jc w:val="center"/>
        <w:rPr>
          <w:rFonts w:ascii="宋体" w:hAnsi="宋体" w:eastAsia="微软雅黑"/>
          <w:b/>
          <w:bCs/>
          <w:kern w:val="2"/>
          <w:sz w:val="30"/>
          <w:szCs w:val="24"/>
          <w:lang w:val="en-US"/>
        </w:rPr>
      </w:pPr>
    </w:p>
    <w:p>
      <w:pPr>
        <w:snapToGrid w:val="0"/>
        <w:spacing w:before="312" w:beforeLines="100" w:line="180" w:lineRule="atLeast"/>
        <w:jc w:val="center"/>
        <w:rPr>
          <w:rFonts w:ascii="微软雅黑" w:hAnsi="微软雅黑" w:eastAsia="微软雅黑"/>
          <w:b/>
          <w:bCs/>
          <w:sz w:val="72"/>
          <w:szCs w:val="72"/>
        </w:rPr>
      </w:pPr>
      <w:r>
        <w:rPr>
          <w:rFonts w:hint="eastAsia" w:ascii="微软雅黑" w:hAnsi="微软雅黑" w:eastAsia="微软雅黑"/>
          <w:b/>
          <w:bCs/>
          <w:sz w:val="72"/>
          <w:szCs w:val="72"/>
        </w:rPr>
        <w:t>建筑采光分析报告书</w:t>
      </w:r>
    </w:p>
    <w:p>
      <w:pPr>
        <w:snapToGrid w:val="0"/>
        <w:spacing w:line="180" w:lineRule="atLeast"/>
        <w:jc w:val="center"/>
        <w:rPr>
          <w:rFonts w:ascii="宋体" w:hAnsi="宋体" w:eastAsia="微软雅黑"/>
          <w:b/>
          <w:bCs/>
          <w:sz w:val="18"/>
          <w:szCs w:val="21"/>
          <w:lang w:val="en-US"/>
        </w:rPr>
      </w:pPr>
    </w:p>
    <w:p>
      <w:pPr>
        <w:snapToGrid w:val="0"/>
        <w:spacing w:line="180" w:lineRule="atLeast"/>
        <w:jc w:val="center"/>
        <w:rPr>
          <w:rFonts w:ascii="宋体" w:hAnsi="宋体" w:eastAsia="微软雅黑"/>
          <w:b/>
          <w:bCs/>
          <w:sz w:val="18"/>
          <w:szCs w:val="21"/>
          <w:lang w:val="en-US"/>
        </w:rPr>
      </w:pPr>
    </w:p>
    <w:p>
      <w:pPr>
        <w:snapToGrid w:val="0"/>
        <w:spacing w:line="180" w:lineRule="atLeast"/>
        <w:jc w:val="center"/>
        <w:rPr>
          <w:rFonts w:ascii="宋体" w:hAnsi="宋体" w:eastAsia="微软雅黑"/>
          <w:b/>
          <w:bCs/>
          <w:sz w:val="18"/>
          <w:szCs w:val="21"/>
          <w:lang w:val="en-US"/>
        </w:rPr>
      </w:pPr>
    </w:p>
    <w:p>
      <w:pPr>
        <w:snapToGrid w:val="0"/>
        <w:spacing w:line="180" w:lineRule="atLeast"/>
        <w:jc w:val="center"/>
        <w:rPr>
          <w:rFonts w:ascii="宋体" w:hAnsi="宋体" w:eastAsia="微软雅黑"/>
          <w:b/>
          <w:bCs/>
          <w:sz w:val="18"/>
          <w:szCs w:val="21"/>
          <w:lang w:val="en-US"/>
        </w:rPr>
      </w:pP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Bdr>
                <w:bottom w:val="none" w:color="auto" w:sz="0" w:space="0"/>
              </w:pBdr>
              <w:snapToGrid/>
              <w:jc w:val="both"/>
              <w:rPr>
                <w:rFonts w:ascii="微软雅黑" w:hAnsi="微软雅黑" w:eastAsia="微软雅黑" w:cs="Times New Roman"/>
                <w:sz w:val="21"/>
                <w:szCs w:val="21"/>
                <w:lang w:val="en-GB" w:eastAsia="zh-CN" w:bidi="ar-SA"/>
              </w:rPr>
            </w:pPr>
            <w:r>
              <w:rPr>
                <w:rFonts w:hint="eastAsia" w:ascii="微软雅黑" w:hAnsi="微软雅黑" w:eastAsia="微软雅黑" w:cs="Times New Roman"/>
                <w:sz w:val="21"/>
                <w:szCs w:val="21"/>
                <w:lang w:val="en-GB" w:eastAsia="zh-CN" w:bidi="ar-SA"/>
              </w:rPr>
              <w:t>工程名称</w:t>
            </w:r>
          </w:p>
        </w:tc>
        <w:tc>
          <w:tcPr>
            <w:tcW w:w="3780" w:type="dxa"/>
          </w:tcPr>
          <w:p>
            <w:pPr>
              <w:kinsoku w:val="0"/>
              <w:snapToGrid w:val="0"/>
              <w:jc w:val="center"/>
              <w:rPr>
                <w:rFonts w:ascii="微软雅黑" w:hAnsi="微软雅黑" w:eastAsia="微软雅黑" w:cs="Times New Roman"/>
                <w:sz w:val="21"/>
                <w:szCs w:val="21"/>
                <w:lang w:val="en-GB" w:eastAsia="zh-CN" w:bidi="ar-SA"/>
              </w:rPr>
            </w:pPr>
            <w:r>
              <w:rPr>
                <w:rFonts w:ascii="微软雅黑" w:hAnsi="微软雅黑" w:eastAsia="微软雅黑" w:cs="Times New Roman"/>
                <w:sz w:val="21"/>
                <w:szCs w:val="21"/>
                <w:lang w:val="en-GB" w:eastAsia="zh-CN" w:bidi="ar-S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napToGrid w:val="0"/>
              <w:spacing w:line="240" w:lineRule="auto"/>
              <w:jc w:val="both"/>
              <w:rPr>
                <w:rFonts w:ascii="微软雅黑" w:hAnsi="微软雅黑" w:eastAsia="微软雅黑"/>
                <w:sz w:val="21"/>
                <w:szCs w:val="21"/>
              </w:rPr>
            </w:pPr>
            <w:r>
              <w:rPr>
                <w:rFonts w:hint="eastAsia" w:ascii="微软雅黑" w:hAnsi="微软雅黑" w:eastAsia="微软雅黑"/>
                <w:sz w:val="21"/>
                <w:szCs w:val="21"/>
              </w:rPr>
              <w:t>设计编号</w:t>
            </w:r>
          </w:p>
        </w:tc>
        <w:tc>
          <w:tcPr>
            <w:tcW w:w="3780" w:type="dxa"/>
          </w:tcPr>
          <w:p>
            <w:pPr>
              <w:kinsoku w:val="0"/>
              <w:snapToGrid w:val="0"/>
              <w:jc w:val="center"/>
              <w:rPr>
                <w:rFonts w:ascii="微软雅黑" w:hAnsi="微软雅黑" w:eastAsia="微软雅黑" w:cs="Times New Roman"/>
                <w:sz w:val="21"/>
                <w:szCs w:val="21"/>
                <w:lang w:val="en-GB" w:eastAsia="zh-CN" w:bidi="ar-SA"/>
              </w:rPr>
            </w:pPr>
            <w:r>
              <w:rPr>
                <w:rFonts w:ascii="微软雅黑" w:hAnsi="微软雅黑" w:eastAsia="微软雅黑" w:cs="Times New Roman"/>
                <w:sz w:val="21"/>
                <w:szCs w:val="21"/>
                <w:lang w:val="en-GB" w:eastAsia="zh-CN" w:bidi="ar-S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napToGrid w:val="0"/>
              <w:spacing w:line="240" w:lineRule="auto"/>
              <w:jc w:val="both"/>
              <w:rPr>
                <w:rFonts w:ascii="微软雅黑" w:hAnsi="微软雅黑" w:eastAsia="微软雅黑"/>
                <w:sz w:val="21"/>
                <w:szCs w:val="21"/>
              </w:rPr>
            </w:pPr>
            <w:r>
              <w:rPr>
                <w:rFonts w:hint="eastAsia" w:ascii="微软雅黑" w:hAnsi="微软雅黑" w:eastAsia="微软雅黑"/>
                <w:sz w:val="21"/>
                <w:szCs w:val="21"/>
              </w:rPr>
              <w:t>建设单位</w:t>
            </w:r>
          </w:p>
        </w:tc>
        <w:tc>
          <w:tcPr>
            <w:tcW w:w="3780" w:type="dxa"/>
          </w:tcPr>
          <w:p>
            <w:pPr>
              <w:kinsoku w:val="0"/>
              <w:snapToGrid w:val="0"/>
              <w:jc w:val="center"/>
              <w:rPr>
                <w:rFonts w:ascii="微软雅黑" w:hAnsi="微软雅黑" w:eastAsia="微软雅黑" w:cs="Times New Roman"/>
                <w:sz w:val="21"/>
                <w:szCs w:val="21"/>
                <w:lang w:val="en-GB" w:eastAsia="zh-CN" w:bidi="ar-SA"/>
              </w:rPr>
            </w:pPr>
            <w:r>
              <w:rPr>
                <w:rFonts w:ascii="微软雅黑" w:hAnsi="微软雅黑" w:eastAsia="微软雅黑" w:cs="Times New Roman"/>
                <w:sz w:val="21"/>
                <w:szCs w:val="21"/>
                <w:lang w:val="en-GB" w:eastAsia="zh-CN" w:bidi="ar-S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napToGrid w:val="0"/>
              <w:spacing w:line="240" w:lineRule="auto"/>
              <w:jc w:val="both"/>
              <w:rPr>
                <w:rFonts w:ascii="微软雅黑" w:hAnsi="微软雅黑" w:eastAsia="微软雅黑"/>
                <w:sz w:val="21"/>
                <w:szCs w:val="21"/>
              </w:rPr>
            </w:pPr>
            <w:r>
              <w:rPr>
                <w:rFonts w:hint="eastAsia" w:ascii="微软雅黑" w:hAnsi="微软雅黑" w:eastAsia="微软雅黑"/>
                <w:sz w:val="21"/>
                <w:szCs w:val="21"/>
              </w:rPr>
              <w:t>设计单位</w:t>
            </w:r>
          </w:p>
        </w:tc>
        <w:tc>
          <w:tcPr>
            <w:tcW w:w="3780" w:type="dxa"/>
          </w:tcPr>
          <w:p>
            <w:pPr>
              <w:kinsoku w:val="0"/>
              <w:snapToGrid w:val="0"/>
              <w:jc w:val="center"/>
              <w:rPr>
                <w:rFonts w:ascii="微软雅黑" w:hAnsi="微软雅黑" w:eastAsia="微软雅黑" w:cs="Times New Roman"/>
                <w:sz w:val="21"/>
                <w:szCs w:val="21"/>
                <w:lang w:val="en-GB" w:eastAsia="zh-CN" w:bidi="ar-SA"/>
              </w:rPr>
            </w:pPr>
            <w:r>
              <w:rPr>
                <w:rFonts w:ascii="微软雅黑" w:hAnsi="微软雅黑" w:eastAsia="微软雅黑" w:cs="Times New Roman"/>
                <w:sz w:val="21"/>
                <w:szCs w:val="21"/>
                <w:lang w:val="en-GB" w:eastAsia="zh-CN" w:bidi="ar-S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napToGrid w:val="0"/>
              <w:spacing w:line="240" w:lineRule="auto"/>
              <w:jc w:val="both"/>
              <w:rPr>
                <w:rFonts w:ascii="微软雅黑" w:hAnsi="微软雅黑" w:eastAsia="微软雅黑"/>
                <w:sz w:val="21"/>
                <w:szCs w:val="21"/>
              </w:rPr>
            </w:pPr>
            <w:r>
              <w:rPr>
                <w:rFonts w:hint="eastAsia" w:ascii="微软雅黑" w:hAnsi="微软雅黑" w:eastAsia="微软雅黑"/>
                <w:sz w:val="21"/>
                <w:szCs w:val="21"/>
              </w:rPr>
              <w:t>审 核 人</w:t>
            </w:r>
          </w:p>
        </w:tc>
        <w:tc>
          <w:tcPr>
            <w:tcW w:w="3780" w:type="dxa"/>
          </w:tcPr>
          <w:p>
            <w:pPr>
              <w:kinsoku w:val="0"/>
              <w:snapToGrid w:val="0"/>
              <w:jc w:val="center"/>
              <w:rPr>
                <w:rFonts w:ascii="微软雅黑" w:hAnsi="微软雅黑" w:eastAsia="微软雅黑" w:cs="Times New Roman"/>
                <w:sz w:val="21"/>
                <w:szCs w:val="21"/>
                <w:lang w:val="en-GB" w:eastAsia="zh-CN" w:bidi="ar-SA"/>
              </w:rPr>
            </w:pPr>
            <w:bookmarkStart w:id="186" w:name="审核人"/>
            <w:bookmarkEnd w:id="18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napToGrid w:val="0"/>
              <w:spacing w:line="240" w:lineRule="auto"/>
              <w:jc w:val="both"/>
              <w:rPr>
                <w:rFonts w:ascii="微软雅黑" w:hAnsi="微软雅黑" w:eastAsia="微软雅黑"/>
                <w:sz w:val="21"/>
                <w:szCs w:val="21"/>
              </w:rPr>
            </w:pPr>
            <w:r>
              <w:rPr>
                <w:rFonts w:hint="eastAsia" w:ascii="微软雅黑" w:hAnsi="微软雅黑" w:eastAsia="微软雅黑"/>
                <w:sz w:val="21"/>
                <w:szCs w:val="21"/>
              </w:rPr>
              <w:t>审 定 人</w:t>
            </w:r>
          </w:p>
        </w:tc>
        <w:tc>
          <w:tcPr>
            <w:tcW w:w="3780" w:type="dxa"/>
          </w:tcPr>
          <w:p>
            <w:pPr>
              <w:kinsoku w:val="0"/>
              <w:snapToGrid w:val="0"/>
              <w:jc w:val="center"/>
              <w:rPr>
                <w:rFonts w:ascii="微软雅黑" w:hAnsi="微软雅黑" w:eastAsia="微软雅黑" w:cs="Times New Roman"/>
                <w:sz w:val="21"/>
                <w:szCs w:val="21"/>
                <w:lang w:val="en-GB" w:eastAsia="zh-CN" w:bidi="ar-SA"/>
              </w:rPr>
            </w:pPr>
            <w:bookmarkStart w:id="187" w:name="审定人"/>
            <w:bookmarkEnd w:id="18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snapToGrid w:val="0"/>
              <w:spacing w:line="240" w:lineRule="auto"/>
              <w:jc w:val="both"/>
              <w:rPr>
                <w:rFonts w:ascii="微软雅黑" w:hAnsi="微软雅黑" w:eastAsia="微软雅黑"/>
                <w:sz w:val="21"/>
                <w:szCs w:val="21"/>
              </w:rPr>
            </w:pPr>
            <w:r>
              <w:rPr>
                <w:rFonts w:hint="eastAsia" w:ascii="微软雅黑" w:hAnsi="微软雅黑" w:eastAsia="微软雅黑"/>
                <w:sz w:val="21"/>
                <w:szCs w:val="21"/>
              </w:rPr>
              <w:t>计算日期</w:t>
            </w:r>
          </w:p>
        </w:tc>
        <w:tc>
          <w:tcPr>
            <w:tcW w:w="3780" w:type="dxa"/>
          </w:tcPr>
          <w:p>
            <w:pPr>
              <w:kinsoku w:val="0"/>
              <w:snapToGrid w:val="0"/>
              <w:jc w:val="center"/>
              <w:rPr>
                <w:rFonts w:ascii="微软雅黑" w:hAnsi="微软雅黑" w:eastAsia="微软雅黑" w:cs="Times New Roman"/>
                <w:sz w:val="21"/>
                <w:szCs w:val="21"/>
                <w:lang w:val="en-GB" w:eastAsia="zh-CN" w:bidi="ar-SA"/>
              </w:rPr>
            </w:pPr>
            <w:bookmarkStart w:id="188" w:name="计算日期"/>
            <w:r>
              <w:rPr>
                <w:rFonts w:ascii="微软雅黑" w:hAnsi="微软雅黑" w:eastAsia="微软雅黑" w:cs="Times New Roman"/>
                <w:sz w:val="21"/>
                <w:szCs w:val="21"/>
                <w:lang w:val="en-GB" w:eastAsia="zh-CN" w:bidi="ar-SA"/>
              </w:rPr>
              <w:t>2024年1月10日</w:t>
            </w:r>
            <w:bookmarkEnd w:id="188"/>
          </w:p>
        </w:tc>
      </w:tr>
    </w:tbl>
    <w:p>
      <w:pPr>
        <w:snapToGrid w:val="0"/>
        <w:spacing w:line="240" w:lineRule="auto"/>
        <w:jc w:val="center"/>
        <w:rPr>
          <w:rFonts w:ascii="微软雅黑" w:hAnsi="微软雅黑" w:eastAsia="微软雅黑"/>
          <w:b/>
          <w:bCs/>
          <w:sz w:val="30"/>
          <w:szCs w:val="32"/>
        </w:rPr>
      </w:pPr>
    </w:p>
    <w:p>
      <w:pPr>
        <w:snapToGrid w:val="0"/>
        <w:spacing w:line="240" w:lineRule="auto"/>
        <w:jc w:val="center"/>
        <w:rPr>
          <w:rFonts w:ascii="微软雅黑" w:hAnsi="微软雅黑" w:eastAsia="微软雅黑"/>
          <w:b/>
          <w:bCs/>
          <w:sz w:val="30"/>
          <w:szCs w:val="32"/>
        </w:rPr>
      </w:pPr>
      <w:r>
        <w:rPr>
          <w:rFonts w:ascii="微软雅黑" w:hAnsi="微软雅黑" w:eastAsia="微软雅黑"/>
          <w:sz w:val="18"/>
        </w:rPr>
        <w:drawing>
          <wp:inline distT="0" distB="0" distL="0" distR="0">
            <wp:extent cx="2171700" cy="21717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95"/>
                    <a:stretch>
                      <a:fillRect/>
                    </a:stretch>
                  </pic:blipFill>
                  <pic:spPr>
                    <a:xfrm>
                      <a:off x="0" y="0"/>
                      <a:ext cx="2171928" cy="2171928"/>
                    </a:xfrm>
                    <a:prstGeom prst="rect">
                      <a:avLst/>
                    </a:prstGeom>
                  </pic:spPr>
                </pic:pic>
              </a:graphicData>
            </a:graphic>
          </wp:inline>
        </w:drawing>
      </w:r>
    </w:p>
    <w:p>
      <w:pPr>
        <w:snapToGrid w:val="0"/>
        <w:spacing w:line="240" w:lineRule="auto"/>
        <w:jc w:val="center"/>
        <w:rPr>
          <w:rFonts w:ascii="微软雅黑" w:hAnsi="微软雅黑" w:eastAsia="微软雅黑"/>
          <w:b/>
          <w:bCs/>
          <w:sz w:val="30"/>
          <w:szCs w:val="32"/>
        </w:rPr>
      </w:pPr>
    </w:p>
    <w:p>
      <w:pPr>
        <w:snapToGrid w:val="0"/>
        <w:spacing w:line="240" w:lineRule="auto"/>
        <w:jc w:val="center"/>
        <w:rPr>
          <w:rFonts w:ascii="微软雅黑" w:hAnsi="微软雅黑" w:eastAsia="微软雅黑"/>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pBdr>
                <w:bottom w:val="none" w:color="auto" w:sz="0" w:space="0"/>
              </w:pBdr>
              <w:snapToGrid/>
              <w:jc w:val="both"/>
              <w:rPr>
                <w:rFonts w:ascii="微软雅黑" w:hAnsi="微软雅黑" w:eastAsia="微软雅黑" w:cs="Times New Roman"/>
                <w:sz w:val="21"/>
                <w:szCs w:val="18"/>
                <w:lang w:val="en-GB" w:eastAsia="zh-CN" w:bidi="ar-SA"/>
              </w:rPr>
            </w:pPr>
            <w:r>
              <w:rPr>
                <w:rFonts w:hint="eastAsia" w:ascii="微软雅黑" w:hAnsi="微软雅黑" w:eastAsia="微软雅黑" w:cs="Times New Roman"/>
                <w:sz w:val="21"/>
                <w:szCs w:val="18"/>
                <w:lang w:val="en-GB" w:eastAsia="zh-CN" w:bidi="ar-SA"/>
              </w:rPr>
              <w:t>采用软件</w:t>
            </w:r>
          </w:p>
        </w:tc>
        <w:tc>
          <w:tcPr>
            <w:tcW w:w="3780" w:type="dxa"/>
            <w:shd w:val="clear" w:color="auto" w:fill="auto"/>
            <w:vAlign w:val="center"/>
          </w:tcPr>
          <w:p>
            <w:pPr>
              <w:kinsoku w:val="0"/>
              <w:snapToGrid w:val="0"/>
              <w:jc w:val="center"/>
              <w:rPr>
                <w:rFonts w:ascii="微软雅黑" w:hAnsi="微软雅黑" w:eastAsia="微软雅黑" w:cs="Times New Roman"/>
                <w:sz w:val="21"/>
                <w:szCs w:val="21"/>
                <w:lang w:val="en-GB" w:eastAsia="zh-CN" w:bidi="ar-SA"/>
              </w:rPr>
            </w:pPr>
            <w:bookmarkStart w:id="189" w:name="采用软件"/>
            <w:r>
              <w:rPr>
                <w:rFonts w:ascii="微软雅黑" w:hAnsi="微软雅黑" w:eastAsia="微软雅黑" w:cs="Times New Roman"/>
                <w:sz w:val="21"/>
                <w:szCs w:val="21"/>
                <w:lang w:val="en-GB" w:eastAsia="zh-CN" w:bidi="ar-SA"/>
              </w:rPr>
              <w:t>采光分析DALI2022</w:t>
            </w:r>
            <w:bookmarkEnd w:id="18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napToGrid w:val="0"/>
              <w:spacing w:line="240" w:lineRule="auto"/>
              <w:jc w:val="both"/>
              <w:rPr>
                <w:rFonts w:ascii="微软雅黑" w:hAnsi="微软雅黑" w:eastAsia="微软雅黑"/>
                <w:sz w:val="21"/>
                <w:szCs w:val="18"/>
              </w:rPr>
            </w:pPr>
            <w:r>
              <w:rPr>
                <w:rFonts w:hint="eastAsia" w:ascii="微软雅黑" w:hAnsi="微软雅黑" w:eastAsia="微软雅黑"/>
                <w:sz w:val="21"/>
                <w:szCs w:val="18"/>
              </w:rPr>
              <w:t>软件版本</w:t>
            </w:r>
          </w:p>
        </w:tc>
        <w:tc>
          <w:tcPr>
            <w:tcW w:w="3780" w:type="dxa"/>
            <w:vAlign w:val="center"/>
          </w:tcPr>
          <w:p>
            <w:pPr>
              <w:kinsoku w:val="0"/>
              <w:snapToGrid w:val="0"/>
              <w:jc w:val="center"/>
              <w:rPr>
                <w:rFonts w:ascii="微软雅黑" w:hAnsi="微软雅黑" w:eastAsia="微软雅黑" w:cs="Times New Roman"/>
                <w:sz w:val="21"/>
                <w:szCs w:val="18"/>
                <w:lang w:val="en-GB" w:eastAsia="zh-CN" w:bidi="ar-SA"/>
              </w:rPr>
            </w:pPr>
            <w:r>
              <w:rPr>
                <w:rFonts w:ascii="微软雅黑" w:hAnsi="微软雅黑" w:eastAsia="微软雅黑" w:cs="Times New Roman"/>
                <w:sz w:val="21"/>
                <w:szCs w:val="21"/>
                <w:lang w:val="en-GB" w:eastAsia="zh-CN" w:bidi="ar-SA"/>
              </w:rPr>
              <w:t>20210808（SP1）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napToGrid w:val="0"/>
              <w:spacing w:line="240" w:lineRule="auto"/>
              <w:jc w:val="both"/>
              <w:rPr>
                <w:rFonts w:ascii="微软雅黑" w:hAnsi="微软雅黑" w:eastAsia="微软雅黑"/>
                <w:sz w:val="21"/>
                <w:szCs w:val="18"/>
              </w:rPr>
            </w:pPr>
            <w:r>
              <w:rPr>
                <w:rFonts w:hint="eastAsia" w:ascii="微软雅黑" w:hAnsi="微软雅黑" w:eastAsia="微软雅黑"/>
                <w:sz w:val="21"/>
                <w:szCs w:val="18"/>
              </w:rPr>
              <w:t>研发单位</w:t>
            </w:r>
          </w:p>
        </w:tc>
        <w:tc>
          <w:tcPr>
            <w:tcW w:w="3780" w:type="dxa"/>
            <w:vAlign w:val="center"/>
          </w:tcPr>
          <w:p>
            <w:pPr>
              <w:kinsoku w:val="0"/>
              <w:snapToGrid w:val="0"/>
              <w:jc w:val="center"/>
              <w:rPr>
                <w:rFonts w:ascii="微软雅黑" w:hAnsi="微软雅黑" w:eastAsia="微软雅黑" w:cs="Times New Roman"/>
                <w:sz w:val="21"/>
                <w:szCs w:val="18"/>
                <w:lang w:val="en-GB" w:eastAsia="zh-CN" w:bidi="ar-SA"/>
              </w:rPr>
            </w:pPr>
            <w:bookmarkStart w:id="190" w:name="研发单位"/>
            <w:r>
              <w:rPr>
                <w:rFonts w:ascii="微软雅黑" w:hAnsi="微软雅黑" w:eastAsia="微软雅黑" w:cs="Times New Roman"/>
                <w:sz w:val="21"/>
                <w:szCs w:val="21"/>
                <w:lang w:val="en-GB" w:eastAsia="zh-CN" w:bidi="ar-SA"/>
              </w:rPr>
              <w:t>北京绿建软件股份有限公司</w:t>
            </w:r>
            <w:bookmarkEnd w:id="19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5" w:hRule="atLeast"/>
        </w:trPr>
        <w:tc>
          <w:tcPr>
            <w:tcW w:w="1800" w:type="dxa"/>
            <w:shd w:val="clear" w:color="auto" w:fill="E6E6E6"/>
            <w:vAlign w:val="center"/>
          </w:tcPr>
          <w:p>
            <w:pPr>
              <w:snapToGrid w:val="0"/>
              <w:spacing w:line="240" w:lineRule="auto"/>
              <w:jc w:val="both"/>
              <w:rPr>
                <w:rFonts w:ascii="微软雅黑" w:hAnsi="微软雅黑" w:eastAsia="微软雅黑"/>
                <w:sz w:val="21"/>
                <w:szCs w:val="18"/>
              </w:rPr>
            </w:pPr>
            <w:r>
              <w:rPr>
                <w:rFonts w:hint="eastAsia" w:ascii="微软雅黑" w:hAnsi="微软雅黑" w:eastAsia="微软雅黑"/>
                <w:sz w:val="21"/>
                <w:szCs w:val="18"/>
              </w:rPr>
              <w:t>正版授权码</w:t>
            </w:r>
          </w:p>
        </w:tc>
        <w:tc>
          <w:tcPr>
            <w:tcW w:w="3780" w:type="dxa"/>
            <w:shd w:val="clear" w:color="auto" w:fill="auto"/>
            <w:vAlign w:val="center"/>
          </w:tcPr>
          <w:p>
            <w:pPr>
              <w:kinsoku w:val="0"/>
              <w:snapToGrid w:val="0"/>
              <w:jc w:val="center"/>
              <w:rPr>
                <w:rFonts w:ascii="微软雅黑" w:hAnsi="微软雅黑" w:eastAsia="微软雅黑" w:cs="Times New Roman"/>
                <w:sz w:val="21"/>
                <w:szCs w:val="18"/>
                <w:lang w:val="en-GB" w:eastAsia="zh-CN" w:bidi="ar-SA"/>
              </w:rPr>
            </w:pPr>
            <w:bookmarkStart w:id="191" w:name="正版授权码"/>
            <w:r>
              <w:rPr>
                <w:rFonts w:ascii="微软雅黑" w:hAnsi="微软雅黑" w:eastAsia="微软雅黑" w:cs="Times New Roman"/>
                <w:sz w:val="21"/>
                <w:szCs w:val="21"/>
                <w:lang w:val="en-GB" w:eastAsia="zh-CN" w:bidi="ar-SA"/>
              </w:rPr>
              <w:t>T18261651253</w:t>
            </w:r>
            <w:bookmarkEnd w:id="19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0" w:hRule="exact"/>
        </w:trPr>
        <w:tc>
          <w:tcPr>
            <w:tcW w:w="1800" w:type="dxa"/>
            <w:shd w:val="clear" w:color="auto" w:fill="E6E6E6"/>
            <w:vAlign w:val="center"/>
          </w:tcPr>
          <w:p>
            <w:pPr>
              <w:snapToGrid w:val="0"/>
              <w:spacing w:line="240" w:lineRule="auto"/>
              <w:jc w:val="both"/>
              <w:rPr>
                <w:rFonts w:ascii="微软雅黑" w:hAnsi="微软雅黑" w:eastAsia="微软雅黑"/>
                <w:sz w:val="21"/>
                <w:szCs w:val="18"/>
              </w:rPr>
            </w:pPr>
            <w:r>
              <w:rPr>
                <w:rFonts w:hint="eastAsia" w:ascii="微软雅黑" w:hAnsi="微软雅黑" w:eastAsia="微软雅黑"/>
                <w:sz w:val="21"/>
                <w:szCs w:val="18"/>
              </w:rPr>
              <w:t>服务热线</w:t>
            </w:r>
          </w:p>
        </w:tc>
        <w:tc>
          <w:tcPr>
            <w:tcW w:w="3780" w:type="dxa"/>
            <w:shd w:val="clear" w:color="auto" w:fill="auto"/>
            <w:vAlign w:val="center"/>
          </w:tcPr>
          <w:p>
            <w:pPr>
              <w:kinsoku w:val="0"/>
              <w:snapToGrid w:val="0"/>
              <w:jc w:val="center"/>
              <w:rPr>
                <w:rFonts w:ascii="微软雅黑" w:hAnsi="微软雅黑" w:eastAsia="微软雅黑" w:cs="Times New Roman"/>
                <w:sz w:val="21"/>
                <w:szCs w:val="18"/>
                <w:lang w:val="en-GB" w:eastAsia="zh-CN" w:bidi="ar-SA"/>
              </w:rPr>
            </w:pPr>
            <w:r>
              <w:rPr>
                <w:rFonts w:hint="eastAsia" w:ascii="微软雅黑" w:hAnsi="微软雅黑" w:eastAsia="微软雅黑" w:cs="Times New Roman"/>
                <w:sz w:val="21"/>
                <w:szCs w:val="21"/>
                <w:shd w:val="clear" w:color="auto" w:fill="FFFFFF"/>
                <w:lang w:val="en-GB" w:eastAsia="zh-CN" w:bidi="ar-SA"/>
              </w:rPr>
              <w:t>400-094-1228</w:t>
            </w:r>
          </w:p>
        </w:tc>
      </w:tr>
    </w:tbl>
    <w:p>
      <w:pPr>
        <w:keepNext/>
        <w:numPr>
          <w:ilvl w:val="0"/>
          <w:numId w:val="0"/>
        </w:numPr>
        <w:kinsoku w:val="0"/>
        <w:spacing w:before="240" w:after="60"/>
        <w:outlineLvl w:val="0"/>
        <w:rPr>
          <w:rFonts w:ascii="宋体" w:hAnsi="宋体" w:eastAsia="微软雅黑" w:cs="Times New Roman"/>
          <w:b/>
          <w:bCs/>
          <w:kern w:val="32"/>
          <w:sz w:val="32"/>
          <w:szCs w:val="32"/>
          <w:lang w:val="en-US" w:eastAsia="zh-CN" w:bidi="ar-SA"/>
        </w:rPr>
      </w:pPr>
    </w:p>
    <w:p>
      <w:pPr>
        <w:kinsoku w:val="0"/>
        <w:snapToGrid w:val="0"/>
        <w:ind w:firstLine="420"/>
        <w:rPr>
          <w:rFonts w:ascii="微软雅黑" w:hAnsi="微软雅黑" w:eastAsia="微软雅黑" w:cs="Times New Roman"/>
          <w:sz w:val="21"/>
          <w:szCs w:val="21"/>
          <w:lang w:val="en-US" w:eastAsia="zh-CN" w:bidi="ar-SA"/>
        </w:rPr>
      </w:pPr>
    </w:p>
    <w:p>
      <w:pPr>
        <w:snapToGrid w:val="0"/>
        <w:spacing w:line="240" w:lineRule="auto"/>
        <w:jc w:val="center"/>
        <w:rPr>
          <w:rFonts w:ascii="微软雅黑" w:hAnsi="微软雅黑" w:eastAsia="微软雅黑"/>
          <w:sz w:val="18"/>
          <w:szCs w:val="21"/>
          <w:lang w:val="en-US"/>
        </w:rPr>
      </w:pPr>
      <w:r>
        <w:rPr>
          <w:rFonts w:ascii="微软雅黑" w:hAnsi="微软雅黑" w:eastAsia="微软雅黑"/>
          <w:sz w:val="18"/>
          <w:lang w:val="en-US"/>
        </w:rPr>
        <w:br w:type="page"/>
      </w:r>
    </w:p>
    <w:sdt>
      <w:sdtPr>
        <w:rPr>
          <w:rFonts w:ascii="Times New Roman" w:hAnsi="Times New Roman" w:eastAsia="宋体" w:cs="Times New Roman"/>
          <w:color w:val="auto"/>
          <w:sz w:val="18"/>
          <w:szCs w:val="20"/>
          <w:lang w:val="zh-CN" w:eastAsia="zh-CN" w:bidi="ar-SA"/>
        </w:rPr>
        <w:id w:val="-1918316982"/>
        <w:docPartObj>
          <w:docPartGallery w:val="Table of Contents"/>
          <w:docPartUnique/>
        </w:docPartObj>
      </w:sdtPr>
      <w:sdtEndPr>
        <w:rPr>
          <w:rFonts w:ascii="微软雅黑" w:hAnsi="微软雅黑" w:eastAsia="微软雅黑" w:cs="Times New Roman"/>
          <w:b/>
          <w:bCs/>
          <w:color w:val="auto"/>
          <w:sz w:val="18"/>
          <w:szCs w:val="20"/>
          <w:lang w:val="zh-CN" w:eastAsia="zh-CN" w:bidi="ar-SA"/>
        </w:rPr>
      </w:sdtEndPr>
      <w:sdtContent>
        <w:p>
          <w:pPr>
            <w:keepNext/>
            <w:keepLines/>
            <w:numPr>
              <w:ilvl w:val="0"/>
              <w:numId w:val="0"/>
            </w:numPr>
            <w:kinsoku/>
            <w:spacing w:before="240" w:after="0" w:line="259" w:lineRule="auto"/>
            <w:ind w:left="567" w:right="-2" w:rightChars="-1" w:hanging="567" w:hangingChars="315"/>
            <w:jc w:val="center"/>
            <w:outlineLvl w:val="9"/>
            <w:rPr>
              <w:rFonts w:ascii="微软雅黑" w:hAnsi="微软雅黑" w:eastAsia="微软雅黑" w:cstheme="majorBidi"/>
              <w:b w:val="0"/>
              <w:bCs w:val="0"/>
              <w:color w:val="000000" w:themeColor="text1"/>
              <w:kern w:val="0"/>
              <w:sz w:val="32"/>
              <w:szCs w:val="32"/>
              <w:lang w:val="en-US" w:eastAsia="zh-CN" w:bidi="ar-SA"/>
              <w14:textFill>
                <w14:solidFill>
                  <w14:schemeClr w14:val="tx1"/>
                </w14:solidFill>
              </w14:textFill>
            </w:rPr>
          </w:pPr>
          <w:r>
            <w:rPr>
              <w:rFonts w:ascii="微软雅黑" w:hAnsi="微软雅黑" w:eastAsia="微软雅黑" w:cstheme="majorBidi"/>
              <w:b w:val="0"/>
              <w:bCs w:val="0"/>
              <w:color w:val="000000" w:themeColor="text1"/>
              <w:kern w:val="0"/>
              <w:sz w:val="32"/>
              <w:szCs w:val="32"/>
              <w:lang w:val="zh-CN" w:eastAsia="zh-CN" w:bidi="ar-SA"/>
              <w14:textFill>
                <w14:solidFill>
                  <w14:schemeClr w14:val="tx1"/>
                </w14:solidFill>
              </w14:textFill>
            </w:rPr>
            <w:t>目录</w:t>
          </w:r>
        </w:p>
        <w:p>
          <w:pPr>
            <w:snapToGrid w:val="0"/>
            <w:jc w:val="center"/>
            <w:rPr>
              <w:rFonts w:asciiTheme="minorHAnsi" w:hAnsiTheme="minorHAnsi" w:eastAsiaTheme="minorEastAsia" w:cstheme="minorBidi"/>
              <w:b w:val="0"/>
              <w:bCs w:val="0"/>
              <w:kern w:val="2"/>
              <w:sz w:val="21"/>
              <w:szCs w:val="22"/>
              <w:lang w:val="en-US" w:eastAsia="zh-CN" w:bidi="ar-SA"/>
            </w:rPr>
          </w:pP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TOC \o "1-3" \h \z \u </w:instrText>
          </w:r>
          <w:r>
            <w:rPr>
              <w:rFonts w:ascii="微软雅黑" w:hAnsi="微软雅黑" w:eastAsia="微软雅黑" w:cs="Times New Roman"/>
              <w:b/>
              <w:bCs/>
              <w:kern w:val="2"/>
              <w:sz w:val="18"/>
              <w:szCs w:val="24"/>
              <w:lang w:val="en-US" w:eastAsia="zh-CN" w:bidi="ar-SA"/>
            </w:rPr>
            <w:fldChar w:fldCharType="separate"/>
          </w: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HYPERLINK \l "_Toc68871830" </w:instrText>
          </w:r>
          <w:r>
            <w:rPr>
              <w:rFonts w:ascii="微软雅黑" w:hAnsi="微软雅黑" w:eastAsia="微软雅黑" w:cs="Times New Roman"/>
              <w:b/>
              <w:bCs/>
              <w:kern w:val="2"/>
              <w:sz w:val="18"/>
              <w:szCs w:val="24"/>
              <w:lang w:val="en-US" w:eastAsia="zh-CN" w:bidi="ar-SA"/>
            </w:rPr>
            <w:fldChar w:fldCharType="separate"/>
          </w:r>
          <w:r>
            <w:rPr>
              <w:rStyle w:val="28"/>
              <w:rFonts w:ascii="微软雅黑" w:hAnsi="微软雅黑" w:eastAsia="微软雅黑" w:cs="Times New Roman"/>
              <w:b/>
              <w:bCs/>
              <w:kern w:val="2"/>
              <w:sz w:val="18"/>
              <w:szCs w:val="24"/>
              <w:lang w:val="en-GB" w:eastAsia="zh-CN" w:bidi="ar-SA"/>
            </w:rPr>
            <w:t>1.</w:t>
          </w:r>
          <w:r>
            <w:rPr>
              <w:rFonts w:asciiTheme="minorHAnsi" w:hAnsiTheme="minorHAnsi" w:eastAsiaTheme="minorEastAsia" w:cstheme="minorBidi"/>
              <w:b w:val="0"/>
              <w:bCs w:val="0"/>
              <w:kern w:val="2"/>
              <w:sz w:val="21"/>
              <w:szCs w:val="22"/>
              <w:lang w:val="en-US" w:eastAsia="zh-CN" w:bidi="ar-SA"/>
            </w:rPr>
            <w:tab/>
          </w:r>
          <w:r>
            <w:rPr>
              <w:rStyle w:val="28"/>
              <w:rFonts w:ascii="微软雅黑" w:hAnsi="微软雅黑" w:eastAsia="微软雅黑" w:cs="Times New Roman"/>
              <w:b/>
              <w:bCs/>
              <w:kern w:val="2"/>
              <w:sz w:val="18"/>
              <w:szCs w:val="24"/>
              <w:lang w:val="en-GB" w:eastAsia="zh-CN" w:bidi="ar-SA"/>
            </w:rPr>
            <w:t>建筑概况</w:t>
          </w:r>
          <w:r>
            <w:rPr>
              <w:rFonts w:ascii="微软雅黑" w:hAnsi="微软雅黑" w:eastAsia="微软雅黑" w:cs="Times New Roman"/>
              <w:b/>
              <w:bCs/>
              <w:kern w:val="2"/>
              <w:sz w:val="18"/>
              <w:szCs w:val="24"/>
              <w:lang w:val="en-US" w:eastAsia="zh-CN" w:bidi="ar-SA"/>
            </w:rPr>
            <w:tab/>
          </w: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PAGEREF _Toc68871830 \h </w:instrText>
          </w:r>
          <w:r>
            <w:rPr>
              <w:rFonts w:ascii="微软雅黑" w:hAnsi="微软雅黑" w:eastAsia="微软雅黑" w:cs="Times New Roman"/>
              <w:b/>
              <w:bCs/>
              <w:kern w:val="2"/>
              <w:sz w:val="18"/>
              <w:szCs w:val="24"/>
              <w:lang w:val="en-US" w:eastAsia="zh-CN" w:bidi="ar-SA"/>
            </w:rPr>
            <w:fldChar w:fldCharType="separate"/>
          </w:r>
          <w:r>
            <w:rPr>
              <w:rFonts w:ascii="微软雅黑" w:hAnsi="微软雅黑" w:eastAsia="微软雅黑" w:cs="Times New Roman"/>
              <w:b/>
              <w:bCs/>
              <w:kern w:val="2"/>
              <w:sz w:val="18"/>
              <w:szCs w:val="24"/>
              <w:lang w:val="en-US" w:eastAsia="zh-CN" w:bidi="ar-SA"/>
            </w:rPr>
            <w:t>3</w:t>
          </w:r>
          <w:r>
            <w:rPr>
              <w:rFonts w:ascii="微软雅黑" w:hAnsi="微软雅黑" w:eastAsia="微软雅黑" w:cs="Times New Roman"/>
              <w:b/>
              <w:bCs/>
              <w:kern w:val="2"/>
              <w:sz w:val="18"/>
              <w:szCs w:val="24"/>
              <w:lang w:val="en-US" w:eastAsia="zh-CN" w:bidi="ar-SA"/>
            </w:rPr>
            <w:fldChar w:fldCharType="end"/>
          </w:r>
          <w:r>
            <w:rPr>
              <w:rFonts w:ascii="微软雅黑" w:hAnsi="微软雅黑" w:eastAsia="微软雅黑" w:cs="Times New Roman"/>
              <w:b/>
              <w:bCs/>
              <w:kern w:val="2"/>
              <w:sz w:val="18"/>
              <w:szCs w:val="24"/>
              <w:lang w:val="en-US" w:eastAsia="zh-CN" w:bidi="ar-SA"/>
            </w:rPr>
            <w:fldChar w:fldCharType="end"/>
          </w:r>
        </w:p>
        <w:p>
          <w:pPr>
            <w:snapToGrid w:val="0"/>
            <w:jc w:val="center"/>
            <w:rPr>
              <w:rFonts w:asciiTheme="minorHAnsi" w:hAnsiTheme="minorHAnsi" w:eastAsiaTheme="minorEastAsia" w:cstheme="minorBidi"/>
              <w:b w:val="0"/>
              <w:bCs w:val="0"/>
              <w:kern w:val="2"/>
              <w:sz w:val="21"/>
              <w:szCs w:val="22"/>
              <w:lang w:val="en-US" w:eastAsia="zh-CN" w:bidi="ar-SA"/>
            </w:rPr>
          </w:pP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HYPERLINK \l "_Toc68871831" </w:instrText>
          </w:r>
          <w:r>
            <w:rPr>
              <w:rFonts w:ascii="微软雅黑" w:hAnsi="微软雅黑" w:eastAsia="微软雅黑" w:cs="Times New Roman"/>
              <w:b/>
              <w:bCs/>
              <w:kern w:val="2"/>
              <w:sz w:val="18"/>
              <w:szCs w:val="24"/>
              <w:lang w:val="en-US" w:eastAsia="zh-CN" w:bidi="ar-SA"/>
            </w:rPr>
            <w:fldChar w:fldCharType="separate"/>
          </w:r>
          <w:r>
            <w:rPr>
              <w:rStyle w:val="28"/>
              <w:rFonts w:ascii="微软雅黑" w:hAnsi="微软雅黑" w:eastAsia="微软雅黑" w:cs="Times New Roman"/>
              <w:b/>
              <w:bCs/>
              <w:kern w:val="2"/>
              <w:sz w:val="18"/>
              <w:szCs w:val="24"/>
              <w:lang w:val="en-GB" w:eastAsia="zh-CN" w:bidi="ar-SA"/>
            </w:rPr>
            <w:t>2.</w:t>
          </w:r>
          <w:r>
            <w:rPr>
              <w:rFonts w:asciiTheme="minorHAnsi" w:hAnsiTheme="minorHAnsi" w:eastAsiaTheme="minorEastAsia" w:cstheme="minorBidi"/>
              <w:b w:val="0"/>
              <w:bCs w:val="0"/>
              <w:kern w:val="2"/>
              <w:sz w:val="21"/>
              <w:szCs w:val="22"/>
              <w:lang w:val="en-US" w:eastAsia="zh-CN" w:bidi="ar-SA"/>
            </w:rPr>
            <w:tab/>
          </w:r>
          <w:r>
            <w:rPr>
              <w:rStyle w:val="28"/>
              <w:rFonts w:ascii="微软雅黑" w:hAnsi="微软雅黑" w:eastAsia="微软雅黑" w:cs="Times New Roman"/>
              <w:b/>
              <w:bCs/>
              <w:kern w:val="2"/>
              <w:sz w:val="18"/>
              <w:szCs w:val="24"/>
              <w:lang w:val="en-GB" w:eastAsia="zh-CN" w:bidi="ar-SA"/>
            </w:rPr>
            <w:t>设计依据</w:t>
          </w:r>
          <w:r>
            <w:rPr>
              <w:rFonts w:ascii="微软雅黑" w:hAnsi="微软雅黑" w:eastAsia="微软雅黑" w:cs="Times New Roman"/>
              <w:b/>
              <w:bCs/>
              <w:kern w:val="2"/>
              <w:sz w:val="18"/>
              <w:szCs w:val="24"/>
              <w:lang w:val="en-US" w:eastAsia="zh-CN" w:bidi="ar-SA"/>
            </w:rPr>
            <w:tab/>
          </w: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PAGEREF _Toc68871831 \h </w:instrText>
          </w:r>
          <w:r>
            <w:rPr>
              <w:rFonts w:ascii="微软雅黑" w:hAnsi="微软雅黑" w:eastAsia="微软雅黑" w:cs="Times New Roman"/>
              <w:b/>
              <w:bCs/>
              <w:kern w:val="2"/>
              <w:sz w:val="18"/>
              <w:szCs w:val="24"/>
              <w:lang w:val="en-US" w:eastAsia="zh-CN" w:bidi="ar-SA"/>
            </w:rPr>
            <w:fldChar w:fldCharType="separate"/>
          </w:r>
          <w:r>
            <w:rPr>
              <w:rFonts w:ascii="微软雅黑" w:hAnsi="微软雅黑" w:eastAsia="微软雅黑" w:cs="Times New Roman"/>
              <w:b/>
              <w:bCs/>
              <w:kern w:val="2"/>
              <w:sz w:val="18"/>
              <w:szCs w:val="24"/>
              <w:lang w:val="en-US" w:eastAsia="zh-CN" w:bidi="ar-SA"/>
            </w:rPr>
            <w:t>3</w:t>
          </w:r>
          <w:r>
            <w:rPr>
              <w:rFonts w:ascii="微软雅黑" w:hAnsi="微软雅黑" w:eastAsia="微软雅黑" w:cs="Times New Roman"/>
              <w:b/>
              <w:bCs/>
              <w:kern w:val="2"/>
              <w:sz w:val="18"/>
              <w:szCs w:val="24"/>
              <w:lang w:val="en-US" w:eastAsia="zh-CN" w:bidi="ar-SA"/>
            </w:rPr>
            <w:fldChar w:fldCharType="end"/>
          </w:r>
          <w:r>
            <w:rPr>
              <w:rFonts w:ascii="微软雅黑" w:hAnsi="微软雅黑" w:eastAsia="微软雅黑" w:cs="Times New Roman"/>
              <w:b/>
              <w:bCs/>
              <w:kern w:val="2"/>
              <w:sz w:val="18"/>
              <w:szCs w:val="24"/>
              <w:lang w:val="en-US" w:eastAsia="zh-CN" w:bidi="ar-SA"/>
            </w:rPr>
            <w:fldChar w:fldCharType="end"/>
          </w:r>
        </w:p>
        <w:p>
          <w:pPr>
            <w:snapToGrid w:val="0"/>
            <w:jc w:val="center"/>
            <w:rPr>
              <w:rFonts w:asciiTheme="minorHAnsi" w:hAnsiTheme="minorHAnsi" w:eastAsiaTheme="minorEastAsia" w:cstheme="minorBidi"/>
              <w:b w:val="0"/>
              <w:bCs w:val="0"/>
              <w:kern w:val="2"/>
              <w:sz w:val="21"/>
              <w:szCs w:val="22"/>
              <w:lang w:val="en-US" w:eastAsia="zh-CN" w:bidi="ar-SA"/>
            </w:rPr>
          </w:pP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HYPERLINK \l "_Toc68871832" </w:instrText>
          </w:r>
          <w:r>
            <w:rPr>
              <w:rFonts w:ascii="微软雅黑" w:hAnsi="微软雅黑" w:eastAsia="微软雅黑" w:cs="Times New Roman"/>
              <w:b/>
              <w:bCs/>
              <w:kern w:val="2"/>
              <w:sz w:val="18"/>
              <w:szCs w:val="24"/>
              <w:lang w:val="en-US" w:eastAsia="zh-CN" w:bidi="ar-SA"/>
            </w:rPr>
            <w:fldChar w:fldCharType="separate"/>
          </w:r>
          <w:r>
            <w:rPr>
              <w:rStyle w:val="28"/>
              <w:rFonts w:ascii="微软雅黑" w:hAnsi="微软雅黑" w:eastAsia="微软雅黑" w:cs="Times New Roman"/>
              <w:b/>
              <w:bCs/>
              <w:kern w:val="2"/>
              <w:sz w:val="18"/>
              <w:szCs w:val="24"/>
              <w:lang w:val="en-GB" w:eastAsia="zh-CN" w:bidi="ar-SA"/>
            </w:rPr>
            <w:t>3.</w:t>
          </w:r>
          <w:r>
            <w:rPr>
              <w:rFonts w:asciiTheme="minorHAnsi" w:hAnsiTheme="minorHAnsi" w:eastAsiaTheme="minorEastAsia" w:cstheme="minorBidi"/>
              <w:b w:val="0"/>
              <w:bCs w:val="0"/>
              <w:kern w:val="2"/>
              <w:sz w:val="21"/>
              <w:szCs w:val="22"/>
              <w:lang w:val="en-US" w:eastAsia="zh-CN" w:bidi="ar-SA"/>
            </w:rPr>
            <w:tab/>
          </w:r>
          <w:r>
            <w:rPr>
              <w:rStyle w:val="28"/>
              <w:rFonts w:ascii="微软雅黑" w:hAnsi="微软雅黑" w:eastAsia="微软雅黑" w:cs="Times New Roman"/>
              <w:b/>
              <w:bCs/>
              <w:kern w:val="2"/>
              <w:sz w:val="18"/>
              <w:szCs w:val="24"/>
              <w:lang w:val="en-GB" w:eastAsia="zh-CN" w:bidi="ar-SA"/>
            </w:rPr>
            <w:t>计算目的</w:t>
          </w:r>
          <w:r>
            <w:rPr>
              <w:rFonts w:ascii="微软雅黑" w:hAnsi="微软雅黑" w:eastAsia="微软雅黑" w:cs="Times New Roman"/>
              <w:b/>
              <w:bCs/>
              <w:kern w:val="2"/>
              <w:sz w:val="18"/>
              <w:szCs w:val="24"/>
              <w:lang w:val="en-US" w:eastAsia="zh-CN" w:bidi="ar-SA"/>
            </w:rPr>
            <w:tab/>
          </w: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PAGEREF _Toc68871832 \h </w:instrText>
          </w:r>
          <w:r>
            <w:rPr>
              <w:rFonts w:ascii="微软雅黑" w:hAnsi="微软雅黑" w:eastAsia="微软雅黑" w:cs="Times New Roman"/>
              <w:b/>
              <w:bCs/>
              <w:kern w:val="2"/>
              <w:sz w:val="18"/>
              <w:szCs w:val="24"/>
              <w:lang w:val="en-US" w:eastAsia="zh-CN" w:bidi="ar-SA"/>
            </w:rPr>
            <w:fldChar w:fldCharType="separate"/>
          </w:r>
          <w:r>
            <w:rPr>
              <w:rFonts w:ascii="微软雅黑" w:hAnsi="微软雅黑" w:eastAsia="微软雅黑" w:cs="Times New Roman"/>
              <w:b/>
              <w:bCs/>
              <w:kern w:val="2"/>
              <w:sz w:val="18"/>
              <w:szCs w:val="24"/>
              <w:lang w:val="en-US" w:eastAsia="zh-CN" w:bidi="ar-SA"/>
            </w:rPr>
            <w:t>3</w:t>
          </w:r>
          <w:r>
            <w:rPr>
              <w:rFonts w:ascii="微软雅黑" w:hAnsi="微软雅黑" w:eastAsia="微软雅黑" w:cs="Times New Roman"/>
              <w:b/>
              <w:bCs/>
              <w:kern w:val="2"/>
              <w:sz w:val="18"/>
              <w:szCs w:val="24"/>
              <w:lang w:val="en-US" w:eastAsia="zh-CN" w:bidi="ar-SA"/>
            </w:rPr>
            <w:fldChar w:fldCharType="end"/>
          </w:r>
          <w:r>
            <w:rPr>
              <w:rFonts w:ascii="微软雅黑" w:hAnsi="微软雅黑" w:eastAsia="微软雅黑" w:cs="Times New Roman"/>
              <w:b/>
              <w:bCs/>
              <w:kern w:val="2"/>
              <w:sz w:val="18"/>
              <w:szCs w:val="24"/>
              <w:lang w:val="en-US" w:eastAsia="zh-CN" w:bidi="ar-SA"/>
            </w:rPr>
            <w:fldChar w:fldCharType="end"/>
          </w:r>
        </w:p>
        <w:p>
          <w:pPr>
            <w:snapToGrid w:val="0"/>
            <w:jc w:val="center"/>
            <w:rPr>
              <w:rFonts w:asciiTheme="minorHAnsi" w:hAnsiTheme="minorHAnsi" w:eastAsiaTheme="minorEastAsia" w:cstheme="minorBidi"/>
              <w:b w:val="0"/>
              <w:bCs w:val="0"/>
              <w:kern w:val="2"/>
              <w:sz w:val="21"/>
              <w:szCs w:val="22"/>
              <w:lang w:val="en-US" w:eastAsia="zh-CN" w:bidi="ar-SA"/>
            </w:rPr>
          </w:pP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HYPERLINK \l "_Toc68871833" </w:instrText>
          </w:r>
          <w:r>
            <w:rPr>
              <w:rFonts w:ascii="微软雅黑" w:hAnsi="微软雅黑" w:eastAsia="微软雅黑" w:cs="Times New Roman"/>
              <w:b/>
              <w:bCs/>
              <w:kern w:val="2"/>
              <w:sz w:val="18"/>
              <w:szCs w:val="24"/>
              <w:lang w:val="en-US" w:eastAsia="zh-CN" w:bidi="ar-SA"/>
            </w:rPr>
            <w:fldChar w:fldCharType="separate"/>
          </w:r>
          <w:r>
            <w:rPr>
              <w:rStyle w:val="28"/>
              <w:rFonts w:ascii="微软雅黑" w:hAnsi="微软雅黑" w:eastAsia="微软雅黑" w:cs="Times New Roman"/>
              <w:b/>
              <w:bCs/>
              <w:kern w:val="2"/>
              <w:sz w:val="18"/>
              <w:szCs w:val="24"/>
              <w:lang w:val="en-GB" w:eastAsia="zh-CN" w:bidi="ar-SA"/>
            </w:rPr>
            <w:t>4.</w:t>
          </w:r>
          <w:r>
            <w:rPr>
              <w:rFonts w:asciiTheme="minorHAnsi" w:hAnsiTheme="minorHAnsi" w:eastAsiaTheme="minorEastAsia" w:cstheme="minorBidi"/>
              <w:b w:val="0"/>
              <w:bCs w:val="0"/>
              <w:kern w:val="2"/>
              <w:sz w:val="21"/>
              <w:szCs w:val="22"/>
              <w:lang w:val="en-US" w:eastAsia="zh-CN" w:bidi="ar-SA"/>
            </w:rPr>
            <w:tab/>
          </w:r>
          <w:r>
            <w:rPr>
              <w:rStyle w:val="28"/>
              <w:rFonts w:ascii="微软雅黑" w:hAnsi="微软雅黑" w:eastAsia="微软雅黑" w:cs="Times New Roman"/>
              <w:b/>
              <w:bCs/>
              <w:kern w:val="2"/>
              <w:sz w:val="18"/>
              <w:szCs w:val="24"/>
              <w:lang w:val="en-GB" w:eastAsia="zh-CN" w:bidi="ar-SA"/>
            </w:rPr>
            <w:t>标准要求</w:t>
          </w:r>
          <w:r>
            <w:rPr>
              <w:rFonts w:ascii="微软雅黑" w:hAnsi="微软雅黑" w:eastAsia="微软雅黑" w:cs="Times New Roman"/>
              <w:b/>
              <w:bCs/>
              <w:kern w:val="2"/>
              <w:sz w:val="18"/>
              <w:szCs w:val="24"/>
              <w:lang w:val="en-US" w:eastAsia="zh-CN" w:bidi="ar-SA"/>
            </w:rPr>
            <w:tab/>
          </w: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PAGEREF _Toc68871833 \h </w:instrText>
          </w:r>
          <w:r>
            <w:rPr>
              <w:rFonts w:ascii="微软雅黑" w:hAnsi="微软雅黑" w:eastAsia="微软雅黑" w:cs="Times New Roman"/>
              <w:b/>
              <w:bCs/>
              <w:kern w:val="2"/>
              <w:sz w:val="18"/>
              <w:szCs w:val="24"/>
              <w:lang w:val="en-US" w:eastAsia="zh-CN" w:bidi="ar-SA"/>
            </w:rPr>
            <w:fldChar w:fldCharType="separate"/>
          </w:r>
          <w:r>
            <w:rPr>
              <w:rFonts w:ascii="微软雅黑" w:hAnsi="微软雅黑" w:eastAsia="微软雅黑" w:cs="Times New Roman"/>
              <w:b/>
              <w:bCs/>
              <w:kern w:val="2"/>
              <w:sz w:val="18"/>
              <w:szCs w:val="24"/>
              <w:lang w:val="en-US" w:eastAsia="zh-CN" w:bidi="ar-SA"/>
            </w:rPr>
            <w:t>3</w:t>
          </w:r>
          <w:r>
            <w:rPr>
              <w:rFonts w:ascii="微软雅黑" w:hAnsi="微软雅黑" w:eastAsia="微软雅黑" w:cs="Times New Roman"/>
              <w:b/>
              <w:bCs/>
              <w:kern w:val="2"/>
              <w:sz w:val="18"/>
              <w:szCs w:val="24"/>
              <w:lang w:val="en-US" w:eastAsia="zh-CN" w:bidi="ar-SA"/>
            </w:rPr>
            <w:fldChar w:fldCharType="end"/>
          </w:r>
          <w:r>
            <w:rPr>
              <w:rFonts w:ascii="微软雅黑" w:hAnsi="微软雅黑" w:eastAsia="微软雅黑" w:cs="Times New Roman"/>
              <w:b/>
              <w:bCs/>
              <w:kern w:val="2"/>
              <w:sz w:val="18"/>
              <w:szCs w:val="24"/>
              <w:lang w:val="en-US" w:eastAsia="zh-CN" w:bidi="ar-SA"/>
            </w:rPr>
            <w:fldChar w:fldCharType="end"/>
          </w:r>
        </w:p>
        <w:p>
          <w:pPr>
            <w:snapToGrid w:val="0"/>
            <w:jc w:val="center"/>
            <w:rPr>
              <w:rFonts w:asciiTheme="minorHAnsi" w:hAnsiTheme="minorHAnsi" w:eastAsiaTheme="minorEastAsia" w:cstheme="minorBidi"/>
              <w:b w:val="0"/>
              <w:bCs w:val="0"/>
              <w:kern w:val="2"/>
              <w:sz w:val="21"/>
              <w:szCs w:val="22"/>
              <w:lang w:val="en-US" w:eastAsia="zh-CN" w:bidi="ar-SA"/>
            </w:rPr>
          </w:pP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HYPERLINK \l "_Toc68871834" </w:instrText>
          </w:r>
          <w:r>
            <w:rPr>
              <w:rFonts w:ascii="微软雅黑" w:hAnsi="微软雅黑" w:eastAsia="微软雅黑" w:cs="Times New Roman"/>
              <w:b/>
              <w:bCs/>
              <w:kern w:val="2"/>
              <w:sz w:val="18"/>
              <w:szCs w:val="24"/>
              <w:lang w:val="en-US" w:eastAsia="zh-CN" w:bidi="ar-SA"/>
            </w:rPr>
            <w:fldChar w:fldCharType="separate"/>
          </w:r>
          <w:r>
            <w:rPr>
              <w:rStyle w:val="28"/>
              <w:rFonts w:ascii="微软雅黑" w:hAnsi="微软雅黑" w:eastAsia="微软雅黑" w:cs="Times New Roman"/>
              <w:b/>
              <w:bCs/>
              <w:kern w:val="2"/>
              <w:sz w:val="18"/>
              <w:szCs w:val="24"/>
              <w:lang w:val="en-GB" w:eastAsia="zh-CN" w:bidi="ar-SA"/>
            </w:rPr>
            <w:t>5.</w:t>
          </w:r>
          <w:r>
            <w:rPr>
              <w:rFonts w:asciiTheme="minorHAnsi" w:hAnsiTheme="minorHAnsi" w:eastAsiaTheme="minorEastAsia" w:cstheme="minorBidi"/>
              <w:b w:val="0"/>
              <w:bCs w:val="0"/>
              <w:kern w:val="2"/>
              <w:sz w:val="21"/>
              <w:szCs w:val="22"/>
              <w:lang w:val="en-US" w:eastAsia="zh-CN" w:bidi="ar-SA"/>
            </w:rPr>
            <w:tab/>
          </w:r>
          <w:r>
            <w:rPr>
              <w:rStyle w:val="28"/>
              <w:rFonts w:ascii="微软雅黑" w:hAnsi="微软雅黑" w:eastAsia="微软雅黑" w:cs="Times New Roman"/>
              <w:b/>
              <w:bCs/>
              <w:kern w:val="2"/>
              <w:sz w:val="18"/>
              <w:szCs w:val="24"/>
              <w:lang w:val="en-GB" w:eastAsia="zh-CN" w:bidi="ar-SA"/>
            </w:rPr>
            <w:t>采光分析概述</w:t>
          </w:r>
          <w:r>
            <w:rPr>
              <w:rFonts w:ascii="微软雅黑" w:hAnsi="微软雅黑" w:eastAsia="微软雅黑" w:cs="Times New Roman"/>
              <w:b/>
              <w:bCs/>
              <w:kern w:val="2"/>
              <w:sz w:val="18"/>
              <w:szCs w:val="24"/>
              <w:lang w:val="en-US" w:eastAsia="zh-CN" w:bidi="ar-SA"/>
            </w:rPr>
            <w:tab/>
          </w: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PAGEREF _Toc68871834 \h </w:instrText>
          </w:r>
          <w:r>
            <w:rPr>
              <w:rFonts w:ascii="微软雅黑" w:hAnsi="微软雅黑" w:eastAsia="微软雅黑" w:cs="Times New Roman"/>
              <w:b/>
              <w:bCs/>
              <w:kern w:val="2"/>
              <w:sz w:val="18"/>
              <w:szCs w:val="24"/>
              <w:lang w:val="en-US" w:eastAsia="zh-CN" w:bidi="ar-SA"/>
            </w:rPr>
            <w:fldChar w:fldCharType="separate"/>
          </w:r>
          <w:r>
            <w:rPr>
              <w:rFonts w:ascii="微软雅黑" w:hAnsi="微软雅黑" w:eastAsia="微软雅黑" w:cs="Times New Roman"/>
              <w:b/>
              <w:bCs/>
              <w:kern w:val="2"/>
              <w:sz w:val="18"/>
              <w:szCs w:val="24"/>
              <w:lang w:val="en-US" w:eastAsia="zh-CN" w:bidi="ar-SA"/>
            </w:rPr>
            <w:t>3</w:t>
          </w:r>
          <w:r>
            <w:rPr>
              <w:rFonts w:ascii="微软雅黑" w:hAnsi="微软雅黑" w:eastAsia="微软雅黑" w:cs="Times New Roman"/>
              <w:b/>
              <w:bCs/>
              <w:kern w:val="2"/>
              <w:sz w:val="18"/>
              <w:szCs w:val="24"/>
              <w:lang w:val="en-US" w:eastAsia="zh-CN" w:bidi="ar-SA"/>
            </w:rPr>
            <w:fldChar w:fldCharType="end"/>
          </w:r>
          <w:r>
            <w:rPr>
              <w:rFonts w:ascii="微软雅黑" w:hAnsi="微软雅黑" w:eastAsia="微软雅黑" w:cs="Times New Roman"/>
              <w:b/>
              <w:bCs/>
              <w:kern w:val="2"/>
              <w:sz w:val="18"/>
              <w:szCs w:val="24"/>
              <w:lang w:val="en-US" w:eastAsia="zh-CN" w:bidi="ar-SA"/>
            </w:rPr>
            <w:fldChar w:fldCharType="end"/>
          </w:r>
        </w:p>
        <w:p>
          <w:pPr>
            <w:snapToGrid w:val="0"/>
            <w:ind w:left="200"/>
            <w:jc w:val="center"/>
            <w:rPr>
              <w:rFonts w:asciiTheme="minorHAnsi" w:hAnsiTheme="minorHAnsi" w:eastAsiaTheme="minorEastAsia" w:cstheme="minorBidi"/>
              <w:kern w:val="2"/>
              <w:sz w:val="21"/>
              <w:szCs w:val="22"/>
              <w:lang w:val="en-US" w:eastAsia="zh-CN" w:bidi="ar-SA"/>
            </w:rPr>
          </w:pP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HYPERLINK \l "_Toc68871835" </w:instrText>
          </w:r>
          <w:r>
            <w:rPr>
              <w:rFonts w:ascii="微软雅黑" w:hAnsi="微软雅黑" w:eastAsia="微软雅黑" w:cs="Times New Roman"/>
              <w:kern w:val="2"/>
              <w:sz w:val="18"/>
              <w:szCs w:val="24"/>
              <w:lang w:val="en-US" w:eastAsia="zh-CN" w:bidi="ar-SA"/>
            </w:rPr>
            <w:fldChar w:fldCharType="separate"/>
          </w:r>
          <w:r>
            <w:rPr>
              <w:rStyle w:val="28"/>
              <w:rFonts w:ascii="微软雅黑" w:hAnsi="微软雅黑" w:eastAsia="微软雅黑" w:cs="Times New Roman"/>
              <w:kern w:val="2"/>
              <w:sz w:val="18"/>
              <w:szCs w:val="24"/>
              <w:lang w:val="en-GB" w:eastAsia="zh-CN" w:bidi="ar-SA"/>
            </w:rPr>
            <w:t>5.1</w:t>
          </w:r>
          <w:r>
            <w:rPr>
              <w:rFonts w:asciiTheme="minorHAnsi" w:hAnsiTheme="minorHAnsi" w:eastAsiaTheme="minorEastAsia" w:cstheme="minorBidi"/>
              <w:kern w:val="2"/>
              <w:sz w:val="21"/>
              <w:szCs w:val="22"/>
              <w:lang w:val="en-US" w:eastAsia="zh-CN" w:bidi="ar-SA"/>
            </w:rPr>
            <w:tab/>
          </w:r>
          <w:r>
            <w:rPr>
              <w:rStyle w:val="28"/>
              <w:rFonts w:ascii="微软雅黑" w:hAnsi="微软雅黑" w:eastAsia="微软雅黑" w:cs="Times New Roman"/>
              <w:kern w:val="2"/>
              <w:sz w:val="18"/>
              <w:szCs w:val="24"/>
              <w:lang w:val="en-GB" w:eastAsia="zh-CN" w:bidi="ar-SA"/>
            </w:rPr>
            <w:t>基本原理</w:t>
          </w:r>
          <w:r>
            <w:rPr>
              <w:rFonts w:ascii="微软雅黑" w:hAnsi="微软雅黑" w:eastAsia="微软雅黑" w:cs="Times New Roman"/>
              <w:kern w:val="2"/>
              <w:sz w:val="18"/>
              <w:szCs w:val="24"/>
              <w:lang w:val="en-US" w:eastAsia="zh-CN" w:bidi="ar-SA"/>
            </w:rPr>
            <w:tab/>
          </w: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PAGEREF _Toc68871835 \h </w:instrText>
          </w:r>
          <w:r>
            <w:rPr>
              <w:rFonts w:ascii="微软雅黑" w:hAnsi="微软雅黑" w:eastAsia="微软雅黑" w:cs="Times New Roman"/>
              <w:kern w:val="2"/>
              <w:sz w:val="18"/>
              <w:szCs w:val="24"/>
              <w:lang w:val="en-US" w:eastAsia="zh-CN" w:bidi="ar-SA"/>
            </w:rPr>
            <w:fldChar w:fldCharType="separate"/>
          </w:r>
          <w:r>
            <w:rPr>
              <w:rFonts w:ascii="微软雅黑" w:hAnsi="微软雅黑" w:eastAsia="微软雅黑" w:cs="Times New Roman"/>
              <w:kern w:val="2"/>
              <w:sz w:val="18"/>
              <w:szCs w:val="24"/>
              <w:lang w:val="en-US" w:eastAsia="zh-CN" w:bidi="ar-SA"/>
            </w:rPr>
            <w:t>4</w:t>
          </w:r>
          <w:r>
            <w:rPr>
              <w:rFonts w:ascii="微软雅黑" w:hAnsi="微软雅黑" w:eastAsia="微软雅黑" w:cs="Times New Roman"/>
              <w:kern w:val="2"/>
              <w:sz w:val="18"/>
              <w:szCs w:val="24"/>
              <w:lang w:val="en-US" w:eastAsia="zh-CN" w:bidi="ar-SA"/>
            </w:rPr>
            <w:fldChar w:fldCharType="end"/>
          </w:r>
          <w:r>
            <w:rPr>
              <w:rFonts w:ascii="微软雅黑" w:hAnsi="微软雅黑" w:eastAsia="微软雅黑" w:cs="Times New Roman"/>
              <w:kern w:val="2"/>
              <w:sz w:val="18"/>
              <w:szCs w:val="24"/>
              <w:lang w:val="en-US" w:eastAsia="zh-CN" w:bidi="ar-SA"/>
            </w:rPr>
            <w:fldChar w:fldCharType="end"/>
          </w:r>
        </w:p>
        <w:p>
          <w:pPr>
            <w:snapToGrid w:val="0"/>
            <w:ind w:left="200"/>
            <w:jc w:val="center"/>
            <w:rPr>
              <w:rFonts w:asciiTheme="minorHAnsi" w:hAnsiTheme="minorHAnsi" w:eastAsiaTheme="minorEastAsia" w:cstheme="minorBidi"/>
              <w:kern w:val="2"/>
              <w:sz w:val="21"/>
              <w:szCs w:val="22"/>
              <w:lang w:val="en-US" w:eastAsia="zh-CN" w:bidi="ar-SA"/>
            </w:rPr>
          </w:pP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HYPERLINK \l "_Toc68871836" </w:instrText>
          </w:r>
          <w:r>
            <w:rPr>
              <w:rFonts w:ascii="微软雅黑" w:hAnsi="微软雅黑" w:eastAsia="微软雅黑" w:cs="Times New Roman"/>
              <w:kern w:val="2"/>
              <w:sz w:val="18"/>
              <w:szCs w:val="24"/>
              <w:lang w:val="en-US" w:eastAsia="zh-CN" w:bidi="ar-SA"/>
            </w:rPr>
            <w:fldChar w:fldCharType="separate"/>
          </w:r>
          <w:r>
            <w:rPr>
              <w:rStyle w:val="28"/>
              <w:rFonts w:ascii="微软雅黑" w:hAnsi="微软雅黑" w:eastAsia="微软雅黑" w:cs="Times New Roman"/>
              <w:kern w:val="2"/>
              <w:sz w:val="18"/>
              <w:szCs w:val="24"/>
              <w:lang w:val="en-GB" w:eastAsia="zh-CN" w:bidi="ar-SA"/>
            </w:rPr>
            <w:t>5.2</w:t>
          </w:r>
          <w:r>
            <w:rPr>
              <w:rFonts w:asciiTheme="minorHAnsi" w:hAnsiTheme="minorHAnsi" w:eastAsiaTheme="minorEastAsia" w:cstheme="minorBidi"/>
              <w:kern w:val="2"/>
              <w:sz w:val="21"/>
              <w:szCs w:val="22"/>
              <w:lang w:val="en-US" w:eastAsia="zh-CN" w:bidi="ar-SA"/>
            </w:rPr>
            <w:tab/>
          </w:r>
          <w:r>
            <w:rPr>
              <w:rStyle w:val="28"/>
              <w:rFonts w:ascii="微软雅黑" w:hAnsi="微软雅黑" w:eastAsia="微软雅黑" w:cs="Times New Roman"/>
              <w:kern w:val="2"/>
              <w:sz w:val="18"/>
              <w:szCs w:val="24"/>
              <w:lang w:val="en-GB" w:eastAsia="zh-CN" w:bidi="ar-SA"/>
            </w:rPr>
            <w:t>分析软件</w:t>
          </w:r>
          <w:r>
            <w:rPr>
              <w:rFonts w:ascii="微软雅黑" w:hAnsi="微软雅黑" w:eastAsia="微软雅黑" w:cs="Times New Roman"/>
              <w:kern w:val="2"/>
              <w:sz w:val="18"/>
              <w:szCs w:val="24"/>
              <w:lang w:val="en-US" w:eastAsia="zh-CN" w:bidi="ar-SA"/>
            </w:rPr>
            <w:tab/>
          </w: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PAGEREF _Toc68871836 \h </w:instrText>
          </w:r>
          <w:r>
            <w:rPr>
              <w:rFonts w:ascii="微软雅黑" w:hAnsi="微软雅黑" w:eastAsia="微软雅黑" w:cs="Times New Roman"/>
              <w:kern w:val="2"/>
              <w:sz w:val="18"/>
              <w:szCs w:val="24"/>
              <w:lang w:val="en-US" w:eastAsia="zh-CN" w:bidi="ar-SA"/>
            </w:rPr>
            <w:fldChar w:fldCharType="separate"/>
          </w:r>
          <w:r>
            <w:rPr>
              <w:rFonts w:ascii="微软雅黑" w:hAnsi="微软雅黑" w:eastAsia="微软雅黑" w:cs="Times New Roman"/>
              <w:kern w:val="2"/>
              <w:sz w:val="18"/>
              <w:szCs w:val="24"/>
              <w:lang w:val="en-US" w:eastAsia="zh-CN" w:bidi="ar-SA"/>
            </w:rPr>
            <w:t>4</w:t>
          </w:r>
          <w:r>
            <w:rPr>
              <w:rFonts w:ascii="微软雅黑" w:hAnsi="微软雅黑" w:eastAsia="微软雅黑" w:cs="Times New Roman"/>
              <w:kern w:val="2"/>
              <w:sz w:val="18"/>
              <w:szCs w:val="24"/>
              <w:lang w:val="en-US" w:eastAsia="zh-CN" w:bidi="ar-SA"/>
            </w:rPr>
            <w:fldChar w:fldCharType="end"/>
          </w:r>
          <w:r>
            <w:rPr>
              <w:rFonts w:ascii="微软雅黑" w:hAnsi="微软雅黑" w:eastAsia="微软雅黑" w:cs="Times New Roman"/>
              <w:kern w:val="2"/>
              <w:sz w:val="18"/>
              <w:szCs w:val="24"/>
              <w:lang w:val="en-US" w:eastAsia="zh-CN" w:bidi="ar-SA"/>
            </w:rPr>
            <w:fldChar w:fldCharType="end"/>
          </w:r>
        </w:p>
        <w:p>
          <w:pPr>
            <w:snapToGrid w:val="0"/>
            <w:ind w:left="200"/>
            <w:jc w:val="center"/>
            <w:rPr>
              <w:rFonts w:asciiTheme="minorHAnsi" w:hAnsiTheme="minorHAnsi" w:eastAsiaTheme="minorEastAsia" w:cstheme="minorBidi"/>
              <w:kern w:val="2"/>
              <w:sz w:val="21"/>
              <w:szCs w:val="22"/>
              <w:lang w:val="en-US" w:eastAsia="zh-CN" w:bidi="ar-SA"/>
            </w:rPr>
          </w:pP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HYPERLINK \l "_Toc68871837" </w:instrText>
          </w:r>
          <w:r>
            <w:rPr>
              <w:rFonts w:ascii="微软雅黑" w:hAnsi="微软雅黑" w:eastAsia="微软雅黑" w:cs="Times New Roman"/>
              <w:kern w:val="2"/>
              <w:sz w:val="18"/>
              <w:szCs w:val="24"/>
              <w:lang w:val="en-US" w:eastAsia="zh-CN" w:bidi="ar-SA"/>
            </w:rPr>
            <w:fldChar w:fldCharType="separate"/>
          </w:r>
          <w:r>
            <w:rPr>
              <w:rStyle w:val="28"/>
              <w:rFonts w:ascii="微软雅黑" w:hAnsi="微软雅黑" w:eastAsia="微软雅黑" w:cs="Times New Roman"/>
              <w:kern w:val="2"/>
              <w:sz w:val="18"/>
              <w:szCs w:val="24"/>
              <w:lang w:val="en-GB" w:eastAsia="zh-CN" w:bidi="ar-SA"/>
            </w:rPr>
            <w:t>5.3</w:t>
          </w:r>
          <w:r>
            <w:rPr>
              <w:rFonts w:asciiTheme="minorHAnsi" w:hAnsiTheme="minorHAnsi" w:eastAsiaTheme="minorEastAsia" w:cstheme="minorBidi"/>
              <w:kern w:val="2"/>
              <w:sz w:val="21"/>
              <w:szCs w:val="22"/>
              <w:lang w:val="en-US" w:eastAsia="zh-CN" w:bidi="ar-SA"/>
            </w:rPr>
            <w:tab/>
          </w:r>
          <w:r>
            <w:rPr>
              <w:rStyle w:val="28"/>
              <w:rFonts w:ascii="微软雅黑" w:hAnsi="微软雅黑" w:eastAsia="微软雅黑" w:cs="Times New Roman"/>
              <w:kern w:val="2"/>
              <w:sz w:val="18"/>
              <w:szCs w:val="24"/>
              <w:lang w:val="en-GB" w:eastAsia="zh-CN" w:bidi="ar-SA"/>
            </w:rPr>
            <w:t>计算方法</w:t>
          </w:r>
          <w:r>
            <w:rPr>
              <w:rFonts w:ascii="微软雅黑" w:hAnsi="微软雅黑" w:eastAsia="微软雅黑" w:cs="Times New Roman"/>
              <w:kern w:val="2"/>
              <w:sz w:val="18"/>
              <w:szCs w:val="24"/>
              <w:lang w:val="en-US" w:eastAsia="zh-CN" w:bidi="ar-SA"/>
            </w:rPr>
            <w:tab/>
          </w: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PAGEREF _Toc68871837 \h </w:instrText>
          </w:r>
          <w:r>
            <w:rPr>
              <w:rFonts w:ascii="微软雅黑" w:hAnsi="微软雅黑" w:eastAsia="微软雅黑" w:cs="Times New Roman"/>
              <w:kern w:val="2"/>
              <w:sz w:val="18"/>
              <w:szCs w:val="24"/>
              <w:lang w:val="en-US" w:eastAsia="zh-CN" w:bidi="ar-SA"/>
            </w:rPr>
            <w:fldChar w:fldCharType="separate"/>
          </w:r>
          <w:r>
            <w:rPr>
              <w:rFonts w:ascii="微软雅黑" w:hAnsi="微软雅黑" w:eastAsia="微软雅黑" w:cs="Times New Roman"/>
              <w:kern w:val="2"/>
              <w:sz w:val="18"/>
              <w:szCs w:val="24"/>
              <w:lang w:val="en-US" w:eastAsia="zh-CN" w:bidi="ar-SA"/>
            </w:rPr>
            <w:t>5</w:t>
          </w:r>
          <w:r>
            <w:rPr>
              <w:rFonts w:ascii="微软雅黑" w:hAnsi="微软雅黑" w:eastAsia="微软雅黑" w:cs="Times New Roman"/>
              <w:kern w:val="2"/>
              <w:sz w:val="18"/>
              <w:szCs w:val="24"/>
              <w:lang w:val="en-US" w:eastAsia="zh-CN" w:bidi="ar-SA"/>
            </w:rPr>
            <w:fldChar w:fldCharType="end"/>
          </w:r>
          <w:r>
            <w:rPr>
              <w:rFonts w:ascii="微软雅黑" w:hAnsi="微软雅黑" w:eastAsia="微软雅黑" w:cs="Times New Roman"/>
              <w:kern w:val="2"/>
              <w:sz w:val="18"/>
              <w:szCs w:val="24"/>
              <w:lang w:val="en-US" w:eastAsia="zh-CN" w:bidi="ar-SA"/>
            </w:rPr>
            <w:fldChar w:fldCharType="end"/>
          </w:r>
        </w:p>
        <w:p>
          <w:pPr>
            <w:snapToGrid w:val="0"/>
            <w:jc w:val="center"/>
            <w:rPr>
              <w:rFonts w:asciiTheme="minorHAnsi" w:hAnsiTheme="minorHAnsi" w:eastAsiaTheme="minorEastAsia" w:cstheme="minorBidi"/>
              <w:b w:val="0"/>
              <w:bCs w:val="0"/>
              <w:kern w:val="2"/>
              <w:sz w:val="21"/>
              <w:szCs w:val="22"/>
              <w:lang w:val="en-US" w:eastAsia="zh-CN" w:bidi="ar-SA"/>
            </w:rPr>
          </w:pP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HYPERLINK \l "_Toc68871838" </w:instrText>
          </w:r>
          <w:r>
            <w:rPr>
              <w:rFonts w:ascii="微软雅黑" w:hAnsi="微软雅黑" w:eastAsia="微软雅黑" w:cs="Times New Roman"/>
              <w:b/>
              <w:bCs/>
              <w:kern w:val="2"/>
              <w:sz w:val="18"/>
              <w:szCs w:val="24"/>
              <w:lang w:val="en-US" w:eastAsia="zh-CN" w:bidi="ar-SA"/>
            </w:rPr>
            <w:fldChar w:fldCharType="separate"/>
          </w:r>
          <w:r>
            <w:rPr>
              <w:rStyle w:val="28"/>
              <w:rFonts w:ascii="微软雅黑" w:hAnsi="微软雅黑" w:eastAsia="微软雅黑" w:cs="Times New Roman"/>
              <w:b/>
              <w:bCs/>
              <w:kern w:val="2"/>
              <w:sz w:val="18"/>
              <w:szCs w:val="24"/>
              <w:lang w:val="en-GB" w:eastAsia="zh-CN" w:bidi="ar-SA"/>
            </w:rPr>
            <w:t>6.</w:t>
          </w:r>
          <w:r>
            <w:rPr>
              <w:rFonts w:asciiTheme="minorHAnsi" w:hAnsiTheme="minorHAnsi" w:eastAsiaTheme="minorEastAsia" w:cstheme="minorBidi"/>
              <w:b w:val="0"/>
              <w:bCs w:val="0"/>
              <w:kern w:val="2"/>
              <w:sz w:val="21"/>
              <w:szCs w:val="22"/>
              <w:lang w:val="en-US" w:eastAsia="zh-CN" w:bidi="ar-SA"/>
            </w:rPr>
            <w:tab/>
          </w:r>
          <w:r>
            <w:rPr>
              <w:rStyle w:val="28"/>
              <w:rFonts w:ascii="微软雅黑" w:hAnsi="微软雅黑" w:eastAsia="微软雅黑" w:cs="Times New Roman"/>
              <w:b/>
              <w:bCs/>
              <w:kern w:val="2"/>
              <w:sz w:val="18"/>
              <w:szCs w:val="24"/>
              <w:lang w:val="en-GB" w:eastAsia="zh-CN" w:bidi="ar-SA"/>
            </w:rPr>
            <w:t>采光计算参数取值</w:t>
          </w:r>
          <w:r>
            <w:rPr>
              <w:rFonts w:ascii="微软雅黑" w:hAnsi="微软雅黑" w:eastAsia="微软雅黑" w:cs="Times New Roman"/>
              <w:b/>
              <w:bCs/>
              <w:kern w:val="2"/>
              <w:sz w:val="18"/>
              <w:szCs w:val="24"/>
              <w:lang w:val="en-US" w:eastAsia="zh-CN" w:bidi="ar-SA"/>
            </w:rPr>
            <w:tab/>
          </w: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PAGEREF _Toc68871838 \h </w:instrText>
          </w:r>
          <w:r>
            <w:rPr>
              <w:rFonts w:ascii="微软雅黑" w:hAnsi="微软雅黑" w:eastAsia="微软雅黑" w:cs="Times New Roman"/>
              <w:b/>
              <w:bCs/>
              <w:kern w:val="2"/>
              <w:sz w:val="18"/>
              <w:szCs w:val="24"/>
              <w:lang w:val="en-US" w:eastAsia="zh-CN" w:bidi="ar-SA"/>
            </w:rPr>
            <w:fldChar w:fldCharType="separate"/>
          </w:r>
          <w:r>
            <w:rPr>
              <w:rFonts w:ascii="微软雅黑" w:hAnsi="微软雅黑" w:eastAsia="微软雅黑" w:cs="Times New Roman"/>
              <w:b/>
              <w:bCs/>
              <w:kern w:val="2"/>
              <w:sz w:val="18"/>
              <w:szCs w:val="24"/>
              <w:lang w:val="en-US" w:eastAsia="zh-CN" w:bidi="ar-SA"/>
            </w:rPr>
            <w:t>5</w:t>
          </w:r>
          <w:r>
            <w:rPr>
              <w:rFonts w:ascii="微软雅黑" w:hAnsi="微软雅黑" w:eastAsia="微软雅黑" w:cs="Times New Roman"/>
              <w:b/>
              <w:bCs/>
              <w:kern w:val="2"/>
              <w:sz w:val="18"/>
              <w:szCs w:val="24"/>
              <w:lang w:val="en-US" w:eastAsia="zh-CN" w:bidi="ar-SA"/>
            </w:rPr>
            <w:fldChar w:fldCharType="end"/>
          </w:r>
          <w:r>
            <w:rPr>
              <w:rFonts w:ascii="微软雅黑" w:hAnsi="微软雅黑" w:eastAsia="微软雅黑" w:cs="Times New Roman"/>
              <w:b/>
              <w:bCs/>
              <w:kern w:val="2"/>
              <w:sz w:val="18"/>
              <w:szCs w:val="24"/>
              <w:lang w:val="en-US" w:eastAsia="zh-CN" w:bidi="ar-SA"/>
            </w:rPr>
            <w:fldChar w:fldCharType="end"/>
          </w:r>
        </w:p>
        <w:p>
          <w:pPr>
            <w:snapToGrid w:val="0"/>
            <w:ind w:left="200"/>
            <w:jc w:val="center"/>
            <w:rPr>
              <w:rFonts w:asciiTheme="minorHAnsi" w:hAnsiTheme="minorHAnsi" w:eastAsiaTheme="minorEastAsia" w:cstheme="minorBidi"/>
              <w:kern w:val="2"/>
              <w:sz w:val="21"/>
              <w:szCs w:val="22"/>
              <w:lang w:val="en-US" w:eastAsia="zh-CN" w:bidi="ar-SA"/>
            </w:rPr>
          </w:pP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HYPERLINK \l "_Toc68871839" </w:instrText>
          </w:r>
          <w:r>
            <w:rPr>
              <w:rFonts w:ascii="微软雅黑" w:hAnsi="微软雅黑" w:eastAsia="微软雅黑" w:cs="Times New Roman"/>
              <w:kern w:val="2"/>
              <w:sz w:val="18"/>
              <w:szCs w:val="24"/>
              <w:lang w:val="en-US" w:eastAsia="zh-CN" w:bidi="ar-SA"/>
            </w:rPr>
            <w:fldChar w:fldCharType="separate"/>
          </w:r>
          <w:r>
            <w:rPr>
              <w:rStyle w:val="28"/>
              <w:rFonts w:ascii="微软雅黑" w:hAnsi="微软雅黑" w:eastAsia="微软雅黑" w:cs="Times New Roman"/>
              <w:kern w:val="2"/>
              <w:sz w:val="18"/>
              <w:szCs w:val="24"/>
              <w:lang w:val="en-GB" w:eastAsia="zh-CN" w:bidi="ar-SA"/>
            </w:rPr>
            <w:t>6.1</w:t>
          </w:r>
          <w:r>
            <w:rPr>
              <w:rFonts w:asciiTheme="minorHAnsi" w:hAnsiTheme="minorHAnsi" w:eastAsiaTheme="minorEastAsia" w:cstheme="minorBidi"/>
              <w:kern w:val="2"/>
              <w:sz w:val="21"/>
              <w:szCs w:val="22"/>
              <w:lang w:val="en-US" w:eastAsia="zh-CN" w:bidi="ar-SA"/>
            </w:rPr>
            <w:tab/>
          </w:r>
          <w:r>
            <w:rPr>
              <w:rStyle w:val="28"/>
              <w:rFonts w:ascii="微软雅黑" w:hAnsi="微软雅黑" w:eastAsia="微软雅黑" w:cs="Times New Roman"/>
              <w:kern w:val="2"/>
              <w:sz w:val="18"/>
              <w:szCs w:val="24"/>
              <w:lang w:val="en-GB" w:eastAsia="zh-CN" w:bidi="ar-SA"/>
            </w:rPr>
            <w:t>模拟分析条件说明</w:t>
          </w:r>
          <w:r>
            <w:rPr>
              <w:rFonts w:ascii="微软雅黑" w:hAnsi="微软雅黑" w:eastAsia="微软雅黑" w:cs="Times New Roman"/>
              <w:kern w:val="2"/>
              <w:sz w:val="18"/>
              <w:szCs w:val="24"/>
              <w:lang w:val="en-US" w:eastAsia="zh-CN" w:bidi="ar-SA"/>
            </w:rPr>
            <w:tab/>
          </w: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PAGEREF _Toc68871839 \h </w:instrText>
          </w:r>
          <w:r>
            <w:rPr>
              <w:rFonts w:ascii="微软雅黑" w:hAnsi="微软雅黑" w:eastAsia="微软雅黑" w:cs="Times New Roman"/>
              <w:kern w:val="2"/>
              <w:sz w:val="18"/>
              <w:szCs w:val="24"/>
              <w:lang w:val="en-US" w:eastAsia="zh-CN" w:bidi="ar-SA"/>
            </w:rPr>
            <w:fldChar w:fldCharType="separate"/>
          </w:r>
          <w:r>
            <w:rPr>
              <w:rFonts w:ascii="微软雅黑" w:hAnsi="微软雅黑" w:eastAsia="微软雅黑" w:cs="Times New Roman"/>
              <w:kern w:val="2"/>
              <w:sz w:val="18"/>
              <w:szCs w:val="24"/>
              <w:lang w:val="en-US" w:eastAsia="zh-CN" w:bidi="ar-SA"/>
            </w:rPr>
            <w:t>5</w:t>
          </w:r>
          <w:r>
            <w:rPr>
              <w:rFonts w:ascii="微软雅黑" w:hAnsi="微软雅黑" w:eastAsia="微软雅黑" w:cs="Times New Roman"/>
              <w:kern w:val="2"/>
              <w:sz w:val="18"/>
              <w:szCs w:val="24"/>
              <w:lang w:val="en-US" w:eastAsia="zh-CN" w:bidi="ar-SA"/>
            </w:rPr>
            <w:fldChar w:fldCharType="end"/>
          </w:r>
          <w:r>
            <w:rPr>
              <w:rFonts w:ascii="微软雅黑" w:hAnsi="微软雅黑" w:eastAsia="微软雅黑" w:cs="Times New Roman"/>
              <w:kern w:val="2"/>
              <w:sz w:val="18"/>
              <w:szCs w:val="24"/>
              <w:lang w:val="en-US" w:eastAsia="zh-CN" w:bidi="ar-SA"/>
            </w:rPr>
            <w:fldChar w:fldCharType="end"/>
          </w:r>
        </w:p>
        <w:p>
          <w:pPr>
            <w:snapToGrid w:val="0"/>
            <w:ind w:left="200"/>
            <w:jc w:val="center"/>
            <w:rPr>
              <w:rFonts w:asciiTheme="minorHAnsi" w:hAnsiTheme="minorHAnsi" w:eastAsiaTheme="minorEastAsia" w:cstheme="minorBidi"/>
              <w:kern w:val="2"/>
              <w:sz w:val="21"/>
              <w:szCs w:val="22"/>
              <w:lang w:val="en-US" w:eastAsia="zh-CN" w:bidi="ar-SA"/>
            </w:rPr>
          </w:pP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HYPERLINK \l "_Toc68871840" </w:instrText>
          </w:r>
          <w:r>
            <w:rPr>
              <w:rFonts w:ascii="微软雅黑" w:hAnsi="微软雅黑" w:eastAsia="微软雅黑" w:cs="Times New Roman"/>
              <w:kern w:val="2"/>
              <w:sz w:val="18"/>
              <w:szCs w:val="24"/>
              <w:lang w:val="en-US" w:eastAsia="zh-CN" w:bidi="ar-SA"/>
            </w:rPr>
            <w:fldChar w:fldCharType="separate"/>
          </w:r>
          <w:r>
            <w:rPr>
              <w:rStyle w:val="28"/>
              <w:rFonts w:ascii="微软雅黑" w:hAnsi="微软雅黑" w:eastAsia="微软雅黑" w:cs="Times New Roman"/>
              <w:kern w:val="2"/>
              <w:sz w:val="18"/>
              <w:szCs w:val="24"/>
              <w:lang w:val="en-GB" w:eastAsia="zh-CN" w:bidi="ar-SA"/>
            </w:rPr>
            <w:t>6.2</w:t>
          </w:r>
          <w:r>
            <w:rPr>
              <w:rFonts w:asciiTheme="minorHAnsi" w:hAnsiTheme="minorHAnsi" w:eastAsiaTheme="minorEastAsia" w:cstheme="minorBidi"/>
              <w:kern w:val="2"/>
              <w:sz w:val="21"/>
              <w:szCs w:val="22"/>
              <w:lang w:val="en-US" w:eastAsia="zh-CN" w:bidi="ar-SA"/>
            </w:rPr>
            <w:tab/>
          </w:r>
          <w:r>
            <w:rPr>
              <w:rStyle w:val="28"/>
              <w:rFonts w:ascii="微软雅黑" w:hAnsi="微软雅黑" w:eastAsia="微软雅黑" w:cs="Times New Roman"/>
              <w:kern w:val="2"/>
              <w:sz w:val="18"/>
              <w:szCs w:val="24"/>
              <w:lang w:val="en-GB" w:eastAsia="zh-CN" w:bidi="ar-SA"/>
            </w:rPr>
            <w:t>建筑饰面材料参数</w:t>
          </w:r>
          <w:r>
            <w:rPr>
              <w:rFonts w:ascii="微软雅黑" w:hAnsi="微软雅黑" w:eastAsia="微软雅黑" w:cs="Times New Roman"/>
              <w:kern w:val="2"/>
              <w:sz w:val="18"/>
              <w:szCs w:val="24"/>
              <w:lang w:val="en-US" w:eastAsia="zh-CN" w:bidi="ar-SA"/>
            </w:rPr>
            <w:tab/>
          </w: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PAGEREF _Toc68871840 \h </w:instrText>
          </w:r>
          <w:r>
            <w:rPr>
              <w:rFonts w:ascii="微软雅黑" w:hAnsi="微软雅黑" w:eastAsia="微软雅黑" w:cs="Times New Roman"/>
              <w:kern w:val="2"/>
              <w:sz w:val="18"/>
              <w:szCs w:val="24"/>
              <w:lang w:val="en-US" w:eastAsia="zh-CN" w:bidi="ar-SA"/>
            </w:rPr>
            <w:fldChar w:fldCharType="separate"/>
          </w:r>
          <w:r>
            <w:rPr>
              <w:rFonts w:ascii="微软雅黑" w:hAnsi="微软雅黑" w:eastAsia="微软雅黑" w:cs="Times New Roman"/>
              <w:kern w:val="2"/>
              <w:sz w:val="18"/>
              <w:szCs w:val="24"/>
              <w:lang w:val="en-US" w:eastAsia="zh-CN" w:bidi="ar-SA"/>
            </w:rPr>
            <w:t>6</w:t>
          </w:r>
          <w:r>
            <w:rPr>
              <w:rFonts w:ascii="微软雅黑" w:hAnsi="微软雅黑" w:eastAsia="微软雅黑" w:cs="Times New Roman"/>
              <w:kern w:val="2"/>
              <w:sz w:val="18"/>
              <w:szCs w:val="24"/>
              <w:lang w:val="en-US" w:eastAsia="zh-CN" w:bidi="ar-SA"/>
            </w:rPr>
            <w:fldChar w:fldCharType="end"/>
          </w:r>
          <w:r>
            <w:rPr>
              <w:rFonts w:ascii="微软雅黑" w:hAnsi="微软雅黑" w:eastAsia="微软雅黑" w:cs="Times New Roman"/>
              <w:kern w:val="2"/>
              <w:sz w:val="18"/>
              <w:szCs w:val="24"/>
              <w:lang w:val="en-US" w:eastAsia="zh-CN" w:bidi="ar-SA"/>
            </w:rPr>
            <w:fldChar w:fldCharType="end"/>
          </w:r>
        </w:p>
        <w:p>
          <w:pPr>
            <w:snapToGrid w:val="0"/>
            <w:ind w:left="200"/>
            <w:jc w:val="center"/>
            <w:rPr>
              <w:rFonts w:asciiTheme="minorHAnsi" w:hAnsiTheme="minorHAnsi" w:eastAsiaTheme="minorEastAsia" w:cstheme="minorBidi"/>
              <w:kern w:val="2"/>
              <w:sz w:val="21"/>
              <w:szCs w:val="22"/>
              <w:lang w:val="en-US" w:eastAsia="zh-CN" w:bidi="ar-SA"/>
            </w:rPr>
          </w:pP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HYPERLINK \l "_Toc68871841" </w:instrText>
          </w:r>
          <w:r>
            <w:rPr>
              <w:rFonts w:ascii="微软雅黑" w:hAnsi="微软雅黑" w:eastAsia="微软雅黑" w:cs="Times New Roman"/>
              <w:kern w:val="2"/>
              <w:sz w:val="18"/>
              <w:szCs w:val="24"/>
              <w:lang w:val="en-US" w:eastAsia="zh-CN" w:bidi="ar-SA"/>
            </w:rPr>
            <w:fldChar w:fldCharType="separate"/>
          </w:r>
          <w:r>
            <w:rPr>
              <w:rStyle w:val="28"/>
              <w:rFonts w:ascii="微软雅黑" w:hAnsi="微软雅黑" w:eastAsia="微软雅黑" w:cs="Times New Roman"/>
              <w:kern w:val="2"/>
              <w:sz w:val="18"/>
              <w:szCs w:val="24"/>
              <w:lang w:val="en-GB" w:eastAsia="zh-CN" w:bidi="ar-SA"/>
            </w:rPr>
            <w:t>6.3</w:t>
          </w:r>
          <w:r>
            <w:rPr>
              <w:rFonts w:asciiTheme="minorHAnsi" w:hAnsiTheme="minorHAnsi" w:eastAsiaTheme="minorEastAsia" w:cstheme="minorBidi"/>
              <w:kern w:val="2"/>
              <w:sz w:val="21"/>
              <w:szCs w:val="22"/>
              <w:lang w:val="en-US" w:eastAsia="zh-CN" w:bidi="ar-SA"/>
            </w:rPr>
            <w:tab/>
          </w:r>
          <w:r>
            <w:rPr>
              <w:rStyle w:val="28"/>
              <w:rFonts w:ascii="微软雅黑" w:hAnsi="微软雅黑" w:eastAsia="微软雅黑" w:cs="Times New Roman"/>
              <w:kern w:val="2"/>
              <w:sz w:val="18"/>
              <w:szCs w:val="24"/>
              <w:lang w:val="en-GB" w:eastAsia="zh-CN" w:bidi="ar-SA"/>
            </w:rPr>
            <w:t>门窗类型参数</w:t>
          </w:r>
          <w:r>
            <w:rPr>
              <w:rFonts w:ascii="微软雅黑" w:hAnsi="微软雅黑" w:eastAsia="微软雅黑" w:cs="Times New Roman"/>
              <w:kern w:val="2"/>
              <w:sz w:val="18"/>
              <w:szCs w:val="24"/>
              <w:lang w:val="en-US" w:eastAsia="zh-CN" w:bidi="ar-SA"/>
            </w:rPr>
            <w:tab/>
          </w: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PAGEREF _Toc68871841 \h </w:instrText>
          </w:r>
          <w:r>
            <w:rPr>
              <w:rFonts w:ascii="微软雅黑" w:hAnsi="微软雅黑" w:eastAsia="微软雅黑" w:cs="Times New Roman"/>
              <w:kern w:val="2"/>
              <w:sz w:val="18"/>
              <w:szCs w:val="24"/>
              <w:lang w:val="en-US" w:eastAsia="zh-CN" w:bidi="ar-SA"/>
            </w:rPr>
            <w:fldChar w:fldCharType="separate"/>
          </w:r>
          <w:r>
            <w:rPr>
              <w:rFonts w:ascii="微软雅黑" w:hAnsi="微软雅黑" w:eastAsia="微软雅黑" w:cs="Times New Roman"/>
              <w:kern w:val="2"/>
              <w:sz w:val="18"/>
              <w:szCs w:val="24"/>
              <w:lang w:val="en-US" w:eastAsia="zh-CN" w:bidi="ar-SA"/>
            </w:rPr>
            <w:t>6</w:t>
          </w:r>
          <w:r>
            <w:rPr>
              <w:rFonts w:ascii="微软雅黑" w:hAnsi="微软雅黑" w:eastAsia="微软雅黑" w:cs="Times New Roman"/>
              <w:kern w:val="2"/>
              <w:sz w:val="18"/>
              <w:szCs w:val="24"/>
              <w:lang w:val="en-US" w:eastAsia="zh-CN" w:bidi="ar-SA"/>
            </w:rPr>
            <w:fldChar w:fldCharType="end"/>
          </w:r>
          <w:r>
            <w:rPr>
              <w:rFonts w:ascii="微软雅黑" w:hAnsi="微软雅黑" w:eastAsia="微软雅黑" w:cs="Times New Roman"/>
              <w:kern w:val="2"/>
              <w:sz w:val="18"/>
              <w:szCs w:val="24"/>
              <w:lang w:val="en-US" w:eastAsia="zh-CN" w:bidi="ar-SA"/>
            </w:rPr>
            <w:fldChar w:fldCharType="end"/>
          </w:r>
        </w:p>
        <w:p>
          <w:pPr>
            <w:snapToGrid w:val="0"/>
            <w:ind w:left="210" w:firstLine="180" w:firstLineChars="100"/>
            <w:jc w:val="center"/>
            <w:rPr>
              <w:rFonts w:asciiTheme="minorHAnsi" w:hAnsiTheme="minorHAnsi" w:eastAsiaTheme="minorEastAsia" w:cstheme="minorBidi"/>
              <w:kern w:val="2"/>
              <w:sz w:val="21"/>
              <w:szCs w:val="22"/>
              <w:lang w:val="en-US" w:eastAsia="zh-CN" w:bidi="ar-SA"/>
            </w:rPr>
          </w:pP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HYPERLINK \l "_Toc68871842" </w:instrText>
          </w:r>
          <w:r>
            <w:rPr>
              <w:rFonts w:ascii="微软雅黑" w:hAnsi="微软雅黑" w:eastAsia="微软雅黑" w:cs="Times New Roman"/>
              <w:kern w:val="2"/>
              <w:sz w:val="18"/>
              <w:szCs w:val="24"/>
              <w:lang w:val="en-US" w:eastAsia="zh-CN" w:bidi="ar-SA"/>
            </w:rPr>
            <w:fldChar w:fldCharType="separate"/>
          </w:r>
          <w:r>
            <w:rPr>
              <w:rStyle w:val="28"/>
              <w:rFonts w:ascii="微软雅黑" w:hAnsi="微软雅黑" w:eastAsia="宋体" w:cs="Times New Roman"/>
              <w:kern w:val="2"/>
              <w:sz w:val="18"/>
              <w:szCs w:val="24"/>
              <w:lang w:val="en-GB" w:eastAsia="zh-CN" w:bidi="ar-SA"/>
            </w:rPr>
            <w:t>6.3.1</w:t>
          </w:r>
          <w:r>
            <w:rPr>
              <w:rFonts w:asciiTheme="minorHAnsi" w:hAnsiTheme="minorHAnsi" w:eastAsiaTheme="minorEastAsia" w:cstheme="minorBidi"/>
              <w:kern w:val="2"/>
              <w:sz w:val="21"/>
              <w:szCs w:val="22"/>
              <w:lang w:val="en-US" w:eastAsia="zh-CN" w:bidi="ar-SA"/>
            </w:rPr>
            <w:tab/>
          </w:r>
          <w:r>
            <w:rPr>
              <w:rStyle w:val="28"/>
              <w:rFonts w:ascii="微软雅黑" w:hAnsi="微软雅黑" w:eastAsia="微软雅黑" w:cs="Times New Roman"/>
              <w:kern w:val="2"/>
              <w:sz w:val="18"/>
              <w:szCs w:val="24"/>
              <w:lang w:val="en-GB" w:eastAsia="zh-CN" w:bidi="ar-SA"/>
            </w:rPr>
            <w:t>透光门</w:t>
          </w:r>
          <w:r>
            <w:rPr>
              <w:rFonts w:ascii="微软雅黑" w:hAnsi="微软雅黑" w:eastAsia="微软雅黑" w:cs="Times New Roman"/>
              <w:kern w:val="2"/>
              <w:sz w:val="18"/>
              <w:szCs w:val="24"/>
              <w:lang w:val="en-US" w:eastAsia="zh-CN" w:bidi="ar-SA"/>
            </w:rPr>
            <w:tab/>
          </w: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PAGEREF _Toc68871842 \h </w:instrText>
          </w:r>
          <w:r>
            <w:rPr>
              <w:rFonts w:ascii="微软雅黑" w:hAnsi="微软雅黑" w:eastAsia="微软雅黑" w:cs="Times New Roman"/>
              <w:kern w:val="2"/>
              <w:sz w:val="18"/>
              <w:szCs w:val="24"/>
              <w:lang w:val="en-US" w:eastAsia="zh-CN" w:bidi="ar-SA"/>
            </w:rPr>
            <w:fldChar w:fldCharType="separate"/>
          </w:r>
          <w:r>
            <w:rPr>
              <w:rFonts w:ascii="微软雅黑" w:hAnsi="微软雅黑" w:eastAsia="微软雅黑" w:cs="Times New Roman"/>
              <w:kern w:val="2"/>
              <w:sz w:val="18"/>
              <w:szCs w:val="24"/>
              <w:lang w:val="en-US" w:eastAsia="zh-CN" w:bidi="ar-SA"/>
            </w:rPr>
            <w:t>6</w:t>
          </w:r>
          <w:r>
            <w:rPr>
              <w:rFonts w:ascii="微软雅黑" w:hAnsi="微软雅黑" w:eastAsia="微软雅黑" w:cs="Times New Roman"/>
              <w:kern w:val="2"/>
              <w:sz w:val="18"/>
              <w:szCs w:val="24"/>
              <w:lang w:val="en-US" w:eastAsia="zh-CN" w:bidi="ar-SA"/>
            </w:rPr>
            <w:fldChar w:fldCharType="end"/>
          </w:r>
          <w:r>
            <w:rPr>
              <w:rFonts w:ascii="微软雅黑" w:hAnsi="微软雅黑" w:eastAsia="微软雅黑" w:cs="Times New Roman"/>
              <w:kern w:val="2"/>
              <w:sz w:val="18"/>
              <w:szCs w:val="24"/>
              <w:lang w:val="en-US" w:eastAsia="zh-CN" w:bidi="ar-SA"/>
            </w:rPr>
            <w:fldChar w:fldCharType="end"/>
          </w:r>
        </w:p>
        <w:p>
          <w:pPr>
            <w:snapToGrid w:val="0"/>
            <w:ind w:left="210" w:firstLine="180" w:firstLineChars="100"/>
            <w:jc w:val="center"/>
            <w:rPr>
              <w:rFonts w:asciiTheme="minorHAnsi" w:hAnsiTheme="minorHAnsi" w:eastAsiaTheme="minorEastAsia" w:cstheme="minorBidi"/>
              <w:kern w:val="2"/>
              <w:sz w:val="21"/>
              <w:szCs w:val="22"/>
              <w:lang w:val="en-US" w:eastAsia="zh-CN" w:bidi="ar-SA"/>
            </w:rPr>
          </w:pP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HYPERLINK \l "_Toc68871843" </w:instrText>
          </w:r>
          <w:r>
            <w:rPr>
              <w:rFonts w:ascii="微软雅黑" w:hAnsi="微软雅黑" w:eastAsia="微软雅黑" w:cs="Times New Roman"/>
              <w:kern w:val="2"/>
              <w:sz w:val="18"/>
              <w:szCs w:val="24"/>
              <w:lang w:val="en-US" w:eastAsia="zh-CN" w:bidi="ar-SA"/>
            </w:rPr>
            <w:fldChar w:fldCharType="separate"/>
          </w:r>
          <w:r>
            <w:rPr>
              <w:rStyle w:val="28"/>
              <w:rFonts w:ascii="微软雅黑" w:hAnsi="微软雅黑" w:eastAsia="宋体" w:cs="Times New Roman"/>
              <w:kern w:val="2"/>
              <w:sz w:val="18"/>
              <w:szCs w:val="24"/>
              <w:lang w:val="en-GB" w:eastAsia="zh-CN" w:bidi="ar-SA"/>
            </w:rPr>
            <w:t>6.3.2</w:t>
          </w:r>
          <w:r>
            <w:rPr>
              <w:rFonts w:asciiTheme="minorHAnsi" w:hAnsiTheme="minorHAnsi" w:eastAsiaTheme="minorEastAsia" w:cstheme="minorBidi"/>
              <w:kern w:val="2"/>
              <w:sz w:val="21"/>
              <w:szCs w:val="22"/>
              <w:lang w:val="en-US" w:eastAsia="zh-CN" w:bidi="ar-SA"/>
            </w:rPr>
            <w:tab/>
          </w:r>
          <w:r>
            <w:rPr>
              <w:rStyle w:val="28"/>
              <w:rFonts w:ascii="微软雅黑" w:hAnsi="微软雅黑" w:eastAsia="微软雅黑" w:cs="Times New Roman"/>
              <w:kern w:val="2"/>
              <w:sz w:val="18"/>
              <w:szCs w:val="24"/>
              <w:lang w:val="en-GB" w:eastAsia="zh-CN" w:bidi="ar-SA"/>
            </w:rPr>
            <w:t>普通窗</w:t>
          </w:r>
          <w:r>
            <w:rPr>
              <w:rFonts w:ascii="微软雅黑" w:hAnsi="微软雅黑" w:eastAsia="微软雅黑" w:cs="Times New Roman"/>
              <w:kern w:val="2"/>
              <w:sz w:val="18"/>
              <w:szCs w:val="24"/>
              <w:lang w:val="en-US" w:eastAsia="zh-CN" w:bidi="ar-SA"/>
            </w:rPr>
            <w:tab/>
          </w: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PAGEREF _Toc68871843 \h </w:instrText>
          </w:r>
          <w:r>
            <w:rPr>
              <w:rFonts w:ascii="微软雅黑" w:hAnsi="微软雅黑" w:eastAsia="微软雅黑" w:cs="Times New Roman"/>
              <w:kern w:val="2"/>
              <w:sz w:val="18"/>
              <w:szCs w:val="24"/>
              <w:lang w:val="en-US" w:eastAsia="zh-CN" w:bidi="ar-SA"/>
            </w:rPr>
            <w:fldChar w:fldCharType="separate"/>
          </w:r>
          <w:r>
            <w:rPr>
              <w:rFonts w:ascii="微软雅黑" w:hAnsi="微软雅黑" w:eastAsia="微软雅黑" w:cs="Times New Roman"/>
              <w:kern w:val="2"/>
              <w:sz w:val="18"/>
              <w:szCs w:val="24"/>
              <w:lang w:val="en-US" w:eastAsia="zh-CN" w:bidi="ar-SA"/>
            </w:rPr>
            <w:t>6</w:t>
          </w:r>
          <w:r>
            <w:rPr>
              <w:rFonts w:ascii="微软雅黑" w:hAnsi="微软雅黑" w:eastAsia="微软雅黑" w:cs="Times New Roman"/>
              <w:kern w:val="2"/>
              <w:sz w:val="18"/>
              <w:szCs w:val="24"/>
              <w:lang w:val="en-US" w:eastAsia="zh-CN" w:bidi="ar-SA"/>
            </w:rPr>
            <w:fldChar w:fldCharType="end"/>
          </w:r>
          <w:r>
            <w:rPr>
              <w:rFonts w:ascii="微软雅黑" w:hAnsi="微软雅黑" w:eastAsia="微软雅黑" w:cs="Times New Roman"/>
              <w:kern w:val="2"/>
              <w:sz w:val="18"/>
              <w:szCs w:val="24"/>
              <w:lang w:val="en-US" w:eastAsia="zh-CN" w:bidi="ar-SA"/>
            </w:rPr>
            <w:fldChar w:fldCharType="end"/>
          </w:r>
        </w:p>
        <w:p>
          <w:pPr>
            <w:snapToGrid w:val="0"/>
            <w:ind w:left="210" w:firstLine="180" w:firstLineChars="100"/>
            <w:jc w:val="center"/>
            <w:rPr>
              <w:rFonts w:asciiTheme="minorHAnsi" w:hAnsiTheme="minorHAnsi" w:eastAsiaTheme="minorEastAsia" w:cstheme="minorBidi"/>
              <w:kern w:val="2"/>
              <w:sz w:val="21"/>
              <w:szCs w:val="22"/>
              <w:lang w:val="en-US" w:eastAsia="zh-CN" w:bidi="ar-SA"/>
            </w:rPr>
          </w:pP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HYPERLINK \l "_Toc68871844" </w:instrText>
          </w:r>
          <w:r>
            <w:rPr>
              <w:rFonts w:ascii="微软雅黑" w:hAnsi="微软雅黑" w:eastAsia="微软雅黑" w:cs="Times New Roman"/>
              <w:kern w:val="2"/>
              <w:sz w:val="18"/>
              <w:szCs w:val="24"/>
              <w:lang w:val="en-US" w:eastAsia="zh-CN" w:bidi="ar-SA"/>
            </w:rPr>
            <w:fldChar w:fldCharType="separate"/>
          </w:r>
          <w:r>
            <w:rPr>
              <w:rStyle w:val="28"/>
              <w:rFonts w:ascii="微软雅黑" w:hAnsi="微软雅黑" w:eastAsia="宋体" w:cs="Times New Roman"/>
              <w:kern w:val="2"/>
              <w:sz w:val="18"/>
              <w:szCs w:val="24"/>
              <w:lang w:val="en-GB" w:eastAsia="zh-CN" w:bidi="ar-SA"/>
            </w:rPr>
            <w:t>6.3.3</w:t>
          </w:r>
          <w:r>
            <w:rPr>
              <w:rFonts w:asciiTheme="minorHAnsi" w:hAnsiTheme="minorHAnsi" w:eastAsiaTheme="minorEastAsia" w:cstheme="minorBidi"/>
              <w:kern w:val="2"/>
              <w:sz w:val="21"/>
              <w:szCs w:val="22"/>
              <w:lang w:val="en-US" w:eastAsia="zh-CN" w:bidi="ar-SA"/>
            </w:rPr>
            <w:tab/>
          </w:r>
          <w:r>
            <w:rPr>
              <w:rStyle w:val="28"/>
              <w:rFonts w:ascii="微软雅黑" w:hAnsi="微软雅黑" w:eastAsia="微软雅黑" w:cs="Times New Roman"/>
              <w:kern w:val="2"/>
              <w:sz w:val="18"/>
              <w:szCs w:val="24"/>
              <w:lang w:val="en-GB" w:eastAsia="zh-CN" w:bidi="ar-SA"/>
            </w:rPr>
            <w:t>玻璃幕墙</w:t>
          </w:r>
          <w:r>
            <w:rPr>
              <w:rFonts w:ascii="微软雅黑" w:hAnsi="微软雅黑" w:eastAsia="微软雅黑" w:cs="Times New Roman"/>
              <w:kern w:val="2"/>
              <w:sz w:val="18"/>
              <w:szCs w:val="24"/>
              <w:lang w:val="en-US" w:eastAsia="zh-CN" w:bidi="ar-SA"/>
            </w:rPr>
            <w:tab/>
          </w: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PAGEREF _Toc68871844 \h </w:instrText>
          </w:r>
          <w:r>
            <w:rPr>
              <w:rFonts w:ascii="微软雅黑" w:hAnsi="微软雅黑" w:eastAsia="微软雅黑" w:cs="Times New Roman"/>
              <w:kern w:val="2"/>
              <w:sz w:val="18"/>
              <w:szCs w:val="24"/>
              <w:lang w:val="en-US" w:eastAsia="zh-CN" w:bidi="ar-SA"/>
            </w:rPr>
            <w:fldChar w:fldCharType="separate"/>
          </w:r>
          <w:r>
            <w:rPr>
              <w:rFonts w:ascii="微软雅黑" w:hAnsi="微软雅黑" w:eastAsia="微软雅黑" w:cs="Times New Roman"/>
              <w:kern w:val="2"/>
              <w:sz w:val="18"/>
              <w:szCs w:val="24"/>
              <w:lang w:val="en-US" w:eastAsia="zh-CN" w:bidi="ar-SA"/>
            </w:rPr>
            <w:t>6</w:t>
          </w:r>
          <w:r>
            <w:rPr>
              <w:rFonts w:ascii="微软雅黑" w:hAnsi="微软雅黑" w:eastAsia="微软雅黑" w:cs="Times New Roman"/>
              <w:kern w:val="2"/>
              <w:sz w:val="18"/>
              <w:szCs w:val="24"/>
              <w:lang w:val="en-US" w:eastAsia="zh-CN" w:bidi="ar-SA"/>
            </w:rPr>
            <w:fldChar w:fldCharType="end"/>
          </w:r>
          <w:r>
            <w:rPr>
              <w:rFonts w:ascii="微软雅黑" w:hAnsi="微软雅黑" w:eastAsia="微软雅黑" w:cs="Times New Roman"/>
              <w:kern w:val="2"/>
              <w:sz w:val="18"/>
              <w:szCs w:val="24"/>
              <w:lang w:val="en-US" w:eastAsia="zh-CN" w:bidi="ar-SA"/>
            </w:rPr>
            <w:fldChar w:fldCharType="end"/>
          </w:r>
        </w:p>
        <w:p>
          <w:pPr>
            <w:snapToGrid w:val="0"/>
            <w:ind w:left="210" w:firstLine="180" w:firstLineChars="100"/>
            <w:jc w:val="center"/>
            <w:rPr>
              <w:rFonts w:asciiTheme="minorHAnsi" w:hAnsiTheme="minorHAnsi" w:eastAsiaTheme="minorEastAsia" w:cstheme="minorBidi"/>
              <w:kern w:val="2"/>
              <w:sz w:val="21"/>
              <w:szCs w:val="22"/>
              <w:lang w:val="en-US" w:eastAsia="zh-CN" w:bidi="ar-SA"/>
            </w:rPr>
          </w:pP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HYPERLINK \l "_Toc68871845" </w:instrText>
          </w:r>
          <w:r>
            <w:rPr>
              <w:rFonts w:ascii="微软雅黑" w:hAnsi="微软雅黑" w:eastAsia="微软雅黑" w:cs="Times New Roman"/>
              <w:kern w:val="2"/>
              <w:sz w:val="18"/>
              <w:szCs w:val="24"/>
              <w:lang w:val="en-US" w:eastAsia="zh-CN" w:bidi="ar-SA"/>
            </w:rPr>
            <w:fldChar w:fldCharType="separate"/>
          </w:r>
          <w:r>
            <w:rPr>
              <w:rStyle w:val="28"/>
              <w:rFonts w:ascii="微软雅黑" w:hAnsi="微软雅黑" w:eastAsia="宋体" w:cs="Times New Roman"/>
              <w:kern w:val="2"/>
              <w:sz w:val="18"/>
              <w:szCs w:val="24"/>
              <w:lang w:val="en-GB" w:eastAsia="zh-CN" w:bidi="ar-SA"/>
            </w:rPr>
            <w:t>6.3.4</w:t>
          </w:r>
          <w:r>
            <w:rPr>
              <w:rFonts w:asciiTheme="minorHAnsi" w:hAnsiTheme="minorHAnsi" w:eastAsiaTheme="minorEastAsia" w:cstheme="minorBidi"/>
              <w:kern w:val="2"/>
              <w:sz w:val="21"/>
              <w:szCs w:val="22"/>
              <w:lang w:val="en-US" w:eastAsia="zh-CN" w:bidi="ar-SA"/>
            </w:rPr>
            <w:tab/>
          </w:r>
          <w:r>
            <w:rPr>
              <w:rStyle w:val="28"/>
              <w:rFonts w:ascii="微软雅黑" w:hAnsi="微软雅黑" w:eastAsia="微软雅黑" w:cs="Times New Roman"/>
              <w:kern w:val="2"/>
              <w:sz w:val="18"/>
              <w:szCs w:val="24"/>
              <w:lang w:val="en-GB" w:eastAsia="zh-CN" w:bidi="ar-SA"/>
            </w:rPr>
            <w:t>天窗</w:t>
          </w:r>
          <w:r>
            <w:rPr>
              <w:rFonts w:ascii="微软雅黑" w:hAnsi="微软雅黑" w:eastAsia="微软雅黑" w:cs="Times New Roman"/>
              <w:kern w:val="2"/>
              <w:sz w:val="18"/>
              <w:szCs w:val="24"/>
              <w:lang w:val="en-US" w:eastAsia="zh-CN" w:bidi="ar-SA"/>
            </w:rPr>
            <w:tab/>
          </w:r>
          <w:r>
            <w:rPr>
              <w:rFonts w:ascii="微软雅黑" w:hAnsi="微软雅黑" w:eastAsia="微软雅黑" w:cs="Times New Roman"/>
              <w:kern w:val="2"/>
              <w:sz w:val="18"/>
              <w:szCs w:val="24"/>
              <w:lang w:val="en-US" w:eastAsia="zh-CN" w:bidi="ar-SA"/>
            </w:rPr>
            <w:fldChar w:fldCharType="begin"/>
          </w:r>
          <w:r>
            <w:rPr>
              <w:rFonts w:ascii="微软雅黑" w:hAnsi="微软雅黑" w:eastAsia="微软雅黑" w:cs="Times New Roman"/>
              <w:kern w:val="2"/>
              <w:sz w:val="18"/>
              <w:szCs w:val="24"/>
              <w:lang w:val="en-US" w:eastAsia="zh-CN" w:bidi="ar-SA"/>
            </w:rPr>
            <w:instrText xml:space="preserve"> PAGEREF _Toc68871845 \h </w:instrText>
          </w:r>
          <w:r>
            <w:rPr>
              <w:rFonts w:ascii="微软雅黑" w:hAnsi="微软雅黑" w:eastAsia="微软雅黑" w:cs="Times New Roman"/>
              <w:kern w:val="2"/>
              <w:sz w:val="18"/>
              <w:szCs w:val="24"/>
              <w:lang w:val="en-US" w:eastAsia="zh-CN" w:bidi="ar-SA"/>
            </w:rPr>
            <w:fldChar w:fldCharType="separate"/>
          </w:r>
          <w:r>
            <w:rPr>
              <w:rFonts w:ascii="微软雅黑" w:hAnsi="微软雅黑" w:eastAsia="微软雅黑" w:cs="Times New Roman"/>
              <w:kern w:val="2"/>
              <w:sz w:val="18"/>
              <w:szCs w:val="24"/>
              <w:lang w:val="en-US" w:eastAsia="zh-CN" w:bidi="ar-SA"/>
            </w:rPr>
            <w:t>6</w:t>
          </w:r>
          <w:r>
            <w:rPr>
              <w:rFonts w:ascii="微软雅黑" w:hAnsi="微软雅黑" w:eastAsia="微软雅黑" w:cs="Times New Roman"/>
              <w:kern w:val="2"/>
              <w:sz w:val="18"/>
              <w:szCs w:val="24"/>
              <w:lang w:val="en-US" w:eastAsia="zh-CN" w:bidi="ar-SA"/>
            </w:rPr>
            <w:fldChar w:fldCharType="end"/>
          </w:r>
          <w:r>
            <w:rPr>
              <w:rFonts w:ascii="微软雅黑" w:hAnsi="微软雅黑" w:eastAsia="微软雅黑" w:cs="Times New Roman"/>
              <w:kern w:val="2"/>
              <w:sz w:val="18"/>
              <w:szCs w:val="24"/>
              <w:lang w:val="en-US" w:eastAsia="zh-CN" w:bidi="ar-SA"/>
            </w:rPr>
            <w:fldChar w:fldCharType="end"/>
          </w:r>
        </w:p>
        <w:p>
          <w:pPr>
            <w:snapToGrid w:val="0"/>
            <w:jc w:val="center"/>
            <w:rPr>
              <w:rFonts w:asciiTheme="minorHAnsi" w:hAnsiTheme="minorHAnsi" w:eastAsiaTheme="minorEastAsia" w:cstheme="minorBidi"/>
              <w:b w:val="0"/>
              <w:bCs w:val="0"/>
              <w:kern w:val="2"/>
              <w:sz w:val="21"/>
              <w:szCs w:val="22"/>
              <w:lang w:val="en-US" w:eastAsia="zh-CN" w:bidi="ar-SA"/>
            </w:rPr>
          </w:pP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HYPERLINK \l "_Toc68871846" </w:instrText>
          </w:r>
          <w:r>
            <w:rPr>
              <w:rFonts w:ascii="微软雅黑" w:hAnsi="微软雅黑" w:eastAsia="微软雅黑" w:cs="Times New Roman"/>
              <w:b/>
              <w:bCs/>
              <w:kern w:val="2"/>
              <w:sz w:val="18"/>
              <w:szCs w:val="24"/>
              <w:lang w:val="en-US" w:eastAsia="zh-CN" w:bidi="ar-SA"/>
            </w:rPr>
            <w:fldChar w:fldCharType="separate"/>
          </w:r>
          <w:r>
            <w:rPr>
              <w:rStyle w:val="28"/>
              <w:rFonts w:ascii="微软雅黑" w:hAnsi="微软雅黑" w:eastAsia="微软雅黑" w:cs="Times New Roman"/>
              <w:b/>
              <w:bCs/>
              <w:kern w:val="2"/>
              <w:sz w:val="18"/>
              <w:szCs w:val="24"/>
              <w:lang w:val="en-GB" w:eastAsia="zh-CN" w:bidi="ar-SA"/>
            </w:rPr>
            <w:t>7.</w:t>
          </w:r>
          <w:r>
            <w:rPr>
              <w:rFonts w:asciiTheme="minorHAnsi" w:hAnsiTheme="minorHAnsi" w:eastAsiaTheme="minorEastAsia" w:cstheme="minorBidi"/>
              <w:b w:val="0"/>
              <w:bCs w:val="0"/>
              <w:kern w:val="2"/>
              <w:sz w:val="21"/>
              <w:szCs w:val="22"/>
              <w:lang w:val="en-US" w:eastAsia="zh-CN" w:bidi="ar-SA"/>
            </w:rPr>
            <w:tab/>
          </w:r>
          <w:r>
            <w:rPr>
              <w:rStyle w:val="28"/>
              <w:rFonts w:ascii="微软雅黑" w:hAnsi="微软雅黑" w:eastAsia="微软雅黑" w:cs="Times New Roman"/>
              <w:b/>
              <w:bCs/>
              <w:kern w:val="2"/>
              <w:sz w:val="18"/>
              <w:szCs w:val="24"/>
              <w:lang w:val="en-GB" w:eastAsia="zh-CN" w:bidi="ar-SA"/>
            </w:rPr>
            <w:t>房间模拟结果</w:t>
          </w:r>
          <w:r>
            <w:rPr>
              <w:rFonts w:ascii="微软雅黑" w:hAnsi="微软雅黑" w:eastAsia="微软雅黑" w:cs="Times New Roman"/>
              <w:b/>
              <w:bCs/>
              <w:kern w:val="2"/>
              <w:sz w:val="18"/>
              <w:szCs w:val="24"/>
              <w:lang w:val="en-US" w:eastAsia="zh-CN" w:bidi="ar-SA"/>
            </w:rPr>
            <w:tab/>
          </w: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PAGEREF _Toc68871846 \h </w:instrText>
          </w:r>
          <w:r>
            <w:rPr>
              <w:rFonts w:ascii="微软雅黑" w:hAnsi="微软雅黑" w:eastAsia="微软雅黑" w:cs="Times New Roman"/>
              <w:b/>
              <w:bCs/>
              <w:kern w:val="2"/>
              <w:sz w:val="18"/>
              <w:szCs w:val="24"/>
              <w:lang w:val="en-US" w:eastAsia="zh-CN" w:bidi="ar-SA"/>
            </w:rPr>
            <w:fldChar w:fldCharType="separate"/>
          </w:r>
          <w:r>
            <w:rPr>
              <w:rFonts w:ascii="微软雅黑" w:hAnsi="微软雅黑" w:eastAsia="微软雅黑" w:cs="Times New Roman"/>
              <w:b/>
              <w:bCs/>
              <w:kern w:val="2"/>
              <w:sz w:val="18"/>
              <w:szCs w:val="24"/>
              <w:lang w:val="en-US" w:eastAsia="zh-CN" w:bidi="ar-SA"/>
            </w:rPr>
            <w:t>7</w:t>
          </w:r>
          <w:r>
            <w:rPr>
              <w:rFonts w:ascii="微软雅黑" w:hAnsi="微软雅黑" w:eastAsia="微软雅黑" w:cs="Times New Roman"/>
              <w:b/>
              <w:bCs/>
              <w:kern w:val="2"/>
              <w:sz w:val="18"/>
              <w:szCs w:val="24"/>
              <w:lang w:val="en-US" w:eastAsia="zh-CN" w:bidi="ar-SA"/>
            </w:rPr>
            <w:fldChar w:fldCharType="end"/>
          </w:r>
          <w:r>
            <w:rPr>
              <w:rFonts w:ascii="微软雅黑" w:hAnsi="微软雅黑" w:eastAsia="微软雅黑" w:cs="Times New Roman"/>
              <w:b/>
              <w:bCs/>
              <w:kern w:val="2"/>
              <w:sz w:val="18"/>
              <w:szCs w:val="24"/>
              <w:lang w:val="en-US" w:eastAsia="zh-CN" w:bidi="ar-SA"/>
            </w:rPr>
            <w:fldChar w:fldCharType="end"/>
          </w:r>
        </w:p>
        <w:p>
          <w:pPr>
            <w:snapToGrid w:val="0"/>
            <w:jc w:val="center"/>
            <w:rPr>
              <w:rFonts w:asciiTheme="minorHAnsi" w:hAnsiTheme="minorHAnsi" w:eastAsiaTheme="minorEastAsia" w:cstheme="minorBidi"/>
              <w:b w:val="0"/>
              <w:bCs w:val="0"/>
              <w:kern w:val="2"/>
              <w:sz w:val="21"/>
              <w:szCs w:val="22"/>
              <w:lang w:val="en-US" w:eastAsia="zh-CN" w:bidi="ar-SA"/>
            </w:rPr>
          </w:pP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HYPERLINK \l "_Toc68871847" </w:instrText>
          </w:r>
          <w:r>
            <w:rPr>
              <w:rFonts w:ascii="微软雅黑" w:hAnsi="微软雅黑" w:eastAsia="微软雅黑" w:cs="Times New Roman"/>
              <w:b/>
              <w:bCs/>
              <w:kern w:val="2"/>
              <w:sz w:val="18"/>
              <w:szCs w:val="24"/>
              <w:lang w:val="en-US" w:eastAsia="zh-CN" w:bidi="ar-SA"/>
            </w:rPr>
            <w:fldChar w:fldCharType="separate"/>
          </w:r>
          <w:r>
            <w:rPr>
              <w:rStyle w:val="28"/>
              <w:rFonts w:ascii="微软雅黑" w:hAnsi="微软雅黑" w:eastAsia="微软雅黑" w:cs="Times New Roman"/>
              <w:b/>
              <w:bCs/>
              <w:kern w:val="2"/>
              <w:sz w:val="18"/>
              <w:szCs w:val="24"/>
              <w:lang w:val="en-GB" w:eastAsia="zh-CN" w:bidi="ar-SA"/>
            </w:rPr>
            <w:t>8.</w:t>
          </w:r>
          <w:r>
            <w:rPr>
              <w:rFonts w:asciiTheme="minorHAnsi" w:hAnsiTheme="minorHAnsi" w:eastAsiaTheme="minorEastAsia" w:cstheme="minorBidi"/>
              <w:b w:val="0"/>
              <w:bCs w:val="0"/>
              <w:kern w:val="2"/>
              <w:sz w:val="21"/>
              <w:szCs w:val="22"/>
              <w:lang w:val="en-US" w:eastAsia="zh-CN" w:bidi="ar-SA"/>
            </w:rPr>
            <w:tab/>
          </w:r>
          <w:r>
            <w:rPr>
              <w:rStyle w:val="28"/>
              <w:rFonts w:ascii="微软雅黑" w:hAnsi="微软雅黑" w:eastAsia="微软雅黑" w:cs="Times New Roman"/>
              <w:b/>
              <w:bCs/>
              <w:kern w:val="2"/>
              <w:sz w:val="18"/>
              <w:szCs w:val="24"/>
              <w:lang w:val="en-GB" w:eastAsia="zh-CN" w:bidi="ar-SA"/>
            </w:rPr>
            <w:t>采光效果分析彩图</w:t>
          </w:r>
          <w:r>
            <w:rPr>
              <w:rFonts w:ascii="微软雅黑" w:hAnsi="微软雅黑" w:eastAsia="微软雅黑" w:cs="Times New Roman"/>
              <w:b/>
              <w:bCs/>
              <w:kern w:val="2"/>
              <w:sz w:val="18"/>
              <w:szCs w:val="24"/>
              <w:lang w:val="en-US" w:eastAsia="zh-CN" w:bidi="ar-SA"/>
            </w:rPr>
            <w:tab/>
          </w: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PAGEREF _Toc68871847 \h </w:instrText>
          </w:r>
          <w:r>
            <w:rPr>
              <w:rFonts w:ascii="微软雅黑" w:hAnsi="微软雅黑" w:eastAsia="微软雅黑" w:cs="Times New Roman"/>
              <w:b/>
              <w:bCs/>
              <w:kern w:val="2"/>
              <w:sz w:val="18"/>
              <w:szCs w:val="24"/>
              <w:lang w:val="en-US" w:eastAsia="zh-CN" w:bidi="ar-SA"/>
            </w:rPr>
            <w:fldChar w:fldCharType="separate"/>
          </w:r>
          <w:r>
            <w:rPr>
              <w:rFonts w:ascii="微软雅黑" w:hAnsi="微软雅黑" w:eastAsia="微软雅黑" w:cs="Times New Roman"/>
              <w:b/>
              <w:bCs/>
              <w:kern w:val="2"/>
              <w:sz w:val="18"/>
              <w:szCs w:val="24"/>
              <w:lang w:val="en-US" w:eastAsia="zh-CN" w:bidi="ar-SA"/>
            </w:rPr>
            <w:t>7</w:t>
          </w:r>
          <w:r>
            <w:rPr>
              <w:rFonts w:ascii="微软雅黑" w:hAnsi="微软雅黑" w:eastAsia="微软雅黑" w:cs="Times New Roman"/>
              <w:b/>
              <w:bCs/>
              <w:kern w:val="2"/>
              <w:sz w:val="18"/>
              <w:szCs w:val="24"/>
              <w:lang w:val="en-US" w:eastAsia="zh-CN" w:bidi="ar-SA"/>
            </w:rPr>
            <w:fldChar w:fldCharType="end"/>
          </w:r>
          <w:r>
            <w:rPr>
              <w:rFonts w:ascii="微软雅黑" w:hAnsi="微软雅黑" w:eastAsia="微软雅黑" w:cs="Times New Roman"/>
              <w:b/>
              <w:bCs/>
              <w:kern w:val="2"/>
              <w:sz w:val="18"/>
              <w:szCs w:val="24"/>
              <w:lang w:val="en-US" w:eastAsia="zh-CN" w:bidi="ar-SA"/>
            </w:rPr>
            <w:fldChar w:fldCharType="end"/>
          </w:r>
        </w:p>
        <w:p>
          <w:pPr>
            <w:snapToGrid w:val="0"/>
            <w:jc w:val="center"/>
            <w:rPr>
              <w:rFonts w:asciiTheme="minorHAnsi" w:hAnsiTheme="minorHAnsi" w:eastAsiaTheme="minorEastAsia" w:cstheme="minorBidi"/>
              <w:b w:val="0"/>
              <w:bCs w:val="0"/>
              <w:kern w:val="2"/>
              <w:sz w:val="21"/>
              <w:szCs w:val="22"/>
              <w:lang w:val="en-US" w:eastAsia="zh-CN" w:bidi="ar-SA"/>
            </w:rPr>
          </w:pP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HYPERLINK \l "_Toc68871848" </w:instrText>
          </w:r>
          <w:r>
            <w:rPr>
              <w:rFonts w:ascii="微软雅黑" w:hAnsi="微软雅黑" w:eastAsia="微软雅黑" w:cs="Times New Roman"/>
              <w:b/>
              <w:bCs/>
              <w:kern w:val="2"/>
              <w:sz w:val="18"/>
              <w:szCs w:val="24"/>
              <w:lang w:val="en-US" w:eastAsia="zh-CN" w:bidi="ar-SA"/>
            </w:rPr>
            <w:fldChar w:fldCharType="separate"/>
          </w:r>
          <w:r>
            <w:rPr>
              <w:rStyle w:val="28"/>
              <w:rFonts w:ascii="微软雅黑" w:hAnsi="微软雅黑" w:eastAsia="微软雅黑" w:cs="Times New Roman"/>
              <w:b/>
              <w:bCs/>
              <w:kern w:val="2"/>
              <w:sz w:val="18"/>
              <w:szCs w:val="24"/>
              <w:lang w:val="en-GB" w:eastAsia="zh-CN" w:bidi="ar-SA"/>
            </w:rPr>
            <w:t>9.</w:t>
          </w:r>
          <w:r>
            <w:rPr>
              <w:rFonts w:asciiTheme="minorHAnsi" w:hAnsiTheme="minorHAnsi" w:eastAsiaTheme="minorEastAsia" w:cstheme="minorBidi"/>
              <w:b w:val="0"/>
              <w:bCs w:val="0"/>
              <w:kern w:val="2"/>
              <w:sz w:val="21"/>
              <w:szCs w:val="22"/>
              <w:lang w:val="en-US" w:eastAsia="zh-CN" w:bidi="ar-SA"/>
            </w:rPr>
            <w:tab/>
          </w:r>
          <w:r>
            <w:rPr>
              <w:rStyle w:val="28"/>
              <w:rFonts w:ascii="微软雅黑" w:hAnsi="微软雅黑" w:eastAsia="微软雅黑" w:cs="Times New Roman"/>
              <w:b/>
              <w:bCs/>
              <w:kern w:val="2"/>
              <w:sz w:val="18"/>
              <w:szCs w:val="24"/>
              <w:lang w:val="en-GB" w:eastAsia="zh-CN" w:bidi="ar-SA"/>
            </w:rPr>
            <w:t>结论</w:t>
          </w:r>
          <w:r>
            <w:rPr>
              <w:rFonts w:ascii="微软雅黑" w:hAnsi="微软雅黑" w:eastAsia="微软雅黑" w:cs="Times New Roman"/>
              <w:b/>
              <w:bCs/>
              <w:kern w:val="2"/>
              <w:sz w:val="18"/>
              <w:szCs w:val="24"/>
              <w:lang w:val="en-US" w:eastAsia="zh-CN" w:bidi="ar-SA"/>
            </w:rPr>
            <w:tab/>
          </w:r>
          <w:r>
            <w:rPr>
              <w:rFonts w:ascii="微软雅黑" w:hAnsi="微软雅黑" w:eastAsia="微软雅黑" w:cs="Times New Roman"/>
              <w:b/>
              <w:bCs/>
              <w:kern w:val="2"/>
              <w:sz w:val="18"/>
              <w:szCs w:val="24"/>
              <w:lang w:val="en-US" w:eastAsia="zh-CN" w:bidi="ar-SA"/>
            </w:rPr>
            <w:fldChar w:fldCharType="begin"/>
          </w:r>
          <w:r>
            <w:rPr>
              <w:rFonts w:ascii="微软雅黑" w:hAnsi="微软雅黑" w:eastAsia="微软雅黑" w:cs="Times New Roman"/>
              <w:b/>
              <w:bCs/>
              <w:kern w:val="2"/>
              <w:sz w:val="18"/>
              <w:szCs w:val="24"/>
              <w:lang w:val="en-US" w:eastAsia="zh-CN" w:bidi="ar-SA"/>
            </w:rPr>
            <w:instrText xml:space="preserve"> PAGEREF _Toc68871848 \h </w:instrText>
          </w:r>
          <w:r>
            <w:rPr>
              <w:rFonts w:ascii="微软雅黑" w:hAnsi="微软雅黑" w:eastAsia="微软雅黑" w:cs="Times New Roman"/>
              <w:b/>
              <w:bCs/>
              <w:kern w:val="2"/>
              <w:sz w:val="18"/>
              <w:szCs w:val="24"/>
              <w:lang w:val="en-US" w:eastAsia="zh-CN" w:bidi="ar-SA"/>
            </w:rPr>
            <w:fldChar w:fldCharType="separate"/>
          </w:r>
          <w:r>
            <w:rPr>
              <w:rFonts w:ascii="微软雅黑" w:hAnsi="微软雅黑" w:eastAsia="微软雅黑" w:cs="Times New Roman"/>
              <w:b/>
              <w:bCs/>
              <w:kern w:val="2"/>
              <w:sz w:val="18"/>
              <w:szCs w:val="24"/>
              <w:lang w:val="en-US" w:eastAsia="zh-CN" w:bidi="ar-SA"/>
            </w:rPr>
            <w:t>7</w:t>
          </w:r>
          <w:r>
            <w:rPr>
              <w:rFonts w:ascii="微软雅黑" w:hAnsi="微软雅黑" w:eastAsia="微软雅黑" w:cs="Times New Roman"/>
              <w:b/>
              <w:bCs/>
              <w:kern w:val="2"/>
              <w:sz w:val="18"/>
              <w:szCs w:val="24"/>
              <w:lang w:val="en-US" w:eastAsia="zh-CN" w:bidi="ar-SA"/>
            </w:rPr>
            <w:fldChar w:fldCharType="end"/>
          </w:r>
          <w:r>
            <w:rPr>
              <w:rFonts w:ascii="微软雅黑" w:hAnsi="微软雅黑" w:eastAsia="微软雅黑" w:cs="Times New Roman"/>
              <w:b/>
              <w:bCs/>
              <w:kern w:val="2"/>
              <w:sz w:val="18"/>
              <w:szCs w:val="24"/>
              <w:lang w:val="en-US" w:eastAsia="zh-CN" w:bidi="ar-SA"/>
            </w:rPr>
            <w:fldChar w:fldCharType="end"/>
          </w:r>
        </w:p>
        <w:p>
          <w:pPr>
            <w:snapToGrid w:val="0"/>
            <w:spacing w:line="240" w:lineRule="auto"/>
            <w:jc w:val="center"/>
            <w:rPr>
              <w:rFonts w:ascii="微软雅黑" w:hAnsi="微软雅黑" w:eastAsia="微软雅黑"/>
              <w:sz w:val="18"/>
            </w:rPr>
          </w:pPr>
          <w:r>
            <w:rPr>
              <w:rFonts w:ascii="微软雅黑" w:hAnsi="微软雅黑" w:eastAsia="微软雅黑"/>
              <w:b/>
              <w:bCs/>
              <w:sz w:val="18"/>
              <w:lang w:val="zh-CN"/>
            </w:rPr>
            <w:fldChar w:fldCharType="end"/>
          </w:r>
        </w:p>
      </w:sdtContent>
    </w:sdt>
    <w:p>
      <w:pPr>
        <w:ind w:firstLine="420"/>
        <w:rPr>
          <w:lang w:val="en-US"/>
        </w:rPr>
        <w:sectPr>
          <w:headerReference r:id="rId11" w:type="default"/>
          <w:footerReference r:id="rId12" w:type="default"/>
          <w:pgSz w:w="11906" w:h="16838"/>
          <w:pgMar w:top="1440" w:right="1418" w:bottom="1440" w:left="1418" w:header="851" w:footer="992" w:gutter="0"/>
          <w:cols w:space="425" w:num="1"/>
          <w:titlePg/>
          <w:docGrid w:type="lines" w:linePitch="312" w:charSpace="0"/>
        </w:sectPr>
      </w:pPr>
    </w:p>
    <w:p>
      <w:pPr>
        <w:keepNext/>
        <w:numPr>
          <w:ilvl w:val="0"/>
          <w:numId w:val="1"/>
        </w:numPr>
        <w:kinsoku w:val="0"/>
        <w:spacing w:before="240" w:after="60"/>
        <w:ind w:left="432" w:hanging="432"/>
        <w:outlineLvl w:val="0"/>
        <w:rPr>
          <w:rFonts w:ascii="Times New Roman" w:hAnsi="Times New Roman" w:eastAsia="微软雅黑" w:cs="Times New Roman"/>
          <w:b/>
          <w:bCs/>
          <w:kern w:val="32"/>
          <w:sz w:val="28"/>
          <w:szCs w:val="28"/>
          <w:lang w:val="en-US" w:eastAsia="zh-CN" w:bidi="ar-SA"/>
        </w:rPr>
      </w:pPr>
      <w:bookmarkStart w:id="192" w:name="_Toc68871830"/>
      <w:r>
        <w:rPr>
          <w:rFonts w:hint="eastAsia" w:ascii="Times New Roman" w:hAnsi="Times New Roman" w:eastAsia="微软雅黑" w:cs="Times New Roman"/>
          <w:b/>
          <w:bCs/>
          <w:kern w:val="32"/>
          <w:sz w:val="28"/>
          <w:szCs w:val="28"/>
          <w:lang w:val="en-US" w:eastAsia="zh-CN" w:bidi="ar-SA"/>
        </w:rPr>
        <w:t>建筑概况</w:t>
      </w:r>
      <w:bookmarkEnd w:id="192"/>
    </w:p>
    <w:tbl>
      <w:tblPr>
        <w:tblStyle w:val="22"/>
        <w:tblpPr w:leftFromText="180" w:rightFromText="180" w:vertAnchor="text" w:horzAnchor="margin" w:tblpY="158"/>
        <w:tblW w:w="488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50"/>
        <w:gridCol w:w="2695"/>
        <w:gridCol w:w="1805"/>
        <w:gridCol w:w="21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pPr>
              <w:kinsoku w:val="0"/>
              <w:snapToGrid w:val="0"/>
              <w:rPr>
                <w:rFonts w:ascii="微软雅黑" w:hAnsi="微软雅黑" w:eastAsia="微软雅黑" w:cs="Times New Roman"/>
                <w:sz w:val="21"/>
                <w:szCs w:val="21"/>
                <w:lang w:val="en-GB" w:eastAsia="zh-CN" w:bidi="ar-SA"/>
              </w:rPr>
            </w:pPr>
            <w:r>
              <w:rPr>
                <w:rFonts w:ascii="微软雅黑" w:hAnsi="微软雅黑" w:eastAsia="微软雅黑" w:cs="Times New Roman"/>
                <w:sz w:val="21"/>
                <w:szCs w:val="21"/>
                <w:lang w:val="en-GB" w:eastAsia="zh-CN" w:bidi="ar-SA"/>
              </w:rPr>
              <w:t>项目所在地</w:t>
            </w:r>
          </w:p>
        </w:tc>
        <w:tc>
          <w:tcPr>
            <w:tcW w:w="6447" w:type="dxa"/>
            <w:gridSpan w:val="3"/>
          </w:tcPr>
          <w:p>
            <w:pPr>
              <w:kinsoku w:val="0"/>
              <w:snapToGrid w:val="0"/>
              <w:rPr>
                <w:rFonts w:ascii="微软雅黑" w:hAnsi="微软雅黑" w:eastAsia="微软雅黑" w:cs="Times New Roman"/>
                <w:sz w:val="21"/>
                <w:szCs w:val="21"/>
                <w:lang w:val="en-GB" w:eastAsia="zh-CN" w:bidi="ar-SA"/>
              </w:rPr>
            </w:pPr>
            <w:r>
              <w:rPr>
                <w:rFonts w:ascii="微软雅黑" w:hAnsi="微软雅黑" w:eastAsia="微软雅黑" w:cs="Times New Roman"/>
                <w:sz w:val="21"/>
                <w:szCs w:val="21"/>
                <w:lang w:val="en-GB" w:eastAsia="zh-CN" w:bidi="ar-SA"/>
              </w:rPr>
              <w:t>北京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pPr>
              <w:kinsoku w:val="0"/>
              <w:snapToGrid w:val="0"/>
              <w:rPr>
                <w:rFonts w:ascii="微软雅黑" w:hAnsi="微软雅黑" w:eastAsia="微软雅黑" w:cs="Times New Roman"/>
                <w:sz w:val="21"/>
                <w:szCs w:val="21"/>
                <w:lang w:val="en-GB" w:eastAsia="zh-CN" w:bidi="ar-SA"/>
              </w:rPr>
            </w:pPr>
            <w:r>
              <w:rPr>
                <w:rFonts w:hint="eastAsia" w:ascii="微软雅黑" w:hAnsi="微软雅黑" w:eastAsia="微软雅黑" w:cs="Times New Roman"/>
                <w:sz w:val="21"/>
                <w:szCs w:val="21"/>
                <w:lang w:val="en-GB" w:eastAsia="zh-CN" w:bidi="ar-SA"/>
              </w:rPr>
              <w:t>光气候分区</w:t>
            </w:r>
          </w:p>
        </w:tc>
        <w:tc>
          <w:tcPr>
            <w:tcW w:w="2624" w:type="dxa"/>
          </w:tcPr>
          <w:p>
            <w:pPr>
              <w:kinsoku w:val="0"/>
              <w:snapToGrid w:val="0"/>
              <w:rPr>
                <w:rFonts w:ascii="微软雅黑" w:hAnsi="微软雅黑" w:eastAsia="微软雅黑" w:cs="Times New Roman"/>
                <w:sz w:val="21"/>
                <w:szCs w:val="21"/>
                <w:lang w:val="en-GB" w:eastAsia="zh-CN" w:bidi="ar-SA"/>
              </w:rPr>
            </w:pPr>
            <w:bookmarkStart w:id="193" w:name="光气候分区"/>
            <w:r>
              <w:rPr>
                <w:rFonts w:ascii="微软雅黑" w:hAnsi="微软雅黑" w:eastAsia="微软雅黑" w:cs="Times New Roman"/>
                <w:sz w:val="21"/>
                <w:szCs w:val="21"/>
                <w:lang w:val="en-GB" w:eastAsia="zh-CN" w:bidi="ar-SA"/>
              </w:rPr>
              <w:t>II</w:t>
            </w:r>
            <w:bookmarkEnd w:id="193"/>
          </w:p>
        </w:tc>
        <w:tc>
          <w:tcPr>
            <w:tcW w:w="1757" w:type="dxa"/>
            <w:shd w:val="clear" w:color="auto" w:fill="E0E0E0"/>
          </w:tcPr>
          <w:p>
            <w:pPr>
              <w:kinsoku w:val="0"/>
              <w:snapToGrid w:val="0"/>
              <w:rPr>
                <w:rFonts w:ascii="微软雅黑" w:hAnsi="微软雅黑" w:eastAsia="微软雅黑" w:cs="Times New Roman"/>
                <w:sz w:val="21"/>
                <w:szCs w:val="21"/>
                <w:lang w:val="en-GB" w:eastAsia="zh-CN" w:bidi="ar-SA"/>
              </w:rPr>
            </w:pPr>
            <w:r>
              <w:rPr>
                <w:rFonts w:hint="eastAsia" w:ascii="微软雅黑" w:hAnsi="微软雅黑" w:eastAsia="微软雅黑" w:cs="Times New Roman"/>
                <w:sz w:val="21"/>
                <w:szCs w:val="21"/>
                <w:lang w:val="en-GB" w:eastAsia="zh-CN" w:bidi="ar-SA"/>
              </w:rPr>
              <w:t>光气候系数K</w:t>
            </w:r>
          </w:p>
        </w:tc>
        <w:tc>
          <w:tcPr>
            <w:tcW w:w="2066" w:type="dxa"/>
          </w:tcPr>
          <w:p>
            <w:pPr>
              <w:kinsoku w:val="0"/>
              <w:snapToGrid w:val="0"/>
              <w:rPr>
                <w:rFonts w:ascii="微软雅黑" w:hAnsi="微软雅黑" w:eastAsia="微软雅黑" w:cs="Times New Roman"/>
                <w:sz w:val="21"/>
                <w:szCs w:val="21"/>
                <w:lang w:val="en-GB" w:eastAsia="zh-CN" w:bidi="ar-SA"/>
              </w:rPr>
            </w:pPr>
            <w:bookmarkStart w:id="194" w:name="光气候系数K"/>
            <w:r>
              <w:rPr>
                <w:rFonts w:ascii="微软雅黑" w:hAnsi="微软雅黑" w:eastAsia="微软雅黑" w:cs="Times New Roman"/>
                <w:sz w:val="21"/>
                <w:szCs w:val="21"/>
                <w:lang w:val="en-GB" w:eastAsia="zh-CN" w:bidi="ar-SA"/>
              </w:rPr>
              <w:t>0.90</w:t>
            </w:r>
            <w:bookmarkEnd w:id="19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pPr>
              <w:kinsoku w:val="0"/>
              <w:snapToGrid w:val="0"/>
              <w:rPr>
                <w:rFonts w:ascii="微软雅黑" w:hAnsi="微软雅黑" w:eastAsia="微软雅黑" w:cs="Times New Roman"/>
                <w:sz w:val="21"/>
                <w:szCs w:val="21"/>
                <w:lang w:val="en-GB" w:eastAsia="zh-CN" w:bidi="ar-SA"/>
              </w:rPr>
            </w:pPr>
            <w:r>
              <w:rPr>
                <w:rFonts w:hint="eastAsia" w:ascii="微软雅黑" w:hAnsi="微软雅黑" w:eastAsia="微软雅黑" w:cs="Times New Roman"/>
                <w:sz w:val="21"/>
                <w:szCs w:val="21"/>
                <w:lang w:val="en-GB" w:eastAsia="zh-CN" w:bidi="ar-SA"/>
              </w:rPr>
              <w:t>建筑面积</w:t>
            </w:r>
          </w:p>
        </w:tc>
        <w:tc>
          <w:tcPr>
            <w:tcW w:w="6447" w:type="dxa"/>
            <w:gridSpan w:val="3"/>
          </w:tcPr>
          <w:p>
            <w:pPr>
              <w:kinsoku w:val="0"/>
              <w:snapToGrid w:val="0"/>
              <w:rPr>
                <w:rFonts w:ascii="微软雅黑" w:hAnsi="微软雅黑" w:eastAsia="微软雅黑" w:cs="Times New Roman"/>
                <w:sz w:val="21"/>
                <w:szCs w:val="21"/>
                <w:lang w:val="en-GB" w:eastAsia="zh-CN" w:bidi="ar-SA"/>
              </w:rPr>
            </w:pPr>
            <w:r>
              <w:rPr>
                <w:rFonts w:hint="eastAsia" w:ascii="微软雅黑" w:hAnsi="微软雅黑" w:eastAsia="微软雅黑" w:cs="Times New Roman"/>
                <w:sz w:val="21"/>
                <w:szCs w:val="21"/>
                <w:lang w:val="en-GB" w:eastAsia="zh-CN" w:bidi="ar-SA"/>
              </w:rPr>
              <w:t xml:space="preserve">地上  </w:t>
            </w:r>
            <w:bookmarkStart w:id="195" w:name="地上建筑面积"/>
            <w:r>
              <w:rPr>
                <w:rFonts w:ascii="微软雅黑" w:hAnsi="微软雅黑" w:eastAsia="微软雅黑" w:cs="Times New Roman"/>
                <w:sz w:val="21"/>
                <w:szCs w:val="21"/>
                <w:lang w:val="en-GB" w:eastAsia="zh-CN" w:bidi="ar-SA"/>
              </w:rPr>
              <w:t>1932.42</w:t>
            </w:r>
            <w:bookmarkEnd w:id="195"/>
            <w:r>
              <w:rPr>
                <w:rFonts w:hint="eastAsia" w:ascii="微软雅黑" w:hAnsi="微软雅黑" w:eastAsia="微软雅黑" w:cs="Times New Roman"/>
                <w:sz w:val="21"/>
                <w:szCs w:val="21"/>
                <w:lang w:val="en-GB" w:eastAsia="zh-CN" w:bidi="ar-SA"/>
              </w:rPr>
              <w:t xml:space="preserve">㎡    地下  </w:t>
            </w:r>
            <w:bookmarkStart w:id="196" w:name="地下建筑面积"/>
            <w:r>
              <w:rPr>
                <w:rFonts w:ascii="微软雅黑" w:hAnsi="微软雅黑" w:eastAsia="微软雅黑" w:cs="Times New Roman"/>
                <w:sz w:val="21"/>
                <w:szCs w:val="21"/>
                <w:lang w:val="en-GB" w:eastAsia="zh-CN" w:bidi="ar-SA"/>
              </w:rPr>
              <w:t>0.00</w:t>
            </w:r>
            <w:bookmarkEnd w:id="196"/>
            <w:r>
              <w:rPr>
                <w:rFonts w:hint="eastAsia" w:ascii="微软雅黑" w:hAnsi="微软雅黑" w:eastAsia="微软雅黑" w:cs="Times New Roman"/>
                <w:sz w:val="21"/>
                <w:szCs w:val="21"/>
                <w:lang w:val="en-GB"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pPr>
              <w:kinsoku w:val="0"/>
              <w:snapToGrid w:val="0"/>
              <w:rPr>
                <w:rFonts w:ascii="微软雅黑" w:hAnsi="微软雅黑" w:eastAsia="微软雅黑" w:cs="Times New Roman"/>
                <w:sz w:val="21"/>
                <w:szCs w:val="21"/>
                <w:lang w:val="en-GB" w:eastAsia="zh-CN" w:bidi="ar-SA"/>
              </w:rPr>
            </w:pPr>
            <w:r>
              <w:rPr>
                <w:rFonts w:hint="eastAsia" w:ascii="微软雅黑" w:hAnsi="微软雅黑" w:eastAsia="微软雅黑" w:cs="Times New Roman"/>
                <w:sz w:val="21"/>
                <w:szCs w:val="21"/>
                <w:lang w:val="en-GB" w:eastAsia="zh-CN" w:bidi="ar-SA"/>
              </w:rPr>
              <w:t>建筑层数</w:t>
            </w:r>
          </w:p>
        </w:tc>
        <w:tc>
          <w:tcPr>
            <w:tcW w:w="6447" w:type="dxa"/>
            <w:gridSpan w:val="3"/>
          </w:tcPr>
          <w:p>
            <w:pPr>
              <w:kinsoku w:val="0"/>
              <w:snapToGrid w:val="0"/>
              <w:rPr>
                <w:rFonts w:ascii="微软雅黑" w:hAnsi="微软雅黑" w:eastAsia="微软雅黑" w:cs="Times New Roman"/>
                <w:sz w:val="21"/>
                <w:szCs w:val="21"/>
                <w:lang w:val="en-GB" w:eastAsia="zh-CN" w:bidi="ar-SA"/>
              </w:rPr>
            </w:pPr>
            <w:r>
              <w:rPr>
                <w:rFonts w:hint="eastAsia" w:ascii="微软雅黑" w:hAnsi="微软雅黑" w:eastAsia="微软雅黑" w:cs="Times New Roman"/>
                <w:sz w:val="21"/>
                <w:szCs w:val="21"/>
                <w:lang w:val="en-GB" w:eastAsia="zh-CN" w:bidi="ar-SA"/>
              </w:rPr>
              <w:t xml:space="preserve">地上  </w:t>
            </w:r>
            <w:bookmarkStart w:id="197" w:name="地上建筑层数"/>
            <w:r>
              <w:rPr>
                <w:rFonts w:ascii="微软雅黑" w:hAnsi="微软雅黑" w:eastAsia="微软雅黑" w:cs="Times New Roman"/>
                <w:sz w:val="21"/>
                <w:szCs w:val="21"/>
                <w:lang w:val="en-GB" w:eastAsia="zh-CN" w:bidi="ar-SA"/>
              </w:rPr>
              <w:t>2</w:t>
            </w:r>
            <w:bookmarkEnd w:id="197"/>
            <w:r>
              <w:rPr>
                <w:rFonts w:hint="eastAsia" w:ascii="微软雅黑" w:hAnsi="微软雅黑" w:eastAsia="微软雅黑" w:cs="Times New Roman"/>
                <w:sz w:val="21"/>
                <w:szCs w:val="21"/>
                <w:lang w:val="en-GB" w:eastAsia="zh-CN" w:bidi="ar-SA"/>
              </w:rPr>
              <w:t xml:space="preserve">          地下 </w:t>
            </w:r>
            <w:bookmarkStart w:id="198" w:name="地下建筑层数"/>
            <w:r>
              <w:rPr>
                <w:rFonts w:ascii="微软雅黑" w:hAnsi="微软雅黑" w:eastAsia="微软雅黑" w:cs="Times New Roman"/>
                <w:sz w:val="21"/>
                <w:szCs w:val="21"/>
                <w:lang w:val="en-GB" w:eastAsia="zh-CN" w:bidi="ar-SA"/>
              </w:rPr>
              <w:t>0</w:t>
            </w:r>
            <w:bookmarkEnd w:id="19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pPr>
              <w:kinsoku w:val="0"/>
              <w:snapToGrid w:val="0"/>
              <w:rPr>
                <w:rFonts w:ascii="微软雅黑" w:hAnsi="微软雅黑" w:eastAsia="微软雅黑" w:cs="Times New Roman"/>
                <w:sz w:val="21"/>
                <w:szCs w:val="21"/>
                <w:lang w:val="en-GB" w:eastAsia="zh-CN" w:bidi="ar-SA"/>
              </w:rPr>
            </w:pPr>
            <w:r>
              <w:rPr>
                <w:rFonts w:hint="eastAsia" w:ascii="微软雅黑" w:hAnsi="微软雅黑" w:eastAsia="微软雅黑" w:cs="Times New Roman"/>
                <w:sz w:val="21"/>
                <w:szCs w:val="21"/>
                <w:lang w:val="en-GB" w:eastAsia="zh-CN" w:bidi="ar-SA"/>
              </w:rPr>
              <w:t>建筑高度</w:t>
            </w:r>
          </w:p>
        </w:tc>
        <w:tc>
          <w:tcPr>
            <w:tcW w:w="6447" w:type="dxa"/>
            <w:gridSpan w:val="3"/>
          </w:tcPr>
          <w:p>
            <w:pPr>
              <w:kinsoku w:val="0"/>
              <w:snapToGrid w:val="0"/>
              <w:rPr>
                <w:rFonts w:ascii="微软雅黑" w:hAnsi="微软雅黑" w:eastAsia="微软雅黑" w:cs="Times New Roman"/>
                <w:sz w:val="21"/>
                <w:szCs w:val="21"/>
                <w:lang w:val="en-GB" w:eastAsia="zh-CN" w:bidi="ar-SA"/>
              </w:rPr>
            </w:pPr>
            <w:r>
              <w:rPr>
                <w:rFonts w:hint="eastAsia" w:ascii="微软雅黑" w:hAnsi="微软雅黑" w:eastAsia="微软雅黑" w:cs="Times New Roman"/>
                <w:sz w:val="21"/>
                <w:szCs w:val="21"/>
                <w:lang w:val="en-GB" w:eastAsia="zh-CN" w:bidi="ar-SA"/>
              </w:rPr>
              <w:t xml:space="preserve">地上 </w:t>
            </w:r>
            <w:bookmarkStart w:id="199" w:name="地上建筑高度"/>
            <w:r>
              <w:rPr>
                <w:rFonts w:ascii="微软雅黑" w:hAnsi="微软雅黑" w:eastAsia="微软雅黑" w:cs="Times New Roman"/>
                <w:sz w:val="21"/>
                <w:szCs w:val="21"/>
                <w:lang w:val="en-GB" w:eastAsia="zh-CN" w:bidi="ar-SA"/>
              </w:rPr>
              <w:t>6.00</w:t>
            </w:r>
            <w:bookmarkEnd w:id="199"/>
            <w:r>
              <w:rPr>
                <w:rFonts w:hint="eastAsia" w:ascii="微软雅黑" w:hAnsi="微软雅黑" w:eastAsia="微软雅黑" w:cs="Times New Roman"/>
                <w:sz w:val="21"/>
                <w:szCs w:val="21"/>
                <w:lang w:val="en-GB" w:eastAsia="zh-CN" w:bidi="ar-SA"/>
              </w:rPr>
              <w:t xml:space="preserve"> m     地下  </w:t>
            </w:r>
            <w:bookmarkStart w:id="200" w:name="地下建筑高度"/>
            <w:r>
              <w:rPr>
                <w:rFonts w:ascii="微软雅黑" w:hAnsi="微软雅黑" w:eastAsia="微软雅黑" w:cs="Times New Roman"/>
                <w:sz w:val="21"/>
                <w:szCs w:val="21"/>
                <w:lang w:val="en-GB" w:eastAsia="zh-CN" w:bidi="ar-SA"/>
              </w:rPr>
              <w:t>0.00</w:t>
            </w:r>
            <w:bookmarkEnd w:id="200"/>
            <w:r>
              <w:rPr>
                <w:rFonts w:hint="eastAsia" w:ascii="微软雅黑" w:hAnsi="微软雅黑" w:eastAsia="微软雅黑" w:cs="Times New Roman"/>
                <w:sz w:val="21"/>
                <w:szCs w:val="21"/>
                <w:lang w:val="en-GB" w:eastAsia="zh-CN" w:bidi="ar-SA"/>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pPr>
              <w:kinsoku w:val="0"/>
              <w:snapToGrid w:val="0"/>
              <w:rPr>
                <w:rFonts w:ascii="微软雅黑" w:hAnsi="微软雅黑" w:eastAsia="微软雅黑" w:cs="Times New Roman"/>
                <w:sz w:val="21"/>
                <w:szCs w:val="21"/>
                <w:lang w:val="en-GB" w:eastAsia="zh-CN" w:bidi="ar-SA"/>
              </w:rPr>
            </w:pPr>
            <w:r>
              <w:rPr>
                <w:rFonts w:hint="eastAsia" w:ascii="微软雅黑" w:hAnsi="微软雅黑" w:eastAsia="微软雅黑" w:cs="Times New Roman"/>
                <w:sz w:val="21"/>
                <w:szCs w:val="21"/>
                <w:lang w:val="en-GB" w:eastAsia="zh-CN" w:bidi="ar-SA"/>
              </w:rPr>
              <w:t>备注</w:t>
            </w:r>
          </w:p>
        </w:tc>
        <w:tc>
          <w:tcPr>
            <w:tcW w:w="6447" w:type="dxa"/>
            <w:gridSpan w:val="3"/>
          </w:tcPr>
          <w:p>
            <w:pPr>
              <w:kinsoku w:val="0"/>
              <w:snapToGrid w:val="0"/>
              <w:rPr>
                <w:rFonts w:ascii="微软雅黑" w:hAnsi="微软雅黑" w:eastAsia="微软雅黑" w:cs="Times New Roman"/>
                <w:sz w:val="21"/>
                <w:szCs w:val="21"/>
                <w:lang w:val="en-GB" w:eastAsia="zh-CN" w:bidi="ar-SA"/>
              </w:rPr>
            </w:pPr>
            <w:bookmarkStart w:id="201" w:name="备注"/>
            <w:bookmarkEnd w:id="201"/>
          </w:p>
        </w:tc>
      </w:tr>
    </w:tbl>
    <w:p>
      <w:pPr>
        <w:kinsoku w:val="0"/>
        <w:snapToGrid w:val="0"/>
        <w:ind w:firstLine="420"/>
        <w:jc w:val="center"/>
        <w:rPr>
          <w:rFonts w:ascii="微软雅黑" w:hAnsi="微软雅黑" w:eastAsia="微软雅黑" w:cs="Times New Roman"/>
          <w:sz w:val="21"/>
          <w:szCs w:val="21"/>
          <w:lang w:val="en-US" w:eastAsia="zh-CN" w:bidi="ar-SA"/>
        </w:rPr>
      </w:pPr>
    </w:p>
    <w:p>
      <w:pPr>
        <w:kinsoku w:val="0"/>
        <w:snapToGrid w:val="0"/>
        <w:ind w:firstLine="420"/>
        <w:jc w:val="center"/>
        <w:rPr>
          <w:rFonts w:ascii="微软雅黑" w:hAnsi="微软雅黑" w:eastAsia="微软雅黑" w:cs="Times New Roman"/>
          <w:sz w:val="21"/>
          <w:szCs w:val="21"/>
          <w:lang w:val="en-US" w:eastAsia="zh-CN" w:bidi="ar-SA"/>
        </w:rPr>
      </w:pPr>
    </w:p>
    <w:p>
      <w:pPr>
        <w:keepNext/>
        <w:numPr>
          <w:ilvl w:val="0"/>
          <w:numId w:val="1"/>
        </w:numPr>
        <w:kinsoku w:val="0"/>
        <w:spacing w:before="240" w:after="60"/>
        <w:ind w:left="432" w:hanging="432"/>
        <w:outlineLvl w:val="0"/>
        <w:rPr>
          <w:rFonts w:ascii="Times New Roman" w:hAnsi="Times New Roman" w:eastAsia="微软雅黑" w:cs="Times New Roman"/>
          <w:b/>
          <w:bCs/>
          <w:kern w:val="32"/>
          <w:sz w:val="28"/>
          <w:szCs w:val="28"/>
          <w:lang w:val="en-US" w:eastAsia="zh-CN" w:bidi="ar-SA"/>
        </w:rPr>
      </w:pPr>
      <w:bookmarkStart w:id="202" w:name="_Toc68871831"/>
      <w:r>
        <w:rPr>
          <w:rFonts w:hint="eastAsia" w:ascii="Times New Roman" w:hAnsi="Times New Roman" w:eastAsia="微软雅黑" w:cs="Times New Roman"/>
          <w:b/>
          <w:bCs/>
          <w:kern w:val="32"/>
          <w:sz w:val="28"/>
          <w:szCs w:val="28"/>
          <w:lang w:val="en-US" w:eastAsia="zh-CN" w:bidi="ar-SA"/>
        </w:rPr>
        <w:t>设计依据</w:t>
      </w:r>
      <w:bookmarkEnd w:id="202"/>
    </w:p>
    <w:p>
      <w:pPr>
        <w:kinsoku w:val="0"/>
        <w:snapToGrid w:val="0"/>
        <w:ind w:firstLine="420"/>
        <w:rPr>
          <w:rFonts w:ascii="宋体" w:hAnsi="宋体" w:eastAsia="微软雅黑" w:cs="Times New Roman"/>
          <w:sz w:val="21"/>
          <w:szCs w:val="21"/>
          <w:lang w:val="en-US" w:eastAsia="zh-CN" w:bidi="ar-SA"/>
        </w:rPr>
      </w:pPr>
      <w:r>
        <w:rPr>
          <w:rFonts w:hint="eastAsia" w:ascii="宋体" w:hAnsi="宋体" w:eastAsia="微软雅黑" w:cs="Times New Roman"/>
          <w:sz w:val="21"/>
          <w:szCs w:val="21"/>
          <w:lang w:val="en-US" w:eastAsia="zh-CN" w:bidi="ar-SA"/>
        </w:rPr>
        <w:t>1） 《建筑采光设计标准》 (</w:t>
      </w:r>
      <w:r>
        <w:rPr>
          <w:rFonts w:hint="eastAsia" w:ascii="微软雅黑" w:hAnsi="微软雅黑" w:eastAsia="微软雅黑" w:cs="Times New Roman"/>
          <w:sz w:val="21"/>
          <w:szCs w:val="21"/>
          <w:lang w:val="en-GB" w:eastAsia="zh-CN" w:bidi="ar-SA"/>
        </w:rPr>
        <w:t xml:space="preserve"> </w:t>
      </w:r>
      <w:bookmarkStart w:id="203" w:name="采光标准"/>
      <w:r>
        <w:rPr>
          <w:rFonts w:ascii="微软雅黑" w:hAnsi="微软雅黑" w:eastAsia="微软雅黑" w:cs="Times New Roman"/>
          <w:sz w:val="21"/>
          <w:szCs w:val="21"/>
          <w:lang w:val="en-GB" w:eastAsia="zh-CN" w:bidi="ar-SA"/>
        </w:rPr>
        <w:t>GB50033-2013</w:t>
      </w:r>
      <w:bookmarkEnd w:id="203"/>
      <w:r>
        <w:rPr>
          <w:rFonts w:hint="eastAsia" w:ascii="微软雅黑" w:hAnsi="微软雅黑" w:eastAsia="微软雅黑" w:cs="Times New Roman"/>
          <w:sz w:val="21"/>
          <w:szCs w:val="21"/>
          <w:lang w:val="en-GB" w:eastAsia="zh-CN" w:bidi="ar-SA"/>
        </w:rPr>
        <w:t>)</w:t>
      </w:r>
      <w:r>
        <w:rPr>
          <w:rFonts w:hint="eastAsia" w:ascii="宋体" w:hAnsi="宋体" w:eastAsia="微软雅黑" w:cs="Times New Roman"/>
          <w:sz w:val="21"/>
          <w:szCs w:val="21"/>
          <w:lang w:val="en-US" w:eastAsia="zh-CN" w:bidi="ar-SA"/>
        </w:rPr>
        <w:t xml:space="preserve"> </w:t>
      </w:r>
    </w:p>
    <w:p>
      <w:pPr>
        <w:kinsoku w:val="0"/>
        <w:snapToGrid w:val="0"/>
        <w:ind w:firstLine="420"/>
        <w:rPr>
          <w:rFonts w:ascii="微软雅黑" w:hAnsi="微软雅黑" w:eastAsia="微软雅黑" w:cs="Times New Roman"/>
          <w:kern w:val="2"/>
          <w:sz w:val="21"/>
          <w:szCs w:val="21"/>
          <w:lang w:val="en-US" w:eastAsia="zh-CN" w:bidi="ar-SA"/>
        </w:rPr>
      </w:pPr>
      <w:r>
        <w:rPr>
          <w:rFonts w:hint="eastAsia" w:ascii="微软雅黑" w:hAnsi="微软雅黑" w:eastAsia="微软雅黑" w:cs="Times New Roman"/>
          <w:kern w:val="2"/>
          <w:sz w:val="21"/>
          <w:szCs w:val="21"/>
          <w:lang w:val="en-US" w:eastAsia="zh-CN" w:bidi="ar-SA"/>
        </w:rPr>
        <w:t>2） 《采光</w:t>
      </w:r>
      <w:r>
        <w:rPr>
          <w:rFonts w:ascii="微软雅黑" w:hAnsi="微软雅黑" w:eastAsia="微软雅黑" w:cs="Times New Roman"/>
          <w:kern w:val="2"/>
          <w:sz w:val="21"/>
          <w:szCs w:val="21"/>
          <w:lang w:val="en-US" w:eastAsia="zh-CN" w:bidi="ar-SA"/>
        </w:rPr>
        <w:t>测量方法</w:t>
      </w:r>
      <w:r>
        <w:rPr>
          <w:rFonts w:hint="eastAsia" w:ascii="微软雅黑" w:hAnsi="微软雅黑" w:eastAsia="微软雅黑" w:cs="Times New Roman"/>
          <w:kern w:val="2"/>
          <w:sz w:val="21"/>
          <w:szCs w:val="21"/>
          <w:lang w:val="en-US" w:eastAsia="zh-CN" w:bidi="ar-SA"/>
        </w:rPr>
        <w:t>》GB/T 5699</w:t>
      </w:r>
      <w:r>
        <w:rPr>
          <w:rFonts w:ascii="微软雅黑" w:hAnsi="微软雅黑" w:eastAsia="微软雅黑" w:cs="Times New Roman"/>
          <w:kern w:val="2"/>
          <w:sz w:val="21"/>
          <w:szCs w:val="21"/>
          <w:lang w:val="en-US" w:eastAsia="zh-CN" w:bidi="ar-SA"/>
        </w:rPr>
        <w:t>-2017</w:t>
      </w:r>
    </w:p>
    <w:p>
      <w:pPr>
        <w:keepNext/>
        <w:numPr>
          <w:ilvl w:val="0"/>
          <w:numId w:val="1"/>
        </w:numPr>
        <w:kinsoku w:val="0"/>
        <w:spacing w:before="240" w:after="60"/>
        <w:ind w:left="432" w:hanging="432"/>
        <w:outlineLvl w:val="0"/>
        <w:rPr>
          <w:rFonts w:ascii="Times New Roman" w:hAnsi="Times New Roman" w:eastAsia="微软雅黑" w:cs="Times New Roman"/>
          <w:b/>
          <w:bCs/>
          <w:kern w:val="32"/>
          <w:sz w:val="28"/>
          <w:szCs w:val="28"/>
          <w:lang w:val="en-US" w:eastAsia="zh-CN" w:bidi="ar-SA"/>
        </w:rPr>
      </w:pPr>
      <w:bookmarkStart w:id="204" w:name="_Toc68871832"/>
      <w:r>
        <w:rPr>
          <w:rFonts w:hint="eastAsia" w:ascii="Times New Roman" w:hAnsi="Times New Roman" w:eastAsia="微软雅黑" w:cs="Times New Roman"/>
          <w:b/>
          <w:bCs/>
          <w:kern w:val="32"/>
          <w:sz w:val="28"/>
          <w:szCs w:val="28"/>
          <w:lang w:val="en-US" w:eastAsia="zh-CN" w:bidi="ar-SA"/>
        </w:rPr>
        <w:t>计算</w:t>
      </w:r>
      <w:r>
        <w:rPr>
          <w:rFonts w:ascii="Times New Roman" w:hAnsi="Times New Roman" w:eastAsia="微软雅黑" w:cs="Times New Roman"/>
          <w:b/>
          <w:bCs/>
          <w:kern w:val="32"/>
          <w:sz w:val="28"/>
          <w:szCs w:val="28"/>
          <w:lang w:val="en-US" w:eastAsia="zh-CN" w:bidi="ar-SA"/>
        </w:rPr>
        <w:t>目的</w:t>
      </w:r>
      <w:bookmarkEnd w:id="204"/>
    </w:p>
    <w:p>
      <w:pPr>
        <w:snapToGrid w:val="0"/>
        <w:spacing w:line="240" w:lineRule="auto"/>
        <w:ind w:firstLine="420" w:firstLineChars="200"/>
        <w:jc w:val="left"/>
        <w:rPr>
          <w:rFonts w:ascii="微软雅黑" w:hAnsi="微软雅黑" w:eastAsia="微软雅黑"/>
          <w:sz w:val="21"/>
        </w:rPr>
      </w:pPr>
      <w:r>
        <w:rPr>
          <w:rFonts w:hint="eastAsia" w:ascii="微软雅黑" w:hAnsi="微软雅黑" w:eastAsia="微软雅黑"/>
          <w:sz w:val="21"/>
        </w:rPr>
        <w:t>通过软件对目标</w:t>
      </w:r>
      <w:r>
        <w:rPr>
          <w:rFonts w:ascii="微软雅黑" w:hAnsi="微软雅黑" w:eastAsia="微软雅黑"/>
          <w:sz w:val="21"/>
        </w:rPr>
        <w:t>建筑进行采光</w:t>
      </w:r>
      <w:r>
        <w:rPr>
          <w:rFonts w:hint="eastAsia" w:ascii="微软雅黑" w:hAnsi="微软雅黑" w:eastAsia="微软雅黑"/>
          <w:sz w:val="21"/>
        </w:rPr>
        <w:t>分析计算，求得建筑内</w:t>
      </w:r>
      <w:r>
        <w:rPr>
          <w:rFonts w:ascii="微软雅黑" w:hAnsi="微软雅黑" w:eastAsia="微软雅黑"/>
          <w:sz w:val="21"/>
        </w:rPr>
        <w:t>房间的</w:t>
      </w:r>
      <w:r>
        <w:rPr>
          <w:rFonts w:hint="eastAsia" w:ascii="微软雅黑" w:hAnsi="微软雅黑" w:eastAsia="微软雅黑"/>
          <w:sz w:val="21"/>
        </w:rPr>
        <w:t>平均</w:t>
      </w:r>
      <w:r>
        <w:rPr>
          <w:rFonts w:ascii="微软雅黑" w:hAnsi="微软雅黑" w:eastAsia="微软雅黑"/>
          <w:sz w:val="21"/>
        </w:rPr>
        <w:t>采光系数，</w:t>
      </w:r>
      <w:r>
        <w:rPr>
          <w:rFonts w:hint="eastAsia" w:ascii="微软雅黑" w:hAnsi="微软雅黑" w:eastAsia="微软雅黑"/>
          <w:sz w:val="21"/>
        </w:rPr>
        <w:t>从而评价本项目的建筑采光设计是否符合《建筑采光设计标准》的要求。</w:t>
      </w:r>
    </w:p>
    <w:p>
      <w:pPr>
        <w:keepNext/>
        <w:numPr>
          <w:ilvl w:val="0"/>
          <w:numId w:val="1"/>
        </w:numPr>
        <w:kinsoku w:val="0"/>
        <w:spacing w:before="240" w:after="60"/>
        <w:ind w:left="432" w:hanging="432"/>
        <w:outlineLvl w:val="0"/>
        <w:rPr>
          <w:rFonts w:ascii="微软雅黑" w:hAnsi="微软雅黑" w:eastAsia="微软雅黑" w:cs="Times New Roman"/>
          <w:b/>
          <w:bCs/>
          <w:kern w:val="32"/>
          <w:sz w:val="28"/>
          <w:szCs w:val="28"/>
          <w:lang w:val="en-US" w:eastAsia="zh-CN" w:bidi="ar-SA"/>
        </w:rPr>
      </w:pPr>
      <w:bookmarkStart w:id="205" w:name="_Toc68871833"/>
      <w:r>
        <w:rPr>
          <w:rFonts w:hint="eastAsia" w:ascii="微软雅黑" w:hAnsi="微软雅黑" w:eastAsia="微软雅黑" w:cs="Times New Roman"/>
          <w:b/>
          <w:bCs/>
          <w:kern w:val="32"/>
          <w:sz w:val="28"/>
          <w:szCs w:val="28"/>
          <w:lang w:val="en-US" w:eastAsia="zh-CN" w:bidi="ar-SA"/>
        </w:rPr>
        <w:t>标准要求</w:t>
      </w:r>
      <w:bookmarkEnd w:id="205"/>
    </w:p>
    <w:p>
      <w:pPr>
        <w:snapToGrid w:val="0"/>
        <w:spacing w:line="240" w:lineRule="auto"/>
        <w:ind w:firstLine="420" w:firstLineChars="200"/>
        <w:jc w:val="left"/>
        <w:rPr>
          <w:rFonts w:ascii="微软雅黑" w:hAnsi="微软雅黑" w:eastAsia="微软雅黑"/>
          <w:sz w:val="21"/>
        </w:rPr>
      </w:pPr>
      <w:r>
        <w:rPr>
          <w:rFonts w:ascii="微软雅黑" w:hAnsi="微软雅黑" w:eastAsia="微软雅黑"/>
          <w:sz w:val="21"/>
        </w:rPr>
        <w:t>《建筑采光设计标准》GB50033</w:t>
      </w:r>
      <w:r>
        <w:rPr>
          <w:rFonts w:hint="eastAsia" w:ascii="微软雅黑" w:hAnsi="微软雅黑" w:eastAsia="微软雅黑"/>
          <w:sz w:val="21"/>
        </w:rPr>
        <w:t>中</w:t>
      </w:r>
      <w:r>
        <w:rPr>
          <w:rFonts w:ascii="微软雅黑" w:hAnsi="微软雅黑" w:eastAsia="微软雅黑"/>
          <w:sz w:val="21"/>
        </w:rPr>
        <w:t>对</w:t>
      </w:r>
      <w:r>
        <w:rPr>
          <w:rFonts w:hint="eastAsia" w:ascii="微软雅黑" w:hAnsi="微软雅黑" w:eastAsia="微软雅黑"/>
          <w:sz w:val="21"/>
        </w:rPr>
        <w:t>各类型</w:t>
      </w:r>
      <w:r>
        <w:rPr>
          <w:rFonts w:ascii="微软雅黑" w:hAnsi="微软雅黑" w:eastAsia="微软雅黑"/>
          <w:sz w:val="21"/>
        </w:rPr>
        <w:t>建筑</w:t>
      </w:r>
      <w:r>
        <w:rPr>
          <w:rFonts w:hint="eastAsia" w:ascii="微软雅黑" w:hAnsi="微软雅黑" w:eastAsia="微软雅黑"/>
          <w:sz w:val="21"/>
        </w:rPr>
        <w:t>的</w:t>
      </w:r>
      <w:r>
        <w:rPr>
          <w:rFonts w:ascii="微软雅黑" w:hAnsi="微软雅黑" w:eastAsia="微软雅黑"/>
          <w:sz w:val="21"/>
        </w:rPr>
        <w:t>采光标准值做出了明确要求</w:t>
      </w:r>
      <w:r>
        <w:rPr>
          <w:rFonts w:hint="eastAsia" w:ascii="微软雅黑" w:hAnsi="微软雅黑" w:eastAsia="微软雅黑"/>
          <w:sz w:val="21"/>
        </w:rPr>
        <w:t>，同时根据</w:t>
      </w:r>
      <w:r>
        <w:rPr>
          <w:rFonts w:ascii="微软雅黑" w:hAnsi="微软雅黑" w:eastAsia="微软雅黑"/>
          <w:sz w:val="21"/>
        </w:rPr>
        <w:t>标准</w:t>
      </w:r>
      <w:r>
        <w:rPr>
          <w:rFonts w:hint="eastAsia" w:ascii="微软雅黑" w:hAnsi="微软雅黑" w:eastAsia="微软雅黑"/>
          <w:sz w:val="21"/>
        </w:rPr>
        <w:t>确定</w:t>
      </w:r>
      <w:r>
        <w:rPr>
          <w:rFonts w:ascii="微软雅黑" w:hAnsi="微软雅黑" w:eastAsia="微软雅黑"/>
          <w:sz w:val="21"/>
        </w:rPr>
        <w:t>光气候分区</w:t>
      </w:r>
      <w:r>
        <w:rPr>
          <w:rFonts w:hint="eastAsia" w:ascii="微软雅黑" w:hAnsi="微软雅黑" w:eastAsia="微软雅黑"/>
          <w:sz w:val="21"/>
        </w:rPr>
        <w:t>、</w:t>
      </w:r>
      <w:r>
        <w:rPr>
          <w:rFonts w:ascii="微软雅黑" w:hAnsi="微软雅黑" w:eastAsia="微软雅黑"/>
          <w:sz w:val="21"/>
        </w:rPr>
        <w:t>光气候系数</w:t>
      </w:r>
      <w:r>
        <w:rPr>
          <w:rFonts w:hint="eastAsia" w:ascii="微软雅黑" w:hAnsi="微软雅黑" w:eastAsia="微软雅黑"/>
          <w:sz w:val="21"/>
        </w:rPr>
        <w:t>K值、</w:t>
      </w:r>
      <w:r>
        <w:rPr>
          <w:rFonts w:ascii="微软雅黑" w:hAnsi="微软雅黑" w:eastAsia="微软雅黑"/>
          <w:sz w:val="21"/>
        </w:rPr>
        <w:t>室外天然光设计照度值Es</w:t>
      </w:r>
      <w:r>
        <w:rPr>
          <w:rFonts w:hint="eastAsia" w:ascii="微软雅黑" w:hAnsi="微软雅黑" w:eastAsia="微软雅黑"/>
          <w:sz w:val="21"/>
        </w:rPr>
        <w:t>值。</w:t>
      </w:r>
    </w:p>
    <w:p>
      <w:pPr>
        <w:widowControl w:val="0"/>
        <w:numPr>
          <w:ilvl w:val="0"/>
          <w:numId w:val="10"/>
        </w:numPr>
        <w:snapToGrid w:val="0"/>
        <w:spacing w:line="240" w:lineRule="auto"/>
        <w:ind w:left="902" w:hanging="420" w:firstLineChars="0"/>
        <w:jc w:val="both"/>
        <w:rPr>
          <w:rFonts w:ascii="微软雅黑" w:hAnsi="微软雅黑" w:eastAsia="微软雅黑" w:cs="Times New Roman"/>
          <w:b/>
          <w:kern w:val="2"/>
          <w:sz w:val="21"/>
          <w:szCs w:val="21"/>
          <w:lang w:val="en-US" w:eastAsia="zh-CN" w:bidi="ar-SA"/>
        </w:rPr>
      </w:pPr>
      <w:r>
        <w:rPr>
          <w:rFonts w:ascii="微软雅黑" w:hAnsi="微软雅黑" w:eastAsia="微软雅黑" w:cs="Times New Roman"/>
          <w:b/>
          <w:kern w:val="2"/>
          <w:sz w:val="21"/>
          <w:szCs w:val="21"/>
          <w:lang w:val="en-US" w:eastAsia="zh-CN" w:bidi="ar-SA"/>
        </w:rPr>
        <w:t>《建筑采光设计标准》GB50033-2013关键条文</w:t>
      </w:r>
    </w:p>
    <w:p>
      <w:pPr>
        <w:widowControl w:val="0"/>
        <w:snapToGrid w:val="0"/>
        <w:spacing w:line="240" w:lineRule="auto"/>
        <w:ind w:left="482" w:firstLine="0" w:firstLineChars="0"/>
        <w:jc w:val="both"/>
        <w:rPr>
          <w:rFonts w:ascii="微软雅黑" w:hAnsi="微软雅黑" w:eastAsia="微软雅黑" w:cs="Times New Roman"/>
          <w:kern w:val="2"/>
          <w:sz w:val="21"/>
          <w:szCs w:val="21"/>
          <w:lang w:val="en-US" w:eastAsia="zh-CN" w:bidi="ar-SA"/>
        </w:rPr>
      </w:pPr>
      <w:r>
        <w:rPr>
          <w:rFonts w:ascii="微软雅黑" w:hAnsi="微软雅黑" w:eastAsia="微软雅黑" w:cs="Times New Roman"/>
          <w:kern w:val="2"/>
          <w:sz w:val="21"/>
          <w:szCs w:val="21"/>
          <w:lang w:val="en-US" w:eastAsia="zh-CN" w:bidi="ar-SA"/>
        </w:rPr>
        <w:t>3.0.4  光气候分区应按本标准附录A确定。各光气候区的室外天然光设计照度值应按表3.0.4采用。所在地区的采光系数标准值应乘以相应地区的光气候系数K。</w:t>
      </w:r>
    </w:p>
    <w:p>
      <w:pPr>
        <w:snapToGrid w:val="0"/>
        <w:spacing w:line="240" w:lineRule="auto"/>
        <w:jc w:val="center"/>
        <w:rPr>
          <w:rFonts w:ascii="微软雅黑" w:hAnsi="微软雅黑" w:eastAsia="微软雅黑"/>
          <w:sz w:val="18"/>
          <w:szCs w:val="21"/>
        </w:rPr>
      </w:pPr>
      <w:r>
        <w:rPr>
          <w:rFonts w:ascii="微软雅黑" w:hAnsi="微软雅黑" w:eastAsia="微软雅黑"/>
          <w:sz w:val="18"/>
          <w:szCs w:val="21"/>
        </w:rPr>
        <w:t>表3.0.4  光气候系数K值</w:t>
      </w:r>
    </w:p>
    <w:tbl>
      <w:tblPr>
        <w:tblStyle w:val="22"/>
        <w:tblW w:w="90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1213"/>
        <w:gridCol w:w="1213"/>
        <w:gridCol w:w="1213"/>
        <w:gridCol w:w="1213"/>
        <w:gridCol w:w="12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942" w:type="dxa"/>
            <w:vAlign w:val="center"/>
          </w:tcPr>
          <w:p>
            <w:pPr>
              <w:widowControl w:val="0"/>
              <w:snapToGrid w:val="0"/>
              <w:spacing w:line="240" w:lineRule="auto"/>
              <w:jc w:val="center"/>
              <w:rPr>
                <w:rFonts w:ascii="微软雅黑" w:hAnsi="微软雅黑" w:eastAsia="微软雅黑"/>
                <w:kern w:val="2"/>
                <w:sz w:val="18"/>
                <w:szCs w:val="21"/>
              </w:rPr>
            </w:pPr>
            <w:r>
              <w:rPr>
                <w:rFonts w:ascii="微软雅黑" w:hAnsi="微软雅黑" w:eastAsia="微软雅黑"/>
                <w:sz w:val="18"/>
                <w:szCs w:val="21"/>
              </w:rPr>
              <w:t>光气候区</w:t>
            </w:r>
          </w:p>
        </w:tc>
        <w:tc>
          <w:tcPr>
            <w:tcW w:w="1213" w:type="dxa"/>
            <w:vAlign w:val="center"/>
          </w:tcPr>
          <w:p>
            <w:pPr>
              <w:widowControl w:val="0"/>
              <w:snapToGrid w:val="0"/>
              <w:spacing w:line="240" w:lineRule="auto"/>
              <w:jc w:val="center"/>
              <w:rPr>
                <w:rFonts w:ascii="微软雅黑" w:hAnsi="微软雅黑" w:eastAsia="微软雅黑"/>
                <w:kern w:val="2"/>
                <w:sz w:val="18"/>
                <w:szCs w:val="21"/>
              </w:rPr>
            </w:pPr>
            <w:r>
              <w:rPr>
                <w:rFonts w:hint="eastAsia" w:ascii="微软雅黑" w:hAnsi="微软雅黑" w:eastAsia="微软雅黑" w:cs="宋体"/>
                <w:sz w:val="18"/>
                <w:szCs w:val="21"/>
              </w:rPr>
              <w:t>Ⅰ</w:t>
            </w:r>
          </w:p>
        </w:tc>
        <w:tc>
          <w:tcPr>
            <w:tcW w:w="1213" w:type="dxa"/>
            <w:vAlign w:val="center"/>
          </w:tcPr>
          <w:p>
            <w:pPr>
              <w:widowControl w:val="0"/>
              <w:snapToGrid w:val="0"/>
              <w:spacing w:line="240" w:lineRule="auto"/>
              <w:jc w:val="center"/>
              <w:rPr>
                <w:rFonts w:ascii="微软雅黑" w:hAnsi="微软雅黑" w:eastAsia="微软雅黑"/>
                <w:kern w:val="2"/>
                <w:sz w:val="18"/>
                <w:szCs w:val="21"/>
              </w:rPr>
            </w:pPr>
            <w:r>
              <w:rPr>
                <w:rFonts w:hint="eastAsia" w:ascii="微软雅黑" w:hAnsi="微软雅黑" w:eastAsia="微软雅黑" w:cs="宋体"/>
                <w:sz w:val="18"/>
                <w:szCs w:val="21"/>
              </w:rPr>
              <w:t>Ⅱ</w:t>
            </w:r>
          </w:p>
        </w:tc>
        <w:tc>
          <w:tcPr>
            <w:tcW w:w="1213" w:type="dxa"/>
            <w:vAlign w:val="center"/>
          </w:tcPr>
          <w:p>
            <w:pPr>
              <w:widowControl w:val="0"/>
              <w:snapToGrid w:val="0"/>
              <w:spacing w:line="240" w:lineRule="auto"/>
              <w:jc w:val="center"/>
              <w:rPr>
                <w:rFonts w:ascii="微软雅黑" w:hAnsi="微软雅黑" w:eastAsia="微软雅黑"/>
                <w:kern w:val="2"/>
                <w:sz w:val="18"/>
                <w:szCs w:val="21"/>
              </w:rPr>
            </w:pPr>
            <w:r>
              <w:rPr>
                <w:rFonts w:hint="eastAsia" w:ascii="微软雅黑" w:hAnsi="微软雅黑" w:eastAsia="微软雅黑" w:cs="宋体"/>
                <w:sz w:val="18"/>
                <w:szCs w:val="21"/>
              </w:rPr>
              <w:t>Ⅲ</w:t>
            </w:r>
          </w:p>
        </w:tc>
        <w:tc>
          <w:tcPr>
            <w:tcW w:w="1213" w:type="dxa"/>
            <w:vAlign w:val="center"/>
          </w:tcPr>
          <w:p>
            <w:pPr>
              <w:widowControl w:val="0"/>
              <w:snapToGrid w:val="0"/>
              <w:spacing w:line="240" w:lineRule="auto"/>
              <w:jc w:val="center"/>
              <w:rPr>
                <w:rFonts w:ascii="微软雅黑" w:hAnsi="微软雅黑" w:eastAsia="微软雅黑"/>
                <w:kern w:val="2"/>
                <w:sz w:val="18"/>
                <w:szCs w:val="21"/>
              </w:rPr>
            </w:pPr>
            <w:r>
              <w:rPr>
                <w:rFonts w:hint="eastAsia" w:ascii="微软雅黑" w:hAnsi="微软雅黑" w:eastAsia="微软雅黑" w:cs="宋体"/>
                <w:sz w:val="18"/>
                <w:szCs w:val="21"/>
              </w:rPr>
              <w:t>Ⅳ</w:t>
            </w:r>
          </w:p>
        </w:tc>
        <w:tc>
          <w:tcPr>
            <w:tcW w:w="1214" w:type="dxa"/>
            <w:vAlign w:val="center"/>
          </w:tcPr>
          <w:p>
            <w:pPr>
              <w:widowControl w:val="0"/>
              <w:snapToGrid w:val="0"/>
              <w:spacing w:line="240" w:lineRule="auto"/>
              <w:jc w:val="center"/>
              <w:rPr>
                <w:rFonts w:ascii="微软雅黑" w:hAnsi="微软雅黑" w:eastAsia="微软雅黑"/>
                <w:kern w:val="2"/>
                <w:sz w:val="18"/>
                <w:szCs w:val="21"/>
              </w:rPr>
            </w:pPr>
            <w:r>
              <w:rPr>
                <w:rFonts w:hint="eastAsia" w:ascii="微软雅黑" w:hAnsi="微软雅黑" w:eastAsia="微软雅黑" w:cs="宋体"/>
                <w:sz w:val="18"/>
                <w:szCs w:val="21"/>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942" w:type="dxa"/>
            <w:vAlign w:val="center"/>
          </w:tcPr>
          <w:p>
            <w:pPr>
              <w:widowControl w:val="0"/>
              <w:snapToGrid w:val="0"/>
              <w:spacing w:line="240" w:lineRule="auto"/>
              <w:jc w:val="center"/>
              <w:rPr>
                <w:rFonts w:ascii="微软雅黑" w:hAnsi="微软雅黑" w:eastAsia="微软雅黑"/>
                <w:kern w:val="2"/>
                <w:sz w:val="18"/>
                <w:szCs w:val="21"/>
              </w:rPr>
            </w:pPr>
            <w:r>
              <w:rPr>
                <w:rFonts w:ascii="微软雅黑" w:hAnsi="微软雅黑" w:eastAsia="微软雅黑"/>
                <w:sz w:val="18"/>
                <w:szCs w:val="21"/>
              </w:rPr>
              <w:t>K值</w:t>
            </w:r>
          </w:p>
        </w:tc>
        <w:tc>
          <w:tcPr>
            <w:tcW w:w="1213" w:type="dxa"/>
            <w:vAlign w:val="center"/>
          </w:tcPr>
          <w:p>
            <w:pPr>
              <w:widowControl w:val="0"/>
              <w:snapToGrid w:val="0"/>
              <w:spacing w:line="240" w:lineRule="auto"/>
              <w:jc w:val="center"/>
              <w:rPr>
                <w:rFonts w:ascii="微软雅黑" w:hAnsi="微软雅黑" w:eastAsia="微软雅黑"/>
                <w:kern w:val="2"/>
                <w:sz w:val="18"/>
                <w:szCs w:val="21"/>
              </w:rPr>
            </w:pPr>
            <w:r>
              <w:rPr>
                <w:rFonts w:ascii="微软雅黑" w:hAnsi="微软雅黑" w:eastAsia="微软雅黑"/>
                <w:sz w:val="18"/>
                <w:szCs w:val="21"/>
              </w:rPr>
              <w:t>0.85</w:t>
            </w:r>
          </w:p>
        </w:tc>
        <w:tc>
          <w:tcPr>
            <w:tcW w:w="1213" w:type="dxa"/>
            <w:vAlign w:val="center"/>
          </w:tcPr>
          <w:p>
            <w:pPr>
              <w:widowControl w:val="0"/>
              <w:snapToGrid w:val="0"/>
              <w:spacing w:line="240" w:lineRule="auto"/>
              <w:jc w:val="center"/>
              <w:rPr>
                <w:rFonts w:ascii="微软雅黑" w:hAnsi="微软雅黑" w:eastAsia="微软雅黑"/>
                <w:kern w:val="2"/>
                <w:sz w:val="18"/>
                <w:szCs w:val="21"/>
              </w:rPr>
            </w:pPr>
            <w:r>
              <w:rPr>
                <w:rFonts w:ascii="微软雅黑" w:hAnsi="微软雅黑" w:eastAsia="微软雅黑"/>
                <w:sz w:val="18"/>
                <w:szCs w:val="21"/>
              </w:rPr>
              <w:t>0.90</w:t>
            </w:r>
          </w:p>
        </w:tc>
        <w:tc>
          <w:tcPr>
            <w:tcW w:w="1213" w:type="dxa"/>
            <w:vAlign w:val="center"/>
          </w:tcPr>
          <w:p>
            <w:pPr>
              <w:widowControl w:val="0"/>
              <w:snapToGrid w:val="0"/>
              <w:spacing w:line="240" w:lineRule="auto"/>
              <w:jc w:val="center"/>
              <w:rPr>
                <w:rFonts w:ascii="微软雅黑" w:hAnsi="微软雅黑" w:eastAsia="微软雅黑"/>
                <w:kern w:val="2"/>
                <w:sz w:val="18"/>
                <w:szCs w:val="21"/>
              </w:rPr>
            </w:pPr>
            <w:r>
              <w:rPr>
                <w:rFonts w:ascii="微软雅黑" w:hAnsi="微软雅黑" w:eastAsia="微软雅黑"/>
                <w:sz w:val="18"/>
                <w:szCs w:val="21"/>
              </w:rPr>
              <w:t>1.00</w:t>
            </w:r>
          </w:p>
        </w:tc>
        <w:tc>
          <w:tcPr>
            <w:tcW w:w="1213" w:type="dxa"/>
            <w:vAlign w:val="center"/>
          </w:tcPr>
          <w:p>
            <w:pPr>
              <w:widowControl w:val="0"/>
              <w:snapToGrid w:val="0"/>
              <w:spacing w:line="240" w:lineRule="auto"/>
              <w:jc w:val="center"/>
              <w:rPr>
                <w:rFonts w:ascii="微软雅黑" w:hAnsi="微软雅黑" w:eastAsia="微软雅黑"/>
                <w:kern w:val="2"/>
                <w:sz w:val="18"/>
                <w:szCs w:val="21"/>
              </w:rPr>
            </w:pPr>
            <w:r>
              <w:rPr>
                <w:rFonts w:ascii="微软雅黑" w:hAnsi="微软雅黑" w:eastAsia="微软雅黑"/>
                <w:sz w:val="18"/>
                <w:szCs w:val="21"/>
              </w:rPr>
              <w:t>1.10</w:t>
            </w:r>
          </w:p>
        </w:tc>
        <w:tc>
          <w:tcPr>
            <w:tcW w:w="1214" w:type="dxa"/>
            <w:vAlign w:val="center"/>
          </w:tcPr>
          <w:p>
            <w:pPr>
              <w:widowControl w:val="0"/>
              <w:snapToGrid w:val="0"/>
              <w:spacing w:line="240" w:lineRule="auto"/>
              <w:jc w:val="center"/>
              <w:rPr>
                <w:rFonts w:ascii="微软雅黑" w:hAnsi="微软雅黑" w:eastAsia="微软雅黑"/>
                <w:kern w:val="2"/>
                <w:sz w:val="18"/>
                <w:szCs w:val="21"/>
              </w:rPr>
            </w:pPr>
            <w:r>
              <w:rPr>
                <w:rFonts w:ascii="微软雅黑" w:hAnsi="微软雅黑" w:eastAsia="微软雅黑"/>
                <w:sz w:val="18"/>
                <w:szCs w:val="21"/>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42" w:type="dxa"/>
            <w:vAlign w:val="center"/>
          </w:tcPr>
          <w:p>
            <w:pPr>
              <w:widowControl w:val="0"/>
              <w:snapToGrid w:val="0"/>
              <w:spacing w:line="240" w:lineRule="auto"/>
              <w:jc w:val="center"/>
              <w:rPr>
                <w:rFonts w:ascii="微软雅黑" w:hAnsi="微软雅黑" w:eastAsia="微软雅黑"/>
                <w:kern w:val="2"/>
                <w:sz w:val="18"/>
                <w:szCs w:val="21"/>
              </w:rPr>
            </w:pPr>
            <w:r>
              <w:rPr>
                <w:rFonts w:ascii="微软雅黑" w:hAnsi="微软雅黑" w:eastAsia="微软雅黑"/>
                <w:sz w:val="18"/>
                <w:szCs w:val="21"/>
              </w:rPr>
              <w:t>室外天然光设计照度值E</w:t>
            </w:r>
            <w:r>
              <w:rPr>
                <w:rFonts w:ascii="微软雅黑" w:hAnsi="微软雅黑" w:eastAsia="微软雅黑"/>
                <w:sz w:val="18"/>
                <w:szCs w:val="21"/>
                <w:vertAlign w:val="subscript"/>
              </w:rPr>
              <w:t xml:space="preserve">s </w:t>
            </w:r>
            <w:r>
              <w:rPr>
                <w:rFonts w:ascii="微软雅黑" w:hAnsi="微软雅黑" w:eastAsia="微软雅黑"/>
                <w:sz w:val="18"/>
                <w:szCs w:val="21"/>
              </w:rPr>
              <w:t>（lx）</w:t>
            </w:r>
          </w:p>
        </w:tc>
        <w:tc>
          <w:tcPr>
            <w:tcW w:w="1213" w:type="dxa"/>
            <w:vAlign w:val="center"/>
          </w:tcPr>
          <w:p>
            <w:pPr>
              <w:widowControl w:val="0"/>
              <w:snapToGrid w:val="0"/>
              <w:spacing w:line="240" w:lineRule="auto"/>
              <w:ind w:firstLine="90" w:firstLineChars="50"/>
              <w:jc w:val="center"/>
              <w:rPr>
                <w:rFonts w:ascii="微软雅黑" w:hAnsi="微软雅黑" w:eastAsia="微软雅黑"/>
                <w:kern w:val="2"/>
                <w:sz w:val="18"/>
                <w:szCs w:val="21"/>
              </w:rPr>
            </w:pPr>
            <w:r>
              <w:rPr>
                <w:rFonts w:ascii="微软雅黑" w:hAnsi="微软雅黑" w:eastAsia="微软雅黑"/>
                <w:sz w:val="18"/>
                <w:szCs w:val="21"/>
              </w:rPr>
              <w:t>18000</w:t>
            </w:r>
          </w:p>
        </w:tc>
        <w:tc>
          <w:tcPr>
            <w:tcW w:w="1213" w:type="dxa"/>
            <w:vAlign w:val="center"/>
          </w:tcPr>
          <w:p>
            <w:pPr>
              <w:widowControl w:val="0"/>
              <w:snapToGrid w:val="0"/>
              <w:spacing w:line="240" w:lineRule="auto"/>
              <w:ind w:firstLine="90" w:firstLineChars="50"/>
              <w:jc w:val="center"/>
              <w:rPr>
                <w:rFonts w:ascii="微软雅黑" w:hAnsi="微软雅黑" w:eastAsia="微软雅黑"/>
                <w:kern w:val="2"/>
                <w:sz w:val="18"/>
                <w:szCs w:val="21"/>
              </w:rPr>
            </w:pPr>
            <w:r>
              <w:rPr>
                <w:rFonts w:ascii="微软雅黑" w:hAnsi="微软雅黑" w:eastAsia="微软雅黑"/>
                <w:sz w:val="18"/>
                <w:szCs w:val="21"/>
              </w:rPr>
              <w:t>16500</w:t>
            </w:r>
          </w:p>
        </w:tc>
        <w:tc>
          <w:tcPr>
            <w:tcW w:w="1213" w:type="dxa"/>
            <w:vAlign w:val="center"/>
          </w:tcPr>
          <w:p>
            <w:pPr>
              <w:widowControl w:val="0"/>
              <w:snapToGrid w:val="0"/>
              <w:spacing w:line="240" w:lineRule="auto"/>
              <w:ind w:firstLine="90" w:firstLineChars="50"/>
              <w:jc w:val="center"/>
              <w:rPr>
                <w:rFonts w:ascii="微软雅黑" w:hAnsi="微软雅黑" w:eastAsia="微软雅黑"/>
                <w:kern w:val="2"/>
                <w:sz w:val="18"/>
                <w:szCs w:val="21"/>
              </w:rPr>
            </w:pPr>
            <w:r>
              <w:rPr>
                <w:rFonts w:ascii="微软雅黑" w:hAnsi="微软雅黑" w:eastAsia="微软雅黑"/>
                <w:sz w:val="18"/>
                <w:szCs w:val="21"/>
              </w:rPr>
              <w:t>15000</w:t>
            </w:r>
          </w:p>
        </w:tc>
        <w:tc>
          <w:tcPr>
            <w:tcW w:w="1213" w:type="dxa"/>
            <w:vAlign w:val="center"/>
          </w:tcPr>
          <w:p>
            <w:pPr>
              <w:widowControl w:val="0"/>
              <w:snapToGrid w:val="0"/>
              <w:spacing w:line="240" w:lineRule="auto"/>
              <w:ind w:firstLine="90" w:firstLineChars="50"/>
              <w:jc w:val="center"/>
              <w:rPr>
                <w:rFonts w:ascii="微软雅黑" w:hAnsi="微软雅黑" w:eastAsia="微软雅黑"/>
                <w:kern w:val="2"/>
                <w:sz w:val="18"/>
                <w:szCs w:val="21"/>
              </w:rPr>
            </w:pPr>
            <w:r>
              <w:rPr>
                <w:rFonts w:ascii="微软雅黑" w:hAnsi="微软雅黑" w:eastAsia="微软雅黑"/>
                <w:sz w:val="18"/>
                <w:szCs w:val="21"/>
              </w:rPr>
              <w:t>13500</w:t>
            </w:r>
          </w:p>
        </w:tc>
        <w:tc>
          <w:tcPr>
            <w:tcW w:w="1214" w:type="dxa"/>
            <w:vAlign w:val="center"/>
          </w:tcPr>
          <w:p>
            <w:pPr>
              <w:widowControl w:val="0"/>
              <w:snapToGrid w:val="0"/>
              <w:spacing w:line="240" w:lineRule="auto"/>
              <w:ind w:firstLine="90" w:firstLineChars="50"/>
              <w:jc w:val="center"/>
              <w:rPr>
                <w:rFonts w:ascii="微软雅黑" w:hAnsi="微软雅黑" w:eastAsia="微软雅黑"/>
                <w:kern w:val="2"/>
                <w:sz w:val="18"/>
                <w:szCs w:val="21"/>
              </w:rPr>
            </w:pPr>
            <w:r>
              <w:rPr>
                <w:rFonts w:ascii="微软雅黑" w:hAnsi="微软雅黑" w:eastAsia="微软雅黑"/>
                <w:sz w:val="18"/>
                <w:szCs w:val="21"/>
              </w:rPr>
              <w:t>12000</w:t>
            </w:r>
          </w:p>
        </w:tc>
      </w:tr>
    </w:tbl>
    <w:p>
      <w:pPr>
        <w:keepNext/>
        <w:numPr>
          <w:ilvl w:val="0"/>
          <w:numId w:val="1"/>
        </w:numPr>
        <w:kinsoku w:val="0"/>
        <w:spacing w:before="240" w:after="60"/>
        <w:ind w:left="432" w:hanging="432"/>
        <w:outlineLvl w:val="0"/>
        <w:rPr>
          <w:rFonts w:ascii="Times New Roman" w:hAnsi="Times New Roman" w:eastAsia="微软雅黑" w:cs="Times New Roman"/>
          <w:b/>
          <w:bCs/>
          <w:kern w:val="32"/>
          <w:sz w:val="28"/>
          <w:szCs w:val="28"/>
          <w:lang w:val="en-US" w:eastAsia="zh-CN" w:bidi="ar-SA"/>
        </w:rPr>
      </w:pPr>
      <w:bookmarkStart w:id="206" w:name="_Toc290209312"/>
      <w:bookmarkStart w:id="207" w:name="_Toc264569232"/>
      <w:bookmarkStart w:id="208" w:name="_Toc275165382"/>
      <w:bookmarkStart w:id="209" w:name="_Toc290209336"/>
      <w:bookmarkStart w:id="210" w:name="_Toc264043625"/>
      <w:bookmarkStart w:id="211" w:name="_Toc68871834"/>
      <w:bookmarkStart w:id="212" w:name="_Toc290149054"/>
      <w:bookmarkStart w:id="213" w:name="_Toc312399791"/>
      <w:r>
        <w:rPr>
          <w:rFonts w:hint="eastAsia" w:ascii="Times New Roman" w:hAnsi="Times New Roman" w:eastAsia="微软雅黑" w:cs="Times New Roman"/>
          <w:b/>
          <w:bCs/>
          <w:kern w:val="32"/>
          <w:sz w:val="28"/>
          <w:szCs w:val="28"/>
          <w:lang w:val="en-US" w:eastAsia="zh-CN" w:bidi="ar-SA"/>
        </w:rPr>
        <w:t>采光分析</w:t>
      </w:r>
      <w:r>
        <w:rPr>
          <w:rFonts w:ascii="Times New Roman" w:hAnsi="Times New Roman" w:eastAsia="微软雅黑" w:cs="Times New Roman"/>
          <w:b/>
          <w:bCs/>
          <w:kern w:val="32"/>
          <w:sz w:val="28"/>
          <w:szCs w:val="28"/>
          <w:lang w:val="en-US" w:eastAsia="zh-CN" w:bidi="ar-SA"/>
        </w:rPr>
        <w:t>概述</w:t>
      </w:r>
      <w:bookmarkEnd w:id="206"/>
      <w:bookmarkEnd w:id="207"/>
      <w:bookmarkEnd w:id="208"/>
      <w:bookmarkEnd w:id="209"/>
      <w:bookmarkEnd w:id="210"/>
      <w:bookmarkEnd w:id="211"/>
      <w:bookmarkEnd w:id="212"/>
      <w:bookmarkEnd w:id="213"/>
    </w:p>
    <w:p>
      <w:pPr>
        <w:kinsoku w:val="0"/>
        <w:snapToGrid w:val="0"/>
        <w:ind w:firstLine="420"/>
        <w:rPr>
          <w:rFonts w:ascii="微软雅黑" w:hAnsi="微软雅黑" w:eastAsia="微软雅黑" w:cs="Times New Roman"/>
          <w:sz w:val="21"/>
          <w:szCs w:val="21"/>
          <w:lang w:val="en-GB" w:eastAsia="zh-CN" w:bidi="ar-SA"/>
        </w:rPr>
      </w:pPr>
      <w:r>
        <w:rPr>
          <w:rFonts w:hint="eastAsia" w:ascii="微软雅黑" w:hAnsi="微软雅黑" w:eastAsia="微软雅黑" w:cs="Times New Roman"/>
          <w:sz w:val="21"/>
          <w:szCs w:val="21"/>
          <w:lang w:val="en-GB" w:eastAsia="zh-CN" w:bidi="ar-S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pPr>
        <w:keepNext/>
        <w:numPr>
          <w:ilvl w:val="1"/>
          <w:numId w:val="1"/>
        </w:numPr>
        <w:kinsoku w:val="0"/>
        <w:spacing w:before="240" w:after="240"/>
        <w:jc w:val="both"/>
        <w:outlineLvl w:val="1"/>
        <w:rPr>
          <w:rFonts w:ascii="宋体" w:hAnsi="Times New Roman" w:eastAsia="微软雅黑" w:cs="Arial"/>
          <w:b/>
          <w:bCs/>
          <w:iCs/>
          <w:color w:val="000000"/>
          <w:sz w:val="24"/>
          <w:szCs w:val="24"/>
          <w:lang w:val="en-US" w:eastAsia="zh-CN" w:bidi="ar-SA"/>
        </w:rPr>
      </w:pPr>
      <w:bookmarkStart w:id="214" w:name="_Toc68871835"/>
      <w:r>
        <w:rPr>
          <w:rFonts w:hint="eastAsia" w:ascii="宋体" w:hAnsi="Times New Roman" w:eastAsia="微软雅黑" w:cs="Arial"/>
          <w:b/>
          <w:bCs/>
          <w:iCs/>
          <w:color w:val="000000"/>
          <w:sz w:val="24"/>
          <w:szCs w:val="24"/>
          <w:lang w:val="en-US" w:eastAsia="zh-CN" w:bidi="ar-SA"/>
        </w:rPr>
        <w:t>基本原理</w:t>
      </w:r>
      <w:bookmarkEnd w:id="214"/>
    </w:p>
    <w:p>
      <w:pPr>
        <w:widowControl w:val="0"/>
        <w:snapToGrid w:val="0"/>
        <w:spacing w:line="360" w:lineRule="auto"/>
        <w:ind w:firstLine="420" w:firstLineChars="200"/>
        <w:jc w:val="both"/>
        <w:rPr>
          <w:rFonts w:ascii="微软雅黑" w:hAnsi="微软雅黑" w:eastAsia="微软雅黑" w:cs="Times New Roman"/>
          <w:b/>
          <w:kern w:val="2"/>
          <w:sz w:val="21"/>
          <w:szCs w:val="21"/>
          <w:lang w:val="en-US" w:eastAsia="zh-CN" w:bidi="ar-SA"/>
        </w:rPr>
      </w:pPr>
      <w:r>
        <w:rPr>
          <w:rFonts w:hint="eastAsia" w:ascii="微软雅黑" w:hAnsi="微软雅黑" w:eastAsia="微软雅黑" w:cs="Times New Roman"/>
          <w:b/>
          <w:kern w:val="2"/>
          <w:sz w:val="21"/>
          <w:szCs w:val="21"/>
          <w:lang w:val="en-US" w:eastAsia="zh-CN" w:bidi="ar-SA"/>
        </w:rPr>
        <w:t>《建筑采光设计标准》GB50033-2013以采光系数平均值作为采光设计的关键性评价指标。</w:t>
      </w:r>
    </w:p>
    <w:p>
      <w:pPr>
        <w:widowControl w:val="0"/>
        <w:snapToGrid w:val="0"/>
        <w:spacing w:before="156" w:beforeLines="50" w:after="156" w:afterLines="50" w:line="360" w:lineRule="exact"/>
        <w:ind w:left="448" w:firstLine="0" w:firstLineChars="0"/>
        <w:jc w:val="both"/>
        <w:rPr>
          <w:rFonts w:ascii="微软雅黑" w:hAnsi="微软雅黑" w:eastAsia="微软雅黑" w:cs="Times New Roman"/>
          <w:b/>
          <w:kern w:val="2"/>
          <w:sz w:val="21"/>
          <w:szCs w:val="21"/>
          <w:lang w:val="en-US" w:eastAsia="zh-CN" w:bidi="ar-SA"/>
        </w:rPr>
      </w:pPr>
      <w:bookmarkStart w:id="215" w:name="_Toc290209317"/>
      <w:bookmarkStart w:id="216" w:name="_Toc290149059"/>
      <w:bookmarkStart w:id="217" w:name="_Toc275165387"/>
      <w:bookmarkStart w:id="218" w:name="_Toc290209341"/>
      <w:bookmarkStart w:id="219" w:name="_Toc312399796"/>
      <w:bookmarkStart w:id="220" w:name="_Toc264043630"/>
      <w:bookmarkStart w:id="221" w:name="_Toc264569237"/>
      <w:r>
        <w:rPr>
          <w:rFonts w:hint="eastAsia" w:ascii="微软雅黑" w:hAnsi="微软雅黑" w:eastAsia="微软雅黑" w:cs="Times New Roman"/>
          <w:b/>
          <w:kern w:val="2"/>
          <w:sz w:val="21"/>
          <w:szCs w:val="21"/>
          <w:lang w:val="en-US" w:eastAsia="zh-CN" w:bidi="ar-SA"/>
        </w:rPr>
        <w:t>1</w:t>
      </w:r>
      <w:r>
        <w:rPr>
          <w:rFonts w:ascii="微软雅黑" w:hAnsi="微软雅黑" w:eastAsia="微软雅黑" w:cs="Times New Roman"/>
          <w:b/>
          <w:kern w:val="2"/>
          <w:sz w:val="21"/>
          <w:szCs w:val="21"/>
          <w:lang w:val="en-US" w:eastAsia="zh-CN" w:bidi="ar-SA"/>
        </w:rPr>
        <w:t xml:space="preserve">. </w:t>
      </w:r>
      <w:r>
        <w:rPr>
          <w:rFonts w:hint="eastAsia" w:ascii="微软雅黑" w:hAnsi="微软雅黑" w:eastAsia="微软雅黑" w:cs="Times New Roman"/>
          <w:b/>
          <w:kern w:val="2"/>
          <w:sz w:val="21"/>
          <w:szCs w:val="21"/>
          <w:lang w:val="en-US" w:eastAsia="zh-CN" w:bidi="ar-SA"/>
        </w:rPr>
        <w:t>采光系数</w:t>
      </w:r>
    </w:p>
    <w:p>
      <w:pPr>
        <w:widowControl w:val="0"/>
        <w:snapToGrid w:val="0"/>
        <w:spacing w:line="360" w:lineRule="exact"/>
        <w:ind w:firstLine="420" w:firstLineChars="200"/>
        <w:jc w:val="both"/>
        <w:rPr>
          <w:rFonts w:ascii="微软雅黑" w:hAnsi="微软雅黑" w:eastAsia="微软雅黑" w:cs="Times New Roman"/>
          <w:kern w:val="2"/>
          <w:sz w:val="21"/>
          <w:szCs w:val="21"/>
          <w:lang w:val="en-US" w:eastAsia="zh-CN" w:bidi="ar-SA"/>
        </w:rPr>
      </w:pPr>
      <w:r>
        <w:rPr>
          <w:rFonts w:hint="eastAsia" w:ascii="微软雅黑" w:hAnsi="微软雅黑" w:eastAsia="微软雅黑" w:cs="Times New Roman"/>
          <w:kern w:val="2"/>
          <w:sz w:val="21"/>
          <w:szCs w:val="21"/>
          <w:lang w:val="en-US" w:eastAsia="zh-CN" w:bidi="ar-SA"/>
        </w:rPr>
        <w:t>在室内参考平上的一点，由直接或间接地接收来自假定和已知天空亮度分布的天空漫射光而产生的照度与同一时刻该天空半球在室外无遮挡水平面上产生的天空漫射光照度之比。</w:t>
      </w:r>
    </w:p>
    <w:p>
      <w:pPr>
        <w:widowControl w:val="0"/>
        <w:snapToGrid w:val="0"/>
        <w:spacing w:line="360" w:lineRule="exact"/>
        <w:ind w:firstLine="420" w:firstLineChars="200"/>
        <w:jc w:val="both"/>
        <w:rPr>
          <w:rFonts w:ascii="微软雅黑" w:hAnsi="微软雅黑" w:eastAsia="微软雅黑" w:cs="Times New Roman"/>
          <w:kern w:val="2"/>
          <w:sz w:val="21"/>
          <w:szCs w:val="21"/>
          <w:lang w:val="en-US" w:eastAsia="zh-CN" w:bidi="ar-SA"/>
        </w:rPr>
      </w:pPr>
      <w:r>
        <w:rPr>
          <w:rFonts w:hint="eastAsia" w:ascii="微软雅黑" w:hAnsi="微软雅黑" w:eastAsia="微软雅黑" w:cs="Times New Roman"/>
          <w:kern w:val="2"/>
          <w:sz w:val="21"/>
          <w:szCs w:val="21"/>
          <w:lang w:val="en-US" w:eastAsia="zh-CN" w:bidi="ar-SA"/>
        </w:rPr>
        <w:t>室内某一点的采光系数C，计算公式为：</w:t>
      </w:r>
    </w:p>
    <w:p>
      <w:pPr>
        <w:widowControl w:val="0"/>
        <w:snapToGrid w:val="0"/>
        <w:spacing w:line="360" w:lineRule="auto"/>
        <w:ind w:firstLine="1155" w:firstLineChars="550"/>
        <w:jc w:val="both"/>
        <w:rPr>
          <w:rFonts w:ascii="微软雅黑" w:hAnsi="微软雅黑" w:eastAsia="微软雅黑" w:cs="Times New Roman"/>
          <w:kern w:val="2"/>
          <w:sz w:val="21"/>
          <w:szCs w:val="21"/>
          <w:lang w:val="en-US" w:eastAsia="zh-CN" w:bidi="ar-SA"/>
        </w:rPr>
      </w:pPr>
      <w:r>
        <w:rPr>
          <w:rFonts w:ascii="微软雅黑" w:hAnsi="微软雅黑" w:eastAsia="微软雅黑" w:cs="Times New Roman"/>
          <w:kern w:val="2"/>
          <w:sz w:val="21"/>
          <w:szCs w:val="21"/>
          <w:lang w:val="en-US" w:eastAsia="zh-CN" w:bidi="ar-SA"/>
        </w:rPr>
        <w:drawing>
          <wp:inline distT="0" distB="0" distL="0" distR="0">
            <wp:extent cx="1076325" cy="447675"/>
            <wp:effectExtent l="0" t="0" r="3175" b="0"/>
            <wp:docPr id="72"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ject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1076325" cy="447675"/>
                    </a:xfrm>
                    <a:prstGeom prst="rect">
                      <a:avLst/>
                    </a:prstGeom>
                    <a:noFill/>
                    <a:ln>
                      <a:noFill/>
                    </a:ln>
                  </pic:spPr>
                </pic:pic>
              </a:graphicData>
            </a:graphic>
          </wp:inline>
        </w:drawing>
      </w:r>
    </w:p>
    <w:p>
      <w:pPr>
        <w:widowControl w:val="0"/>
        <w:snapToGrid w:val="0"/>
        <w:spacing w:line="360" w:lineRule="exact"/>
        <w:ind w:firstLine="420" w:firstLineChars="200"/>
        <w:jc w:val="both"/>
        <w:rPr>
          <w:rFonts w:ascii="微软雅黑" w:hAnsi="微软雅黑" w:eastAsia="微软雅黑" w:cs="Times New Roman"/>
          <w:kern w:val="2"/>
          <w:sz w:val="21"/>
          <w:szCs w:val="21"/>
          <w:lang w:val="en-US" w:eastAsia="zh-CN" w:bidi="ar-SA"/>
        </w:rPr>
      </w:pPr>
      <w:r>
        <w:rPr>
          <w:rFonts w:hint="eastAsia" w:ascii="微软雅黑" w:hAnsi="微软雅黑" w:eastAsia="微软雅黑" w:cs="Times New Roman"/>
          <w:kern w:val="2"/>
          <w:sz w:val="21"/>
          <w:szCs w:val="21"/>
          <w:lang w:val="en-US" w:eastAsia="zh-CN" w:bidi="ar-SA"/>
        </w:rPr>
        <w:t>式中：En—室内照度，lx；</w:t>
      </w:r>
    </w:p>
    <w:p>
      <w:pPr>
        <w:widowControl w:val="0"/>
        <w:snapToGrid w:val="0"/>
        <w:spacing w:line="360" w:lineRule="exact"/>
        <w:ind w:firstLine="1050" w:firstLineChars="500"/>
        <w:jc w:val="both"/>
        <w:rPr>
          <w:rFonts w:ascii="微软雅黑" w:hAnsi="微软雅黑" w:eastAsia="微软雅黑" w:cs="Times New Roman"/>
          <w:kern w:val="2"/>
          <w:sz w:val="21"/>
          <w:szCs w:val="21"/>
          <w:lang w:val="en-US" w:eastAsia="zh-CN" w:bidi="ar-SA"/>
        </w:rPr>
      </w:pPr>
      <w:r>
        <w:rPr>
          <w:rFonts w:hint="eastAsia" w:ascii="微软雅黑" w:hAnsi="微软雅黑" w:eastAsia="微软雅黑" w:cs="Times New Roman"/>
          <w:kern w:val="2"/>
          <w:sz w:val="21"/>
          <w:szCs w:val="21"/>
          <w:lang w:val="en-US" w:eastAsia="zh-CN" w:bidi="ar-SA"/>
        </w:rPr>
        <w:t>Ew—室外照度，lx。</w:t>
      </w:r>
    </w:p>
    <w:p>
      <w:pPr>
        <w:widowControl w:val="0"/>
        <w:snapToGrid w:val="0"/>
        <w:spacing w:before="156" w:beforeLines="50" w:after="156" w:afterLines="50" w:line="360" w:lineRule="exact"/>
        <w:ind w:firstLine="426" w:firstLineChars="0"/>
        <w:jc w:val="both"/>
        <w:rPr>
          <w:rFonts w:ascii="微软雅黑" w:hAnsi="微软雅黑" w:eastAsia="微软雅黑" w:cs="Times New Roman"/>
          <w:b/>
          <w:kern w:val="2"/>
          <w:sz w:val="21"/>
          <w:szCs w:val="21"/>
          <w:lang w:val="en-US" w:eastAsia="zh-CN" w:bidi="ar-SA"/>
        </w:rPr>
      </w:pPr>
      <w:r>
        <w:rPr>
          <w:rFonts w:hint="eastAsia" w:ascii="微软雅黑" w:hAnsi="微软雅黑" w:eastAsia="微软雅黑" w:cs="Times New Roman"/>
          <w:b/>
          <w:kern w:val="2"/>
          <w:sz w:val="21"/>
          <w:szCs w:val="21"/>
          <w:lang w:val="en-US" w:eastAsia="zh-CN" w:bidi="ar-SA"/>
        </w:rPr>
        <w:t>2</w:t>
      </w:r>
      <w:r>
        <w:rPr>
          <w:rFonts w:ascii="微软雅黑" w:hAnsi="微软雅黑" w:eastAsia="微软雅黑" w:cs="Times New Roman"/>
          <w:b/>
          <w:kern w:val="2"/>
          <w:sz w:val="21"/>
          <w:szCs w:val="21"/>
          <w:lang w:val="en-US" w:eastAsia="zh-CN" w:bidi="ar-SA"/>
        </w:rPr>
        <w:t xml:space="preserve">. </w:t>
      </w:r>
      <w:r>
        <w:rPr>
          <w:rFonts w:hint="eastAsia" w:ascii="微软雅黑" w:hAnsi="微软雅黑" w:eastAsia="微软雅黑" w:cs="Times New Roman"/>
          <w:b/>
          <w:kern w:val="2"/>
          <w:sz w:val="21"/>
          <w:szCs w:val="21"/>
          <w:lang w:val="en-US" w:eastAsia="zh-CN" w:bidi="ar-SA"/>
        </w:rPr>
        <w:t>平均采光系数</w:t>
      </w:r>
    </w:p>
    <w:p>
      <w:pPr>
        <w:widowControl w:val="0"/>
        <w:snapToGrid w:val="0"/>
        <w:spacing w:line="360" w:lineRule="exact"/>
        <w:ind w:firstLine="420" w:firstLineChars="200"/>
        <w:jc w:val="both"/>
        <w:rPr>
          <w:rFonts w:ascii="微软雅黑" w:hAnsi="微软雅黑" w:eastAsia="微软雅黑" w:cs="Times New Roman"/>
          <w:kern w:val="2"/>
          <w:sz w:val="21"/>
          <w:szCs w:val="21"/>
          <w:lang w:val="en-US" w:eastAsia="zh-CN" w:bidi="ar-SA"/>
        </w:rPr>
      </w:pPr>
      <w:r>
        <w:rPr>
          <w:rFonts w:hint="eastAsia" w:ascii="微软雅黑" w:hAnsi="微软雅黑" w:eastAsia="微软雅黑" w:cs="Times New Roman"/>
          <w:kern w:val="2"/>
          <w:sz w:val="21"/>
          <w:szCs w:val="21"/>
          <w:lang w:val="en-US" w:eastAsia="zh-CN" w:bidi="ar-SA"/>
        </w:rPr>
        <w:t>通常按单个房间计算平均采光系数，即房间内划分网格上各个交点上的采光系数算术平均值。</w:t>
      </w:r>
    </w:p>
    <w:p>
      <w:pPr>
        <w:widowControl w:val="0"/>
        <w:snapToGrid w:val="0"/>
        <w:spacing w:line="360" w:lineRule="auto"/>
        <w:ind w:firstLine="420" w:firstLineChars="200"/>
        <w:jc w:val="both"/>
        <w:rPr>
          <w:rFonts w:ascii="微软雅黑" w:hAnsi="微软雅黑" w:eastAsia="微软雅黑" w:cs="Times New Roman"/>
          <w:b/>
          <w:kern w:val="2"/>
          <w:sz w:val="21"/>
          <w:szCs w:val="21"/>
          <w:lang w:val="en-US" w:eastAsia="zh-CN" w:bidi="ar-SA"/>
        </w:rPr>
      </w:pPr>
      <w:r>
        <w:rPr>
          <w:rFonts w:ascii="微软雅黑" w:hAnsi="微软雅黑" w:eastAsia="微软雅黑" w:cs="Times New Roman"/>
          <w:b/>
          <w:kern w:val="2"/>
          <w:sz w:val="21"/>
          <w:szCs w:val="21"/>
          <w:lang w:val="en-US" w:eastAsia="zh-CN" w:bidi="ar-SA"/>
        </w:rPr>
        <w:t>3</w:t>
      </w:r>
      <w:r>
        <w:rPr>
          <w:rFonts w:hint="eastAsia" w:ascii="微软雅黑" w:hAnsi="微软雅黑" w:eastAsia="微软雅黑" w:cs="Times New Roman"/>
          <w:b/>
          <w:kern w:val="2"/>
          <w:sz w:val="21"/>
          <w:szCs w:val="21"/>
          <w:lang w:val="en-US" w:eastAsia="zh-CN" w:bidi="ar-SA"/>
        </w:rPr>
        <w:t>.</w:t>
      </w:r>
      <w:r>
        <w:rPr>
          <w:rFonts w:ascii="微软雅黑" w:hAnsi="微软雅黑" w:eastAsia="微软雅黑" w:cs="Times New Roman"/>
          <w:b/>
          <w:kern w:val="2"/>
          <w:sz w:val="21"/>
          <w:szCs w:val="21"/>
          <w:lang w:val="en-US" w:eastAsia="zh-CN" w:bidi="ar-SA"/>
        </w:rPr>
        <w:t xml:space="preserve"> </w:t>
      </w:r>
      <w:r>
        <w:rPr>
          <w:rFonts w:hint="eastAsia" w:ascii="微软雅黑" w:hAnsi="微软雅黑" w:eastAsia="微软雅黑" w:cs="Times New Roman"/>
          <w:b/>
          <w:kern w:val="2"/>
          <w:sz w:val="21"/>
          <w:szCs w:val="21"/>
          <w:lang w:val="en-US" w:eastAsia="zh-CN" w:bidi="ar-SA"/>
        </w:rPr>
        <w:t>采光系数标准值</w:t>
      </w:r>
    </w:p>
    <w:p>
      <w:pPr>
        <w:widowControl w:val="0"/>
        <w:snapToGrid w:val="0"/>
        <w:spacing w:line="360" w:lineRule="exact"/>
        <w:ind w:firstLine="420" w:firstLineChars="200"/>
        <w:jc w:val="both"/>
        <w:rPr>
          <w:rFonts w:ascii="微软雅黑" w:hAnsi="微软雅黑" w:eastAsia="微软雅黑" w:cs="Times New Roman"/>
          <w:kern w:val="2"/>
          <w:sz w:val="21"/>
          <w:szCs w:val="21"/>
          <w:lang w:val="en-US" w:eastAsia="zh-CN" w:bidi="ar-SA"/>
        </w:rPr>
      </w:pPr>
      <w:r>
        <w:rPr>
          <w:rFonts w:hint="eastAsia" w:ascii="微软雅黑" w:hAnsi="微软雅黑" w:eastAsia="微软雅黑" w:cs="Times New Roman"/>
          <w:kern w:val="2"/>
          <w:sz w:val="21"/>
          <w:szCs w:val="21"/>
          <w:lang w:val="en-US" w:eastAsia="zh-CN" w:bidi="ar-SA"/>
        </w:rPr>
        <w:t>在</w:t>
      </w:r>
      <w:r>
        <w:rPr>
          <w:rFonts w:ascii="微软雅黑" w:hAnsi="微软雅黑" w:eastAsia="微软雅黑" w:cs="Times New Roman"/>
          <w:kern w:val="2"/>
          <w:sz w:val="21"/>
          <w:szCs w:val="21"/>
          <w:lang w:val="en-US" w:eastAsia="zh-CN" w:bidi="ar-SA"/>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度标准值。</w:t>
      </w:r>
    </w:p>
    <w:bookmarkEnd w:id="215"/>
    <w:bookmarkEnd w:id="216"/>
    <w:bookmarkEnd w:id="217"/>
    <w:bookmarkEnd w:id="218"/>
    <w:bookmarkEnd w:id="219"/>
    <w:bookmarkEnd w:id="220"/>
    <w:bookmarkEnd w:id="221"/>
    <w:p>
      <w:pPr>
        <w:keepNext/>
        <w:numPr>
          <w:ilvl w:val="1"/>
          <w:numId w:val="1"/>
        </w:numPr>
        <w:kinsoku w:val="0"/>
        <w:spacing w:before="240" w:after="240"/>
        <w:jc w:val="both"/>
        <w:outlineLvl w:val="1"/>
        <w:rPr>
          <w:rFonts w:ascii="宋体" w:hAnsi="Times New Roman" w:eastAsia="微软雅黑" w:cs="Arial"/>
          <w:b/>
          <w:bCs/>
          <w:iCs/>
          <w:color w:val="000000"/>
          <w:sz w:val="24"/>
          <w:szCs w:val="24"/>
          <w:lang w:val="en-US" w:eastAsia="zh-CN" w:bidi="ar-SA"/>
        </w:rPr>
      </w:pPr>
      <w:bookmarkStart w:id="222" w:name="_Toc68871836"/>
      <w:r>
        <w:rPr>
          <w:rFonts w:ascii="微软雅黑" w:hAnsi="微软雅黑" w:eastAsia="微软雅黑" w:cs="Arial"/>
          <w:b/>
          <w:bCs/>
          <w:iCs/>
          <w:color w:val="000000"/>
          <w:sz w:val="24"/>
          <w:szCs w:val="24"/>
          <w:lang w:val="en-US" w:eastAsia="zh-CN" w:bidi="ar-SA"/>
        </w:rPr>
        <w:t>分析软</w:t>
      </w:r>
      <w:r>
        <w:rPr>
          <w:rFonts w:ascii="宋体" w:hAnsi="Times New Roman" w:eastAsia="微软雅黑" w:cs="Arial"/>
          <w:b/>
          <w:bCs/>
          <w:iCs/>
          <w:color w:val="000000"/>
          <w:sz w:val="24"/>
          <w:szCs w:val="24"/>
          <w:lang w:val="en-US" w:eastAsia="zh-CN" w:bidi="ar-SA"/>
        </w:rPr>
        <w:t>件</w:t>
      </w:r>
      <w:bookmarkEnd w:id="222"/>
    </w:p>
    <w:p>
      <w:pPr>
        <w:widowControl w:val="0"/>
        <w:snapToGrid w:val="0"/>
        <w:spacing w:line="360" w:lineRule="exact"/>
        <w:ind w:firstLine="420" w:firstLineChars="200"/>
        <w:jc w:val="both"/>
        <w:rPr>
          <w:rFonts w:ascii="微软雅黑" w:hAnsi="微软雅黑" w:eastAsia="微软雅黑" w:cs="Times New Roman"/>
          <w:kern w:val="2"/>
          <w:sz w:val="21"/>
          <w:szCs w:val="21"/>
          <w:lang w:val="en-US" w:eastAsia="zh-CN" w:bidi="ar-SA"/>
        </w:rPr>
      </w:pPr>
      <w:r>
        <w:rPr>
          <w:rFonts w:ascii="微软雅黑" w:hAnsi="微软雅黑" w:eastAsia="微软雅黑" w:cs="Times New Roman"/>
          <w:kern w:val="2"/>
          <w:sz w:val="21"/>
          <w:szCs w:val="21"/>
          <w:lang w:val="en-US" w:eastAsia="zh-CN" w:bidi="ar-SA"/>
        </w:rPr>
        <w:t>本报告采用绿建斯维尔采光分析软件Dali</w:t>
      </w:r>
      <w:r>
        <w:rPr>
          <w:rFonts w:hint="eastAsia" w:ascii="微软雅黑" w:hAnsi="微软雅黑" w:eastAsia="微软雅黑" w:cs="Times New Roman"/>
          <w:kern w:val="2"/>
          <w:sz w:val="21"/>
          <w:szCs w:val="21"/>
          <w:lang w:val="en-US" w:eastAsia="zh-CN" w:bidi="ar-SA"/>
        </w:rPr>
        <w:t>进行模拟分析</w:t>
      </w:r>
      <w:r>
        <w:rPr>
          <w:rFonts w:ascii="微软雅黑" w:hAnsi="微软雅黑" w:eastAsia="微软雅黑" w:cs="Times New Roman"/>
          <w:kern w:val="2"/>
          <w:sz w:val="21"/>
          <w:szCs w:val="21"/>
          <w:lang w:val="en-US" w:eastAsia="zh-CN" w:bidi="ar-SA"/>
        </w:rPr>
        <w:t>。Dali是国内首款与国标《建筑采光设计标准》GB 50033-2013配套的软件，</w:t>
      </w:r>
      <w:r>
        <w:rPr>
          <w:rFonts w:hint="eastAsia" w:ascii="微软雅黑" w:hAnsi="微软雅黑" w:eastAsia="微软雅黑" w:cs="Times New Roman"/>
          <w:kern w:val="2"/>
          <w:sz w:val="21"/>
          <w:szCs w:val="21"/>
          <w:lang w:val="en-US" w:eastAsia="zh-CN" w:bidi="ar-SA"/>
        </w:rPr>
        <w:t>同时也</w:t>
      </w:r>
      <w:r>
        <w:rPr>
          <w:rFonts w:ascii="微软雅黑" w:hAnsi="微软雅黑" w:eastAsia="微软雅黑" w:cs="Times New Roman"/>
          <w:kern w:val="2"/>
          <w:sz w:val="21"/>
          <w:szCs w:val="21"/>
          <w:lang w:val="en-US" w:eastAsia="zh-CN" w:bidi="ar-SA"/>
        </w:rPr>
        <w:t>支持《绿色建筑评价标准》的采光指标要求</w:t>
      </w:r>
      <w:r>
        <w:rPr>
          <w:rFonts w:hint="eastAsia" w:ascii="微软雅黑" w:hAnsi="微软雅黑" w:eastAsia="微软雅黑" w:cs="Times New Roman"/>
          <w:kern w:val="2"/>
          <w:sz w:val="21"/>
          <w:szCs w:val="21"/>
          <w:lang w:val="en-US" w:eastAsia="zh-CN" w:bidi="ar-SA"/>
        </w:rPr>
        <w:t>，</w:t>
      </w:r>
      <w:r>
        <w:rPr>
          <w:rFonts w:ascii="微软雅黑" w:hAnsi="微软雅黑" w:eastAsia="微软雅黑" w:cs="Times New Roman"/>
          <w:kern w:val="2"/>
          <w:sz w:val="21"/>
          <w:szCs w:val="21"/>
          <w:lang w:val="en-US" w:eastAsia="zh-CN" w:bidi="ar-SA"/>
        </w:rPr>
        <w:t>可对达标率、地下采光、内区采光、视野率、眩光指数等进行快速分析</w:t>
      </w:r>
      <w:r>
        <w:rPr>
          <w:rFonts w:hint="eastAsia" w:ascii="微软雅黑" w:hAnsi="微软雅黑" w:eastAsia="微软雅黑" w:cs="Times New Roman"/>
          <w:kern w:val="2"/>
          <w:sz w:val="21"/>
          <w:szCs w:val="21"/>
          <w:lang w:val="en-US" w:eastAsia="zh-CN" w:bidi="ar-SA"/>
        </w:rPr>
        <w:t>，并</w:t>
      </w:r>
      <w:r>
        <w:rPr>
          <w:rFonts w:ascii="微软雅黑" w:hAnsi="微软雅黑" w:eastAsia="微软雅黑" w:cs="Times New Roman"/>
          <w:kern w:val="2"/>
          <w:sz w:val="21"/>
          <w:szCs w:val="21"/>
          <w:lang w:val="en-US" w:eastAsia="zh-CN" w:bidi="ar-SA"/>
        </w:rPr>
        <w:t>根据不同需求生成分析报告书。</w:t>
      </w:r>
      <w:r>
        <w:rPr>
          <w:rFonts w:hint="eastAsia" w:ascii="微软雅黑" w:hAnsi="微软雅黑" w:eastAsia="微软雅黑" w:cs="Times New Roman"/>
          <w:kern w:val="2"/>
          <w:sz w:val="21"/>
          <w:szCs w:val="21"/>
          <w:lang w:val="en-US" w:eastAsia="zh-CN" w:bidi="ar-SA"/>
        </w:rPr>
        <w:t>软件</w:t>
      </w:r>
      <w:r>
        <w:rPr>
          <w:rFonts w:ascii="微软雅黑" w:hAnsi="微软雅黑" w:eastAsia="微软雅黑" w:cs="Times New Roman"/>
          <w:kern w:val="2"/>
          <w:sz w:val="21"/>
          <w:szCs w:val="21"/>
          <w:lang w:val="en-US" w:eastAsia="zh-CN" w:bidi="ar-SA"/>
        </w:rPr>
        <w:t>以</w:t>
      </w:r>
      <w:r>
        <w:rPr>
          <w:rFonts w:hint="eastAsia" w:ascii="微软雅黑" w:hAnsi="微软雅黑" w:eastAsia="微软雅黑" w:cs="Times New Roman"/>
          <w:kern w:val="2"/>
          <w:sz w:val="21"/>
          <w:szCs w:val="21"/>
          <w:lang w:val="en-US" w:eastAsia="zh-CN" w:bidi="ar-SA"/>
        </w:rPr>
        <w:t>国际上广泛认可的</w:t>
      </w:r>
      <w:r>
        <w:rPr>
          <w:rFonts w:ascii="微软雅黑" w:hAnsi="微软雅黑" w:eastAsia="微软雅黑" w:cs="Times New Roman"/>
          <w:kern w:val="2"/>
          <w:sz w:val="21"/>
          <w:szCs w:val="21"/>
          <w:lang w:val="en-US" w:eastAsia="zh-CN" w:bidi="ar-SA"/>
        </w:rPr>
        <w:t>Radiance为计算核心</w:t>
      </w:r>
      <w:r>
        <w:rPr>
          <w:rFonts w:hint="eastAsia" w:ascii="微软雅黑" w:hAnsi="微软雅黑" w:eastAsia="微软雅黑" w:cs="Times New Roman"/>
          <w:kern w:val="2"/>
          <w:sz w:val="21"/>
          <w:szCs w:val="21"/>
          <w:lang w:val="en-US" w:eastAsia="zh-CN" w:bidi="ar-SA"/>
        </w:rPr>
        <w:t>。</w:t>
      </w:r>
    </w:p>
    <w:p>
      <w:pPr>
        <w:widowControl w:val="0"/>
        <w:snapToGrid w:val="0"/>
        <w:spacing w:line="360" w:lineRule="exact"/>
        <w:ind w:firstLine="420" w:firstLineChars="200"/>
        <w:jc w:val="both"/>
        <w:rPr>
          <w:rFonts w:ascii="微软雅黑" w:hAnsi="微软雅黑" w:eastAsia="微软雅黑" w:cs="Times New Roman"/>
          <w:kern w:val="2"/>
          <w:sz w:val="21"/>
          <w:szCs w:val="21"/>
          <w:lang w:val="en-US" w:eastAsia="zh-CN" w:bidi="ar-SA"/>
        </w:rPr>
      </w:pPr>
      <w:r>
        <w:rPr>
          <w:rFonts w:ascii="微软雅黑" w:hAnsi="微软雅黑" w:eastAsia="微软雅黑" w:cs="Times New Roman"/>
          <w:kern w:val="2"/>
          <w:sz w:val="21"/>
          <w:szCs w:val="21"/>
          <w:lang w:val="en-US" w:eastAsia="zh-CN" w:bidi="ar-SA"/>
        </w:rPr>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Pr>
          <w:rFonts w:hint="eastAsia" w:ascii="微软雅黑" w:hAnsi="微软雅黑" w:eastAsia="微软雅黑" w:cs="Times New Roman"/>
          <w:kern w:val="2"/>
          <w:sz w:val="21"/>
          <w:szCs w:val="21"/>
          <w:lang w:val="en-US" w:eastAsia="zh-CN" w:bidi="ar-SA"/>
        </w:rPr>
        <w:t>。</w:t>
      </w:r>
    </w:p>
    <w:p>
      <w:pPr>
        <w:keepNext/>
        <w:numPr>
          <w:ilvl w:val="1"/>
          <w:numId w:val="1"/>
        </w:numPr>
        <w:tabs>
          <w:tab w:val="left" w:pos="862"/>
          <w:tab w:val="clear" w:pos="578"/>
        </w:tabs>
        <w:kinsoku w:val="0"/>
        <w:spacing w:before="240" w:after="240"/>
        <w:ind w:left="862"/>
        <w:jc w:val="both"/>
        <w:outlineLvl w:val="1"/>
        <w:rPr>
          <w:rFonts w:ascii="宋体" w:hAnsi="Times New Roman" w:eastAsia="微软雅黑" w:cs="Arial"/>
          <w:b/>
          <w:bCs/>
          <w:iCs/>
          <w:color w:val="000000"/>
          <w:sz w:val="24"/>
          <w:szCs w:val="24"/>
          <w:lang w:val="en-US" w:eastAsia="zh-CN" w:bidi="ar-SA"/>
        </w:rPr>
      </w:pPr>
      <w:bookmarkStart w:id="223" w:name="_Toc470102443"/>
      <w:bookmarkStart w:id="224" w:name="_Toc68871837"/>
      <w:r>
        <w:rPr>
          <w:rFonts w:hint="eastAsia" w:ascii="宋体" w:hAnsi="Times New Roman" w:eastAsia="微软雅黑" w:cs="Arial"/>
          <w:b/>
          <w:bCs/>
          <w:iCs/>
          <w:color w:val="000000"/>
          <w:sz w:val="24"/>
          <w:szCs w:val="24"/>
          <w:lang w:val="en-US" w:eastAsia="zh-CN" w:bidi="ar-SA"/>
        </w:rPr>
        <w:t>计算方法</w:t>
      </w:r>
      <w:bookmarkEnd w:id="223"/>
      <w:bookmarkEnd w:id="224"/>
    </w:p>
    <w:p>
      <w:pPr>
        <w:kinsoku w:val="0"/>
        <w:snapToGrid w:val="0"/>
        <w:spacing w:line="360" w:lineRule="exact"/>
        <w:ind w:firstLine="420"/>
        <w:rPr>
          <w:rFonts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GB" w:eastAsia="zh-CN" w:bidi="ar-SA"/>
        </w:rPr>
        <w:t>《建筑采光设计标准》GB50033-2013第6.0.3条明确指出，对于采光形式复杂的建筑，应利用计算机模拟软件或缩尺模型进行采光计算分析。本项目采用</w:t>
      </w:r>
      <w:r>
        <w:rPr>
          <w:rFonts w:hint="eastAsia" w:ascii="微软雅黑" w:hAnsi="微软雅黑" w:eastAsia="微软雅黑" w:cs="Times New Roman"/>
          <w:b/>
          <w:sz w:val="21"/>
          <w:szCs w:val="21"/>
          <w:lang w:val="en-GB" w:eastAsia="zh-CN" w:bidi="ar-SA"/>
        </w:rPr>
        <w:t>模拟法</w:t>
      </w:r>
      <w:r>
        <w:rPr>
          <w:rFonts w:hint="eastAsia" w:ascii="微软雅黑" w:hAnsi="微软雅黑" w:eastAsia="微软雅黑" w:cs="Times New Roman"/>
          <w:sz w:val="21"/>
          <w:szCs w:val="21"/>
          <w:lang w:val="en-GB" w:eastAsia="zh-CN" w:bidi="ar-SA"/>
        </w:rPr>
        <w:t>计算采光系数，用以</w:t>
      </w:r>
      <w:r>
        <w:rPr>
          <w:rFonts w:ascii="微软雅黑" w:hAnsi="微软雅黑" w:eastAsia="微软雅黑" w:cs="Times New Roman"/>
          <w:sz w:val="21"/>
          <w:szCs w:val="21"/>
          <w:lang w:val="en-GB" w:eastAsia="zh-CN" w:bidi="ar-SA"/>
        </w:rPr>
        <w:t>分析</w:t>
      </w:r>
      <w:r>
        <w:rPr>
          <w:rFonts w:hint="eastAsia" w:ascii="微软雅黑" w:hAnsi="微软雅黑" w:eastAsia="微软雅黑" w:cs="Times New Roman"/>
          <w:sz w:val="21"/>
          <w:szCs w:val="21"/>
          <w:lang w:val="en-GB" w:eastAsia="zh-CN" w:bidi="ar-SA"/>
        </w:rPr>
        <w:t>各功能房间（场所）的采光品质和状况。</w:t>
      </w:r>
    </w:p>
    <w:p>
      <w:pPr>
        <w:widowControl w:val="0"/>
        <w:snapToGrid w:val="0"/>
        <w:spacing w:line="360" w:lineRule="exact"/>
        <w:ind w:firstLine="420" w:firstLineChars="200"/>
        <w:jc w:val="both"/>
        <w:rPr>
          <w:rFonts w:ascii="微软雅黑" w:hAnsi="微软雅黑" w:eastAsia="微软雅黑" w:cs="Times New Roman"/>
          <w:kern w:val="2"/>
          <w:sz w:val="21"/>
          <w:szCs w:val="21"/>
          <w:lang w:val="en-US" w:eastAsia="zh-CN" w:bidi="ar-SA"/>
        </w:rPr>
      </w:pPr>
      <w:r>
        <w:rPr>
          <w:rFonts w:hint="eastAsia" w:ascii="微软雅黑" w:hAnsi="微软雅黑" w:eastAsia="微软雅黑" w:cs="Times New Roman"/>
          <w:kern w:val="2"/>
          <w:sz w:val="21"/>
          <w:szCs w:val="21"/>
          <w:lang w:val="en-US" w:eastAsia="zh-CN" w:bidi="ar-SA"/>
        </w:rPr>
        <w:t>在</w:t>
      </w:r>
      <w:r>
        <w:rPr>
          <w:rFonts w:ascii="微软雅黑" w:hAnsi="微软雅黑" w:eastAsia="微软雅黑" w:cs="Times New Roman"/>
          <w:kern w:val="2"/>
          <w:sz w:val="21"/>
          <w:szCs w:val="21"/>
          <w:lang w:val="en-US" w:eastAsia="zh-CN" w:bidi="ar-SA"/>
        </w:rPr>
        <w:t>Dali</w:t>
      </w:r>
      <w:r>
        <w:rPr>
          <w:rFonts w:hint="eastAsia" w:ascii="微软雅黑" w:hAnsi="微软雅黑" w:eastAsia="微软雅黑" w:cs="Times New Roman"/>
          <w:kern w:val="2"/>
          <w:sz w:val="21"/>
          <w:szCs w:val="21"/>
          <w:lang w:val="en-US" w:eastAsia="zh-CN" w:bidi="ar-SA"/>
        </w:rPr>
        <w:t>中</w:t>
      </w:r>
      <w:r>
        <w:rPr>
          <w:rFonts w:ascii="微软雅黑" w:hAnsi="微软雅黑" w:eastAsia="微软雅黑" w:cs="Times New Roman"/>
          <w:kern w:val="2"/>
          <w:sz w:val="21"/>
          <w:szCs w:val="21"/>
          <w:lang w:val="en-US" w:eastAsia="zh-CN" w:bidi="ar-SA"/>
        </w:rPr>
        <w:t>，</w:t>
      </w:r>
      <w:r>
        <w:rPr>
          <w:rFonts w:hint="eastAsia" w:ascii="微软雅黑" w:hAnsi="微软雅黑" w:eastAsia="微软雅黑" w:cs="Times New Roman"/>
          <w:kern w:val="2"/>
          <w:sz w:val="21"/>
          <w:szCs w:val="21"/>
          <w:lang w:val="en-US" w:eastAsia="zh-CN" w:bidi="ar-SA"/>
        </w:rPr>
        <w:t>模拟法就是调用计算工具Radi</w:t>
      </w:r>
      <w:r>
        <w:rPr>
          <w:rFonts w:ascii="微软雅黑" w:hAnsi="微软雅黑" w:eastAsia="微软雅黑" w:cs="Times New Roman"/>
          <w:kern w:val="2"/>
          <w:sz w:val="21"/>
          <w:szCs w:val="21"/>
          <w:lang w:val="en-US" w:eastAsia="zh-CN" w:bidi="ar-SA"/>
        </w:rPr>
        <w:t>ance</w:t>
      </w:r>
      <w:r>
        <w:rPr>
          <w:rFonts w:hint="eastAsia" w:ascii="微软雅黑" w:hAnsi="微软雅黑" w:eastAsia="微软雅黑" w:cs="Times New Roman"/>
          <w:kern w:val="2"/>
          <w:sz w:val="21"/>
          <w:szCs w:val="21"/>
          <w:lang w:val="en-US" w:eastAsia="zh-CN" w:bidi="ar-SA"/>
        </w:rPr>
        <w:t>进行</w:t>
      </w:r>
      <w:r>
        <w:rPr>
          <w:rFonts w:ascii="微软雅黑" w:hAnsi="微软雅黑" w:eastAsia="微软雅黑" w:cs="Times New Roman"/>
          <w:kern w:val="2"/>
          <w:sz w:val="21"/>
          <w:szCs w:val="21"/>
          <w:lang w:val="en-US" w:eastAsia="zh-CN" w:bidi="ar-SA"/>
        </w:rPr>
        <w:t>采光</w:t>
      </w:r>
      <w:r>
        <w:rPr>
          <w:rFonts w:hint="eastAsia" w:ascii="微软雅黑" w:hAnsi="微软雅黑" w:eastAsia="微软雅黑" w:cs="Times New Roman"/>
          <w:kern w:val="2"/>
          <w:sz w:val="21"/>
          <w:szCs w:val="21"/>
          <w:lang w:val="en-US" w:eastAsia="zh-CN" w:bidi="ar-SA"/>
        </w:rPr>
        <w:t>模拟计算，最后将计算结果返回到</w:t>
      </w:r>
      <w:r>
        <w:rPr>
          <w:rFonts w:ascii="微软雅黑" w:hAnsi="微软雅黑" w:eastAsia="微软雅黑" w:cs="Times New Roman"/>
          <w:kern w:val="2"/>
          <w:sz w:val="21"/>
          <w:szCs w:val="21"/>
          <w:lang w:val="en-US" w:eastAsia="zh-CN" w:bidi="ar-SA"/>
        </w:rPr>
        <w:t>Dali</w:t>
      </w:r>
      <w:r>
        <w:rPr>
          <w:rFonts w:hint="eastAsia" w:ascii="微软雅黑" w:hAnsi="微软雅黑" w:eastAsia="微软雅黑" w:cs="Times New Roman"/>
          <w:kern w:val="2"/>
          <w:sz w:val="21"/>
          <w:szCs w:val="21"/>
          <w:lang w:val="en-US" w:eastAsia="zh-CN" w:bidi="ar-SA"/>
        </w:rPr>
        <w:t>进行处理分析，</w:t>
      </w:r>
      <w:r>
        <w:rPr>
          <w:rFonts w:ascii="微软雅黑" w:hAnsi="微软雅黑" w:eastAsia="微软雅黑" w:cs="Times New Roman"/>
          <w:kern w:val="2"/>
          <w:sz w:val="21"/>
          <w:szCs w:val="21"/>
          <w:lang w:val="en-US" w:eastAsia="zh-CN" w:bidi="ar-SA"/>
        </w:rPr>
        <w:t>这是最真实、最常用的方法</w:t>
      </w:r>
      <w:r>
        <w:rPr>
          <w:rFonts w:hint="eastAsia" w:ascii="微软雅黑" w:hAnsi="微软雅黑" w:eastAsia="微软雅黑" w:cs="Times New Roman"/>
          <w:kern w:val="2"/>
          <w:sz w:val="21"/>
          <w:szCs w:val="21"/>
          <w:lang w:val="en-US" w:eastAsia="zh-CN" w:bidi="ar-SA"/>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pPr>
        <w:widowControl w:val="0"/>
        <w:snapToGrid w:val="0"/>
        <w:spacing w:line="360" w:lineRule="auto"/>
        <w:ind w:firstLine="480" w:firstLineChars="200"/>
        <w:jc w:val="center"/>
        <w:rPr>
          <w:rFonts w:ascii="宋体" w:hAnsi="宋体" w:eastAsia="微软雅黑" w:cs="Times New Roman"/>
          <w:kern w:val="2"/>
          <w:sz w:val="21"/>
          <w:szCs w:val="21"/>
          <w:lang w:val="en-US" w:eastAsia="zh-CN" w:bidi="ar-SA"/>
        </w:rPr>
      </w:pPr>
      <w:r>
        <w:rPr>
          <w:rFonts w:ascii="宋体" w:hAnsi="宋体" w:eastAsia="微软雅黑" w:cs="Times New Roman"/>
          <w:color w:val="000000"/>
          <w:kern w:val="2"/>
          <w:sz w:val="24"/>
          <w:szCs w:val="24"/>
          <w:lang w:val="en-US" w:eastAsia="zh-CN" w:bidi="ar-SA"/>
        </w:rPr>
        <w:drawing>
          <wp:inline distT="0" distB="0" distL="0" distR="0">
            <wp:extent cx="3962400" cy="1952625"/>
            <wp:effectExtent l="0" t="0" r="0" b="317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3963500" cy="1953167"/>
                    </a:xfrm>
                    <a:prstGeom prst="rect">
                      <a:avLst/>
                    </a:prstGeom>
                    <a:noFill/>
                    <a:ln>
                      <a:noFill/>
                    </a:ln>
                  </pic:spPr>
                </pic:pic>
              </a:graphicData>
            </a:graphic>
          </wp:inline>
        </w:drawing>
      </w:r>
    </w:p>
    <w:p>
      <w:pPr>
        <w:kinsoku w:val="0"/>
        <w:snapToGrid w:val="0"/>
        <w:ind w:firstLine="420"/>
        <w:jc w:val="center"/>
        <w:rPr>
          <w:rFonts w:ascii="黑体" w:hAnsi="黑体" w:eastAsia="黑体" w:cs="Times New Roman"/>
          <w:sz w:val="21"/>
          <w:szCs w:val="21"/>
          <w:lang w:val="en-US" w:eastAsia="zh-CN" w:bidi="ar-SA"/>
        </w:rPr>
      </w:pPr>
      <w:r>
        <w:rPr>
          <w:rFonts w:hint="eastAsia" w:ascii="黑体" w:hAnsi="黑体" w:eastAsia="黑体" w:cs="Times New Roman"/>
          <w:sz w:val="21"/>
          <w:szCs w:val="21"/>
          <w:lang w:val="en-US" w:eastAsia="zh-CN" w:bidi="ar-SA"/>
        </w:rPr>
        <w:t>图5.3 模拟值与理论计算的关系</w:t>
      </w:r>
    </w:p>
    <w:p>
      <w:pPr>
        <w:widowControl w:val="0"/>
        <w:snapToGrid w:val="0"/>
        <w:spacing w:line="360" w:lineRule="exact"/>
        <w:ind w:firstLine="420" w:firstLineChars="200"/>
        <w:jc w:val="left"/>
        <w:rPr>
          <w:rFonts w:ascii="微软雅黑" w:hAnsi="微软雅黑" w:eastAsia="微软雅黑" w:cs="Times New Roman"/>
          <w:kern w:val="2"/>
          <w:sz w:val="21"/>
          <w:szCs w:val="21"/>
          <w:lang w:val="en-US" w:eastAsia="zh-CN" w:bidi="ar-SA"/>
        </w:rPr>
      </w:pPr>
      <w:r>
        <w:rPr>
          <w:rFonts w:hint="eastAsia" w:ascii="微软雅黑" w:hAnsi="微软雅黑" w:eastAsia="微软雅黑" w:cs="Times New Roman"/>
          <w:kern w:val="2"/>
          <w:sz w:val="21"/>
          <w:szCs w:val="21"/>
          <w:lang w:val="en-US" w:eastAsia="zh-CN" w:bidi="ar-SA"/>
        </w:rPr>
        <w:t>经过大量的理论计算和软件模拟对比，Radiance软件模拟出的数值与理论计算的结果均离散在归纳函数附近，说明Radiance软件可以提供高精确度的结果。国际上采光标准制定与论文基本上都采用Radiance进行模拟，国际上大部分商用采光分析软件也都基于Radiance程序内核开发，该程序的分析计算结果受到广泛认可。</w:t>
      </w:r>
    </w:p>
    <w:p>
      <w:pPr>
        <w:keepNext/>
        <w:numPr>
          <w:ilvl w:val="0"/>
          <w:numId w:val="1"/>
        </w:numPr>
        <w:kinsoku w:val="0"/>
        <w:spacing w:before="240" w:after="60"/>
        <w:ind w:left="432" w:hanging="432"/>
        <w:outlineLvl w:val="0"/>
        <w:rPr>
          <w:rFonts w:ascii="Times New Roman" w:hAnsi="Times New Roman" w:eastAsia="微软雅黑" w:cs="Times New Roman"/>
          <w:b/>
          <w:bCs/>
          <w:kern w:val="32"/>
          <w:sz w:val="28"/>
          <w:szCs w:val="28"/>
          <w:lang w:val="en-US" w:eastAsia="zh-CN" w:bidi="ar-SA"/>
        </w:rPr>
      </w:pPr>
      <w:bookmarkStart w:id="225" w:name="_Toc68871838"/>
      <w:r>
        <w:rPr>
          <w:rFonts w:hint="eastAsia" w:ascii="Times New Roman" w:hAnsi="Times New Roman" w:eastAsia="微软雅黑" w:cs="Times New Roman"/>
          <w:b/>
          <w:bCs/>
          <w:kern w:val="32"/>
          <w:sz w:val="28"/>
          <w:szCs w:val="28"/>
          <w:lang w:val="en-US" w:eastAsia="zh-CN" w:bidi="ar-SA"/>
        </w:rPr>
        <w:t>采光计算</w:t>
      </w:r>
      <w:r>
        <w:rPr>
          <w:rFonts w:ascii="Times New Roman" w:hAnsi="Times New Roman" w:eastAsia="微软雅黑" w:cs="Times New Roman"/>
          <w:b/>
          <w:bCs/>
          <w:kern w:val="32"/>
          <w:sz w:val="28"/>
          <w:szCs w:val="28"/>
          <w:lang w:val="en-US" w:eastAsia="zh-CN" w:bidi="ar-SA"/>
        </w:rPr>
        <w:t>参数</w:t>
      </w:r>
      <w:r>
        <w:rPr>
          <w:rFonts w:hint="eastAsia" w:ascii="Times New Roman" w:hAnsi="Times New Roman" w:eastAsia="微软雅黑" w:cs="Times New Roman"/>
          <w:b/>
          <w:bCs/>
          <w:kern w:val="32"/>
          <w:sz w:val="28"/>
          <w:szCs w:val="28"/>
          <w:lang w:val="en-US" w:eastAsia="zh-CN" w:bidi="ar-SA"/>
        </w:rPr>
        <w:t>取值</w:t>
      </w:r>
      <w:bookmarkEnd w:id="225"/>
    </w:p>
    <w:p>
      <w:pPr>
        <w:keepNext/>
        <w:numPr>
          <w:ilvl w:val="1"/>
          <w:numId w:val="1"/>
        </w:numPr>
        <w:kinsoku w:val="0"/>
        <w:spacing w:before="240" w:after="240"/>
        <w:jc w:val="both"/>
        <w:outlineLvl w:val="1"/>
        <w:rPr>
          <w:rFonts w:ascii="宋体" w:hAnsi="Times New Roman" w:eastAsia="微软雅黑" w:cs="Arial"/>
          <w:b/>
          <w:bCs/>
          <w:iCs/>
          <w:color w:val="000000"/>
          <w:sz w:val="24"/>
          <w:szCs w:val="24"/>
          <w:lang w:val="en-US" w:eastAsia="zh-CN" w:bidi="ar-SA"/>
        </w:rPr>
      </w:pPr>
      <w:bookmarkStart w:id="226" w:name="_Toc264043629"/>
      <w:bookmarkStart w:id="227" w:name="_Toc290149058"/>
      <w:bookmarkStart w:id="228" w:name="_Toc275165386"/>
      <w:bookmarkStart w:id="229" w:name="_Toc312399795"/>
      <w:bookmarkStart w:id="230" w:name="_Toc290209340"/>
      <w:bookmarkStart w:id="231" w:name="_Toc290209316"/>
      <w:bookmarkStart w:id="232" w:name="_Toc264569236"/>
      <w:bookmarkStart w:id="233" w:name="_Toc68871839"/>
      <w:r>
        <w:rPr>
          <w:rFonts w:ascii="宋体" w:hAnsi="Times New Roman" w:eastAsia="微软雅黑" w:cs="Arial"/>
          <w:b/>
          <w:bCs/>
          <w:iCs/>
          <w:color w:val="000000"/>
          <w:sz w:val="24"/>
          <w:szCs w:val="24"/>
          <w:lang w:val="en-US" w:eastAsia="zh-CN" w:bidi="ar-SA"/>
        </w:rPr>
        <w:t>模拟</w:t>
      </w:r>
      <w:bookmarkEnd w:id="226"/>
      <w:bookmarkEnd w:id="227"/>
      <w:bookmarkEnd w:id="228"/>
      <w:bookmarkEnd w:id="229"/>
      <w:bookmarkEnd w:id="230"/>
      <w:bookmarkEnd w:id="231"/>
      <w:bookmarkEnd w:id="232"/>
      <w:r>
        <w:rPr>
          <w:rFonts w:hint="eastAsia" w:ascii="宋体" w:hAnsi="Times New Roman" w:eastAsia="微软雅黑" w:cs="Arial"/>
          <w:b/>
          <w:bCs/>
          <w:iCs/>
          <w:color w:val="000000"/>
          <w:sz w:val="24"/>
          <w:szCs w:val="24"/>
          <w:lang w:val="en-US" w:eastAsia="zh-CN" w:bidi="ar-SA"/>
        </w:rPr>
        <w:t>分析条件说明</w:t>
      </w:r>
      <w:bookmarkEnd w:id="233"/>
    </w:p>
    <w:p>
      <w:pPr>
        <w:widowControl w:val="0"/>
        <w:snapToGrid w:val="0"/>
        <w:spacing w:line="240" w:lineRule="auto"/>
        <w:ind w:firstLine="420" w:firstLineChars="200"/>
        <w:jc w:val="both"/>
        <w:rPr>
          <w:rFonts w:ascii="微软雅黑" w:hAnsi="微软雅黑" w:eastAsia="微软雅黑" w:cs="Times New Roman"/>
          <w:kern w:val="2"/>
          <w:sz w:val="21"/>
          <w:szCs w:val="21"/>
          <w:lang w:val="en-US" w:eastAsia="zh-CN" w:bidi="ar-SA"/>
        </w:rPr>
      </w:pPr>
      <w:r>
        <w:rPr>
          <w:rFonts w:hint="eastAsia" w:ascii="微软雅黑" w:hAnsi="微软雅黑" w:eastAsia="微软雅黑" w:cs="Times New Roman"/>
          <w:b/>
          <w:kern w:val="2"/>
          <w:sz w:val="21"/>
          <w:szCs w:val="21"/>
          <w:lang w:val="en-US" w:eastAsia="zh-CN" w:bidi="ar-SA"/>
        </w:rPr>
        <w:t>天空模型</w:t>
      </w:r>
      <w:r>
        <w:rPr>
          <w:rFonts w:hint="eastAsia" w:ascii="微软雅黑" w:hAnsi="微软雅黑" w:eastAsia="微软雅黑" w:cs="Times New Roman"/>
          <w:kern w:val="2"/>
          <w:sz w:val="21"/>
          <w:szCs w:val="21"/>
          <w:lang w:val="en-US" w:eastAsia="zh-CN" w:bidi="ar-SA"/>
        </w:rPr>
        <w:t>：</w:t>
      </w:r>
      <w:r>
        <w:rPr>
          <w:rFonts w:ascii="微软雅黑" w:hAnsi="微软雅黑" w:eastAsia="微软雅黑" w:cs="Times New Roman"/>
          <w:kern w:val="2"/>
          <w:sz w:val="21"/>
          <w:szCs w:val="21"/>
          <w:lang w:val="en-US" w:eastAsia="zh-CN" w:bidi="ar-SA"/>
        </w:rPr>
        <w:t>CIE全阴天天空</w:t>
      </w:r>
      <w:r>
        <w:rPr>
          <w:rFonts w:hint="eastAsia" w:ascii="微软雅黑" w:hAnsi="微软雅黑" w:eastAsia="微软雅黑" w:cs="Times New Roman"/>
          <w:kern w:val="2"/>
          <w:sz w:val="21"/>
          <w:szCs w:val="21"/>
          <w:lang w:val="en-US" w:eastAsia="zh-CN" w:bidi="ar-SA"/>
        </w:rPr>
        <w:t>。</w:t>
      </w:r>
    </w:p>
    <w:p>
      <w:pPr>
        <w:widowControl w:val="0"/>
        <w:snapToGrid w:val="0"/>
        <w:spacing w:line="240" w:lineRule="auto"/>
        <w:ind w:firstLine="420" w:firstLineChars="200"/>
        <w:jc w:val="both"/>
        <w:rPr>
          <w:rFonts w:ascii="微软雅黑" w:hAnsi="微软雅黑" w:eastAsia="微软雅黑" w:cs="Times New Roman"/>
          <w:kern w:val="2"/>
          <w:sz w:val="21"/>
          <w:szCs w:val="21"/>
          <w:lang w:val="en-US" w:eastAsia="zh-CN" w:bidi="ar-SA"/>
        </w:rPr>
      </w:pPr>
      <w:r>
        <w:rPr>
          <w:rFonts w:hint="eastAsia" w:ascii="微软雅黑" w:hAnsi="微软雅黑" w:eastAsia="微软雅黑" w:cs="Times New Roman"/>
          <w:b/>
          <w:kern w:val="2"/>
          <w:sz w:val="21"/>
          <w:szCs w:val="21"/>
          <w:lang w:val="en-US" w:eastAsia="zh-CN" w:bidi="ar-SA"/>
        </w:rPr>
        <w:t>计算</w:t>
      </w:r>
      <w:r>
        <w:rPr>
          <w:rFonts w:ascii="微软雅黑" w:hAnsi="微软雅黑" w:eastAsia="微软雅黑" w:cs="Times New Roman"/>
          <w:b/>
          <w:kern w:val="2"/>
          <w:sz w:val="21"/>
          <w:szCs w:val="21"/>
          <w:lang w:val="en-US" w:eastAsia="zh-CN" w:bidi="ar-SA"/>
        </w:rPr>
        <w:t>光线反射次数</w:t>
      </w:r>
      <w:r>
        <w:rPr>
          <w:rFonts w:ascii="微软雅黑" w:hAnsi="微软雅黑" w:eastAsia="微软雅黑" w:cs="Times New Roman"/>
          <w:kern w:val="2"/>
          <w:sz w:val="21"/>
          <w:szCs w:val="21"/>
          <w:lang w:val="en-US" w:eastAsia="zh-CN" w:bidi="ar-SA"/>
        </w:rPr>
        <w:t>：</w:t>
      </w:r>
      <w:bookmarkStart w:id="234" w:name="光线反射次数"/>
      <w:r>
        <w:rPr>
          <w:rFonts w:ascii="宋体" w:hAnsi="宋体" w:eastAsia="微软雅黑" w:cs="Times New Roman"/>
          <w:kern w:val="2"/>
          <w:sz w:val="24"/>
          <w:szCs w:val="24"/>
          <w:lang w:val="en-US" w:eastAsia="zh-CN" w:bidi="ar-SA"/>
        </w:rPr>
        <w:t>3</w:t>
      </w:r>
      <w:bookmarkEnd w:id="234"/>
      <w:r>
        <w:rPr>
          <w:rFonts w:ascii="微软雅黑" w:hAnsi="微软雅黑" w:eastAsia="微软雅黑" w:cs="Times New Roman"/>
          <w:kern w:val="2"/>
          <w:sz w:val="21"/>
          <w:szCs w:val="21"/>
          <w:lang w:val="en-US" w:eastAsia="zh-CN" w:bidi="ar-SA"/>
        </w:rPr>
        <w:t>次</w:t>
      </w:r>
    </w:p>
    <w:p>
      <w:pPr>
        <w:widowControl w:val="0"/>
        <w:snapToGrid w:val="0"/>
        <w:spacing w:line="240" w:lineRule="auto"/>
        <w:ind w:firstLine="420" w:firstLineChars="200"/>
        <w:jc w:val="both"/>
        <w:rPr>
          <w:rFonts w:ascii="微软雅黑" w:hAnsi="微软雅黑" w:eastAsia="微软雅黑" w:cs="Times New Roman"/>
          <w:kern w:val="2"/>
          <w:sz w:val="21"/>
          <w:szCs w:val="21"/>
          <w:lang w:val="en-US" w:eastAsia="zh-CN" w:bidi="ar-SA"/>
        </w:rPr>
      </w:pPr>
      <w:r>
        <w:rPr>
          <w:rFonts w:hint="eastAsia" w:ascii="微软雅黑" w:hAnsi="微软雅黑" w:eastAsia="微软雅黑" w:cs="Times New Roman"/>
          <w:b/>
          <w:kern w:val="2"/>
          <w:sz w:val="21"/>
          <w:szCs w:val="21"/>
          <w:lang w:val="en-US" w:eastAsia="zh-CN" w:bidi="ar-SA"/>
        </w:rPr>
        <w:t>分析参考平面</w:t>
      </w:r>
      <w:r>
        <w:rPr>
          <w:rFonts w:hint="eastAsia" w:ascii="微软雅黑" w:hAnsi="微软雅黑" w:eastAsia="微软雅黑" w:cs="Times New Roman"/>
          <w:kern w:val="2"/>
          <w:sz w:val="21"/>
          <w:szCs w:val="21"/>
          <w:lang w:val="en-US" w:eastAsia="zh-CN" w:bidi="ar-SA"/>
        </w:rPr>
        <w:t>：功能房间取距地面</w:t>
      </w:r>
      <w:bookmarkStart w:id="235" w:name="分析面高"/>
      <w:r>
        <w:rPr>
          <w:rFonts w:hint="eastAsia" w:ascii="微软雅黑" w:hAnsi="微软雅黑" w:eastAsia="微软雅黑" w:cs="Times New Roman"/>
          <w:kern w:val="2"/>
          <w:sz w:val="21"/>
          <w:szCs w:val="21"/>
          <w:lang w:val="en-US" w:eastAsia="zh-CN" w:bidi="ar-SA"/>
        </w:rPr>
        <w:t>0.75</w:t>
      </w:r>
      <w:bookmarkEnd w:id="235"/>
      <w:r>
        <w:rPr>
          <w:rFonts w:hint="eastAsia" w:ascii="微软雅黑" w:hAnsi="微软雅黑" w:eastAsia="微软雅黑" w:cs="Times New Roman"/>
          <w:kern w:val="2"/>
          <w:sz w:val="21"/>
          <w:szCs w:val="21"/>
          <w:lang w:val="en-US" w:eastAsia="zh-CN" w:bidi="ar-SA"/>
        </w:rPr>
        <w:t>m，公共空间取地面</w:t>
      </w:r>
    </w:p>
    <w:p>
      <w:pPr>
        <w:widowControl w:val="0"/>
        <w:snapToGrid w:val="0"/>
        <w:spacing w:line="240" w:lineRule="auto"/>
        <w:ind w:firstLine="420" w:firstLineChars="200"/>
        <w:jc w:val="both"/>
        <w:rPr>
          <w:rFonts w:ascii="微软雅黑" w:hAnsi="微软雅黑" w:eastAsia="微软雅黑" w:cs="Times New Roman"/>
          <w:kern w:val="2"/>
          <w:sz w:val="21"/>
          <w:szCs w:val="21"/>
          <w:lang w:val="en-US" w:eastAsia="zh-CN" w:bidi="ar-SA"/>
        </w:rPr>
      </w:pPr>
      <w:r>
        <w:rPr>
          <w:rFonts w:hint="eastAsia" w:ascii="微软雅黑" w:hAnsi="微软雅黑" w:eastAsia="微软雅黑" w:cs="Times New Roman"/>
          <w:b/>
          <w:kern w:val="2"/>
          <w:sz w:val="21"/>
          <w:szCs w:val="21"/>
          <w:lang w:val="en-US" w:eastAsia="zh-CN" w:bidi="ar-SA"/>
        </w:rPr>
        <w:t>分析计算网格划分的间距</w:t>
      </w:r>
      <w:r>
        <w:rPr>
          <w:rFonts w:hint="eastAsia" w:ascii="微软雅黑" w:hAnsi="微软雅黑" w:eastAsia="微软雅黑" w:cs="Times New Roman"/>
          <w:kern w:val="2"/>
          <w:sz w:val="21"/>
          <w:szCs w:val="21"/>
          <w:lang w:val="en-US" w:eastAsia="zh-CN" w:bidi="ar-SA"/>
        </w:rPr>
        <w:t>：根据</w:t>
      </w:r>
      <w:r>
        <w:rPr>
          <w:rFonts w:ascii="微软雅黑" w:hAnsi="微软雅黑" w:eastAsia="微软雅黑" w:cs="Times New Roman"/>
          <w:kern w:val="2"/>
          <w:sz w:val="21"/>
          <w:szCs w:val="21"/>
          <w:lang w:val="en-US" w:eastAsia="zh-CN" w:bidi="ar-SA"/>
        </w:rPr>
        <w:t>房间面积的情况对网格进行合理划分，</w:t>
      </w:r>
      <w:r>
        <w:rPr>
          <w:rFonts w:hint="eastAsia" w:ascii="微软雅黑" w:hAnsi="微软雅黑" w:eastAsia="微软雅黑" w:cs="Times New Roman"/>
          <w:kern w:val="2"/>
          <w:sz w:val="21"/>
          <w:szCs w:val="21"/>
          <w:lang w:val="en-US" w:eastAsia="zh-CN" w:bidi="ar-SA"/>
        </w:rPr>
        <w:t>如</w:t>
      </w:r>
      <w:r>
        <w:rPr>
          <w:rFonts w:ascii="微软雅黑" w:hAnsi="微软雅黑" w:eastAsia="微软雅黑" w:cs="Times New Roman"/>
          <w:kern w:val="2"/>
          <w:sz w:val="21"/>
          <w:szCs w:val="21"/>
          <w:lang w:val="en-US" w:eastAsia="zh-CN" w:bidi="ar-SA"/>
        </w:rPr>
        <w:t>下表所示</w:t>
      </w:r>
      <w:r>
        <w:rPr>
          <w:rFonts w:hint="eastAsia" w:ascii="微软雅黑" w:hAnsi="微软雅黑" w:eastAsia="微软雅黑" w:cs="Times New Roman"/>
          <w:kern w:val="2"/>
          <w:sz w:val="21"/>
          <w:szCs w:val="21"/>
          <w:lang w:val="en-US" w:eastAsia="zh-CN" w:bidi="ar-SA"/>
        </w:rPr>
        <w:t>；</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32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E6E6E6"/>
            <w:vAlign w:val="center"/>
          </w:tcPr>
          <w:p>
            <w:pPr>
              <w:snapToGrid w:val="0"/>
              <w:spacing w:line="240" w:lineRule="auto"/>
              <w:jc w:val="center"/>
              <w:rPr>
                <w:rFonts w:ascii="微软雅黑" w:hAnsi="微软雅黑" w:eastAsia="微软雅黑"/>
                <w:sz w:val="18"/>
                <w:szCs w:val="18"/>
              </w:rPr>
            </w:pPr>
            <w:r>
              <w:rPr>
                <w:rFonts w:hint="eastAsia" w:ascii="微软雅黑" w:hAnsi="微软雅黑" w:eastAsia="微软雅黑"/>
                <w:sz w:val="18"/>
                <w:szCs w:val="18"/>
              </w:rPr>
              <w:t>房间面积(m</w:t>
            </w:r>
            <w:r>
              <w:rPr>
                <w:rFonts w:hint="eastAsia" w:ascii="微软雅黑" w:hAnsi="微软雅黑" w:eastAsia="微软雅黑"/>
                <w:sz w:val="18"/>
                <w:szCs w:val="18"/>
                <w:vertAlign w:val="superscript"/>
              </w:rPr>
              <w:t>2</w:t>
            </w:r>
            <w:r>
              <w:rPr>
                <w:rFonts w:hint="eastAsia" w:ascii="微软雅黑" w:hAnsi="微软雅黑" w:eastAsia="微软雅黑"/>
                <w:sz w:val="18"/>
                <w:szCs w:val="18"/>
              </w:rPr>
              <w:t>)</w:t>
            </w:r>
          </w:p>
        </w:tc>
        <w:tc>
          <w:tcPr>
            <w:tcW w:w="3272" w:type="dxa"/>
            <w:shd w:val="clear" w:color="auto" w:fill="E6E6E6"/>
            <w:vAlign w:val="center"/>
          </w:tcPr>
          <w:p>
            <w:pPr>
              <w:snapToGrid w:val="0"/>
              <w:spacing w:line="240" w:lineRule="auto"/>
              <w:jc w:val="center"/>
              <w:rPr>
                <w:rFonts w:ascii="微软雅黑" w:hAnsi="微软雅黑" w:eastAsia="微软雅黑"/>
                <w:sz w:val="18"/>
                <w:szCs w:val="18"/>
              </w:rPr>
            </w:pPr>
            <w:r>
              <w:rPr>
                <w:rFonts w:hint="eastAsia" w:ascii="微软雅黑" w:hAnsi="微软雅黑" w:eastAsia="微软雅黑"/>
                <w:sz w:val="18"/>
                <w:szCs w:val="18"/>
              </w:rPr>
              <w:t>网格大小（m）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w:t>
            </w:r>
            <w:bookmarkStart w:id="236" w:name="网格划分小房间面积"/>
            <w:r>
              <w:rPr>
                <w:rFonts w:hint="eastAsia" w:ascii="微软雅黑" w:hAnsi="微软雅黑" w:eastAsia="微软雅黑"/>
                <w:sz w:val="18"/>
              </w:rPr>
              <w:t>10</w:t>
            </w:r>
            <w:bookmarkEnd w:id="236"/>
          </w:p>
        </w:tc>
        <w:tc>
          <w:tcPr>
            <w:tcW w:w="3272" w:type="dxa"/>
            <w:shd w:val="clear" w:color="auto" w:fill="auto"/>
            <w:vAlign w:val="center"/>
          </w:tcPr>
          <w:p>
            <w:pPr>
              <w:snapToGrid w:val="0"/>
              <w:spacing w:line="240" w:lineRule="auto"/>
              <w:jc w:val="center"/>
              <w:rPr>
                <w:rFonts w:ascii="微软雅黑" w:hAnsi="微软雅黑" w:eastAsia="微软雅黑"/>
                <w:sz w:val="18"/>
              </w:rPr>
            </w:pPr>
            <w:bookmarkStart w:id="237" w:name="小房间网格大小"/>
            <w:r>
              <w:rPr>
                <w:rFonts w:hint="eastAsia" w:ascii="微软雅黑" w:hAnsi="微软雅黑" w:eastAsia="微软雅黑"/>
                <w:sz w:val="18"/>
              </w:rPr>
              <w:t>0.25</w:t>
            </w:r>
            <w:bookmarkEnd w:id="23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pPr>
              <w:snapToGrid w:val="0"/>
              <w:spacing w:line="240" w:lineRule="auto"/>
              <w:jc w:val="center"/>
              <w:rPr>
                <w:rFonts w:ascii="微软雅黑" w:hAnsi="微软雅黑" w:eastAsia="微软雅黑"/>
                <w:sz w:val="18"/>
              </w:rPr>
            </w:pPr>
            <w:bookmarkStart w:id="238" w:name="网格划分房间面积"/>
            <w:r>
              <w:rPr>
                <w:rFonts w:hint="eastAsia" w:ascii="微软雅黑" w:hAnsi="微软雅黑" w:eastAsia="微软雅黑"/>
                <w:sz w:val="18"/>
              </w:rPr>
              <w:t>10~100</w:t>
            </w:r>
            <w:bookmarkEnd w:id="238"/>
          </w:p>
        </w:tc>
        <w:tc>
          <w:tcPr>
            <w:tcW w:w="3272" w:type="dxa"/>
            <w:shd w:val="clear" w:color="auto" w:fill="auto"/>
            <w:vAlign w:val="center"/>
          </w:tcPr>
          <w:p>
            <w:pPr>
              <w:snapToGrid w:val="0"/>
              <w:spacing w:line="240" w:lineRule="auto"/>
              <w:jc w:val="center"/>
              <w:rPr>
                <w:rFonts w:ascii="微软雅黑" w:hAnsi="微软雅黑" w:eastAsia="微软雅黑"/>
                <w:sz w:val="18"/>
              </w:rPr>
            </w:pPr>
            <w:bookmarkStart w:id="239" w:name="网格大小"/>
            <w:r>
              <w:rPr>
                <w:rFonts w:hint="eastAsia" w:ascii="微软雅黑" w:hAnsi="微软雅黑" w:eastAsia="微软雅黑"/>
                <w:sz w:val="18"/>
              </w:rPr>
              <w:t>0.50</w:t>
            </w:r>
            <w:bookmarkEnd w:id="23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w:t>
            </w:r>
            <w:bookmarkStart w:id="240" w:name="网格划分大房间面积"/>
            <w:r>
              <w:rPr>
                <w:rFonts w:hint="eastAsia" w:ascii="微软雅黑" w:hAnsi="微软雅黑" w:eastAsia="微软雅黑"/>
                <w:sz w:val="18"/>
              </w:rPr>
              <w:t>100</w:t>
            </w:r>
            <w:bookmarkEnd w:id="240"/>
          </w:p>
        </w:tc>
        <w:tc>
          <w:tcPr>
            <w:tcW w:w="3272" w:type="dxa"/>
            <w:shd w:val="clear" w:color="auto" w:fill="auto"/>
            <w:vAlign w:val="center"/>
          </w:tcPr>
          <w:p>
            <w:pPr>
              <w:snapToGrid w:val="0"/>
              <w:spacing w:line="240" w:lineRule="auto"/>
              <w:jc w:val="center"/>
              <w:rPr>
                <w:rFonts w:ascii="微软雅黑" w:hAnsi="微软雅黑" w:eastAsia="微软雅黑"/>
                <w:sz w:val="18"/>
              </w:rPr>
            </w:pPr>
            <w:bookmarkStart w:id="241" w:name="大房间网格大小"/>
            <w:r>
              <w:rPr>
                <w:rFonts w:hint="eastAsia" w:ascii="微软雅黑" w:hAnsi="微软雅黑" w:eastAsia="微软雅黑"/>
                <w:sz w:val="18"/>
              </w:rPr>
              <w:t>1.00</w:t>
            </w:r>
            <w:bookmarkEnd w:id="241"/>
          </w:p>
        </w:tc>
      </w:tr>
    </w:tbl>
    <w:p>
      <w:pPr>
        <w:widowControl w:val="0"/>
        <w:snapToGrid w:val="0"/>
        <w:spacing w:line="240" w:lineRule="auto"/>
        <w:ind w:firstLine="420" w:firstLineChars="200"/>
        <w:jc w:val="both"/>
        <w:rPr>
          <w:rFonts w:ascii="宋体" w:hAnsi="宋体" w:eastAsia="微软雅黑" w:cs="Times New Roman"/>
          <w:kern w:val="2"/>
          <w:sz w:val="21"/>
          <w:szCs w:val="21"/>
          <w:lang w:val="en-US" w:eastAsia="zh-CN" w:bidi="ar-SA"/>
        </w:rPr>
      </w:pPr>
      <w:r>
        <w:rPr>
          <w:rFonts w:hint="eastAsia" w:ascii="宋体" w:hAnsi="宋体" w:eastAsia="微软雅黑" w:cs="Times New Roman"/>
          <w:b/>
          <w:kern w:val="2"/>
          <w:sz w:val="21"/>
          <w:szCs w:val="21"/>
          <w:lang w:val="en-US" w:eastAsia="zh-CN" w:bidi="ar-SA"/>
        </w:rPr>
        <w:t>周边环境：</w:t>
      </w:r>
      <w:r>
        <w:rPr>
          <w:rFonts w:hint="eastAsia" w:ascii="宋体" w:hAnsi="宋体" w:eastAsia="微软雅黑" w:cs="Times New Roman"/>
          <w:kern w:val="2"/>
          <w:sz w:val="21"/>
          <w:szCs w:val="21"/>
          <w:lang w:val="en-US" w:eastAsia="zh-CN" w:bidi="ar-SA"/>
        </w:rPr>
        <w:t>考虑分析区内的建筑物之间遮挡</w:t>
      </w:r>
    </w:p>
    <w:p>
      <w:pPr>
        <w:widowControl w:val="0"/>
        <w:snapToGrid w:val="0"/>
        <w:spacing w:line="240" w:lineRule="auto"/>
        <w:ind w:firstLine="420" w:firstLineChars="200"/>
        <w:jc w:val="both"/>
        <w:rPr>
          <w:rFonts w:ascii="宋体" w:hAnsi="宋体" w:eastAsia="微软雅黑" w:cs="Times New Roman"/>
          <w:kern w:val="2"/>
          <w:sz w:val="21"/>
          <w:szCs w:val="21"/>
          <w:lang w:val="en-US" w:eastAsia="zh-CN" w:bidi="ar-SA"/>
        </w:rPr>
      </w:pPr>
      <w:r>
        <w:rPr>
          <w:rFonts w:hint="eastAsia" w:ascii="宋体" w:hAnsi="宋体" w:eastAsia="微软雅黑" w:cs="Times New Roman"/>
          <w:b/>
          <w:kern w:val="2"/>
          <w:sz w:val="21"/>
          <w:szCs w:val="21"/>
          <w:lang w:val="en-US" w:eastAsia="zh-CN" w:bidi="ar-SA"/>
        </w:rPr>
        <w:t>室内环境：</w:t>
      </w:r>
      <w:r>
        <w:rPr>
          <w:rFonts w:hint="eastAsia" w:ascii="宋体" w:hAnsi="宋体" w:eastAsia="微软雅黑" w:cs="Times New Roman"/>
          <w:kern w:val="2"/>
          <w:sz w:val="21"/>
          <w:szCs w:val="21"/>
          <w:lang w:val="en-US" w:eastAsia="zh-CN" w:bidi="ar-SA"/>
        </w:rPr>
        <w:t>忽略室内家具类设施的影响，只考虑永久固定的顶棚、地面和墙面。</w:t>
      </w:r>
    </w:p>
    <w:p>
      <w:pPr>
        <w:keepNext/>
        <w:numPr>
          <w:ilvl w:val="1"/>
          <w:numId w:val="1"/>
        </w:numPr>
        <w:kinsoku w:val="0"/>
        <w:spacing w:before="240" w:after="240"/>
        <w:jc w:val="both"/>
        <w:outlineLvl w:val="1"/>
        <w:rPr>
          <w:rFonts w:ascii="宋体" w:hAnsi="Times New Roman" w:eastAsia="微软雅黑" w:cs="Arial"/>
          <w:b/>
          <w:bCs/>
          <w:iCs/>
          <w:color w:val="000000"/>
          <w:sz w:val="24"/>
          <w:szCs w:val="24"/>
          <w:lang w:val="en-US" w:eastAsia="zh-CN" w:bidi="ar-SA"/>
        </w:rPr>
      </w:pPr>
      <w:bookmarkStart w:id="242" w:name="_Toc68871840"/>
      <w:r>
        <w:rPr>
          <w:rFonts w:hint="eastAsia" w:ascii="宋体" w:hAnsi="Times New Roman" w:eastAsia="微软雅黑" w:cs="Arial"/>
          <w:b/>
          <w:bCs/>
          <w:iCs/>
          <w:color w:val="000000"/>
          <w:sz w:val="24"/>
          <w:szCs w:val="24"/>
          <w:lang w:val="en-US" w:eastAsia="zh-CN" w:bidi="ar-SA"/>
        </w:rPr>
        <w:t>建筑饰面材料参数</w:t>
      </w:r>
      <w:bookmarkEnd w:id="242"/>
    </w:p>
    <w:p>
      <w:pPr>
        <w:kinsoku w:val="0"/>
        <w:snapToGrid w:val="0"/>
        <w:ind w:firstLine="420"/>
        <w:rPr>
          <w:rFonts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US" w:eastAsia="zh-CN" w:bidi="ar-SA"/>
        </w:rPr>
        <w:t>室内</w:t>
      </w:r>
      <w:r>
        <w:rPr>
          <w:rFonts w:ascii="微软雅黑" w:hAnsi="微软雅黑" w:eastAsia="微软雅黑" w:cs="Times New Roman"/>
          <w:sz w:val="21"/>
          <w:szCs w:val="21"/>
          <w:lang w:val="en-US" w:eastAsia="zh-CN" w:bidi="ar-SA"/>
        </w:rPr>
        <w:t>采光效果受</w:t>
      </w:r>
      <w:r>
        <w:rPr>
          <w:rFonts w:hint="eastAsia" w:ascii="微软雅黑" w:hAnsi="微软雅黑" w:eastAsia="微软雅黑" w:cs="Times New Roman"/>
          <w:sz w:val="21"/>
          <w:szCs w:val="21"/>
          <w:lang w:val="en-US" w:eastAsia="zh-CN" w:bidi="ar-SA"/>
        </w:rPr>
        <w:t>内部</w:t>
      </w:r>
      <w:r>
        <w:rPr>
          <w:rFonts w:ascii="微软雅黑" w:hAnsi="微软雅黑" w:eastAsia="微软雅黑" w:cs="Times New Roman"/>
          <w:sz w:val="21"/>
          <w:szCs w:val="21"/>
          <w:lang w:val="en-US" w:eastAsia="zh-CN" w:bidi="ar-SA"/>
        </w:rPr>
        <w:t>和外部两种因素的</w:t>
      </w:r>
      <w:r>
        <w:rPr>
          <w:rFonts w:hint="eastAsia" w:ascii="微软雅黑" w:hAnsi="微软雅黑" w:eastAsia="微软雅黑" w:cs="Times New Roman"/>
          <w:sz w:val="21"/>
          <w:szCs w:val="21"/>
          <w:lang w:val="en-US" w:eastAsia="zh-CN" w:bidi="ar-SA"/>
        </w:rPr>
        <w:t>影响。内表面</w:t>
      </w:r>
      <w:r>
        <w:rPr>
          <w:rFonts w:ascii="微软雅黑" w:hAnsi="微软雅黑" w:eastAsia="微软雅黑" w:cs="Times New Roman"/>
          <w:sz w:val="21"/>
          <w:szCs w:val="21"/>
          <w:lang w:val="en-US" w:eastAsia="zh-CN" w:bidi="ar-SA"/>
        </w:rPr>
        <w:t>反射比就是</w:t>
      </w:r>
      <w:r>
        <w:rPr>
          <w:rFonts w:hint="eastAsia" w:ascii="微软雅黑" w:hAnsi="微软雅黑" w:eastAsia="微软雅黑" w:cs="Times New Roman"/>
          <w:sz w:val="21"/>
          <w:szCs w:val="21"/>
          <w:lang w:val="en-US" w:eastAsia="zh-CN" w:bidi="ar-SA"/>
        </w:rPr>
        <w:t>内部</w:t>
      </w:r>
      <w:r>
        <w:rPr>
          <w:rFonts w:ascii="微软雅黑" w:hAnsi="微软雅黑" w:eastAsia="微软雅黑" w:cs="Times New Roman"/>
          <w:sz w:val="21"/>
          <w:szCs w:val="21"/>
          <w:lang w:val="en-US" w:eastAsia="zh-CN" w:bidi="ar-SA"/>
        </w:rPr>
        <w:t>影响因素</w:t>
      </w:r>
      <w:r>
        <w:rPr>
          <w:rFonts w:hint="eastAsia" w:ascii="微软雅黑" w:hAnsi="微软雅黑" w:eastAsia="微软雅黑" w:cs="Times New Roman"/>
          <w:sz w:val="21"/>
          <w:szCs w:val="21"/>
          <w:lang w:val="en-US" w:eastAsia="zh-CN" w:bidi="ar-SA"/>
        </w:rPr>
        <w:t>之一</w:t>
      </w:r>
      <w:r>
        <w:rPr>
          <w:rFonts w:ascii="微软雅黑" w:hAnsi="微软雅黑" w:eastAsia="微软雅黑" w:cs="Times New Roman"/>
          <w:sz w:val="21"/>
          <w:szCs w:val="21"/>
          <w:lang w:val="en-US" w:eastAsia="zh-CN" w:bidi="ar-SA"/>
        </w:rPr>
        <w:t>，</w:t>
      </w:r>
      <w:r>
        <w:rPr>
          <w:rFonts w:hint="eastAsia" w:ascii="微软雅黑" w:hAnsi="微软雅黑" w:eastAsia="微软雅黑" w:cs="Times New Roman"/>
          <w:sz w:val="21"/>
          <w:szCs w:val="21"/>
          <w:lang w:val="en-US" w:eastAsia="zh-CN" w:bidi="ar-SA"/>
        </w:rPr>
        <w:t>外部</w:t>
      </w:r>
      <w:r>
        <w:rPr>
          <w:rFonts w:ascii="微软雅黑" w:hAnsi="微软雅黑" w:eastAsia="微软雅黑" w:cs="Times New Roman"/>
          <w:sz w:val="21"/>
          <w:szCs w:val="21"/>
          <w:lang w:val="en-US" w:eastAsia="zh-CN" w:bidi="ar-SA"/>
        </w:rPr>
        <w:t>因素</w:t>
      </w:r>
      <w:r>
        <w:rPr>
          <w:rFonts w:hint="eastAsia" w:ascii="微软雅黑" w:hAnsi="微软雅黑" w:eastAsia="微软雅黑" w:cs="Times New Roman"/>
          <w:sz w:val="21"/>
          <w:szCs w:val="21"/>
          <w:lang w:val="en-US" w:eastAsia="zh-CN" w:bidi="ar-SA"/>
        </w:rPr>
        <w:t>除</w:t>
      </w:r>
      <w:r>
        <w:rPr>
          <w:rFonts w:ascii="微软雅黑" w:hAnsi="微软雅黑" w:eastAsia="微软雅黑" w:cs="Times New Roman"/>
          <w:sz w:val="21"/>
          <w:szCs w:val="21"/>
          <w:lang w:val="en-US" w:eastAsia="zh-CN" w:bidi="ar-SA"/>
        </w:rPr>
        <w:t>了天空亮度</w:t>
      </w:r>
      <w:r>
        <w:rPr>
          <w:rFonts w:hint="eastAsia" w:ascii="微软雅黑" w:hAnsi="微软雅黑" w:eastAsia="微软雅黑" w:cs="Times New Roman"/>
          <w:sz w:val="21"/>
          <w:szCs w:val="21"/>
          <w:lang w:val="en-US" w:eastAsia="zh-CN" w:bidi="ar-SA"/>
        </w:rPr>
        <w:t>外</w:t>
      </w:r>
      <w:r>
        <w:rPr>
          <w:rFonts w:ascii="微软雅黑" w:hAnsi="微软雅黑" w:eastAsia="微软雅黑" w:cs="Times New Roman"/>
          <w:sz w:val="21"/>
          <w:szCs w:val="21"/>
          <w:lang w:val="en-US" w:eastAsia="zh-CN" w:bidi="ar-SA"/>
        </w:rPr>
        <w:t>，</w:t>
      </w:r>
      <w:r>
        <w:rPr>
          <w:rFonts w:hint="eastAsia" w:ascii="微软雅黑" w:hAnsi="微软雅黑" w:eastAsia="微软雅黑" w:cs="Times New Roman"/>
          <w:sz w:val="21"/>
          <w:szCs w:val="21"/>
          <w:lang w:val="en-US" w:eastAsia="zh-CN" w:bidi="ar-SA"/>
        </w:rPr>
        <w:t>建筑外表面</w:t>
      </w:r>
      <w:r>
        <w:rPr>
          <w:rFonts w:ascii="微软雅黑" w:hAnsi="微软雅黑" w:eastAsia="微软雅黑" w:cs="Times New Roman"/>
          <w:sz w:val="21"/>
          <w:szCs w:val="21"/>
          <w:lang w:val="en-US" w:eastAsia="zh-CN" w:bidi="ar-SA"/>
        </w:rPr>
        <w:t>反射</w:t>
      </w:r>
      <w:r>
        <w:rPr>
          <w:rFonts w:hint="eastAsia" w:ascii="微软雅黑" w:hAnsi="微软雅黑" w:eastAsia="微软雅黑" w:cs="Times New Roman"/>
          <w:sz w:val="21"/>
          <w:szCs w:val="21"/>
          <w:lang w:val="en-US" w:eastAsia="zh-CN" w:bidi="ar-SA"/>
        </w:rPr>
        <w:t>情况</w:t>
      </w:r>
      <w:r>
        <w:rPr>
          <w:rFonts w:ascii="微软雅黑" w:hAnsi="微软雅黑" w:eastAsia="微软雅黑" w:cs="Times New Roman"/>
          <w:sz w:val="21"/>
          <w:szCs w:val="21"/>
          <w:lang w:val="en-US" w:eastAsia="zh-CN" w:bidi="ar-SA"/>
        </w:rPr>
        <w:t>也是重要的影响因素</w:t>
      </w:r>
      <w:r>
        <w:rPr>
          <w:rFonts w:hint="eastAsia" w:ascii="微软雅黑" w:hAnsi="微软雅黑" w:eastAsia="微软雅黑" w:cs="Times New Roman"/>
          <w:sz w:val="21"/>
          <w:szCs w:val="21"/>
          <w:lang w:val="en-US" w:eastAsia="zh-CN" w:bidi="ar-SA"/>
        </w:rPr>
        <w:t>。本</w:t>
      </w:r>
      <w:r>
        <w:rPr>
          <w:rFonts w:ascii="微软雅黑" w:hAnsi="微软雅黑" w:eastAsia="微软雅黑" w:cs="Times New Roman"/>
          <w:sz w:val="21"/>
          <w:szCs w:val="21"/>
          <w:lang w:val="en-US" w:eastAsia="zh-CN" w:bidi="ar-SA"/>
        </w:rPr>
        <w:t>项目</w:t>
      </w:r>
      <w:r>
        <w:rPr>
          <w:rFonts w:hint="eastAsia" w:ascii="微软雅黑" w:hAnsi="微软雅黑" w:eastAsia="微软雅黑" w:cs="Times New Roman"/>
          <w:sz w:val="21"/>
          <w:szCs w:val="21"/>
          <w:lang w:val="en-US" w:eastAsia="zh-CN" w:bidi="ar-SA"/>
        </w:rPr>
        <w:t>中</w:t>
      </w:r>
      <w:r>
        <w:rPr>
          <w:rFonts w:ascii="微软雅黑" w:hAnsi="微软雅黑" w:eastAsia="微软雅黑" w:cs="Times New Roman"/>
          <w:sz w:val="21"/>
          <w:szCs w:val="21"/>
          <w:lang w:val="en-US" w:eastAsia="zh-CN" w:bidi="ar-SA"/>
        </w:rPr>
        <w:t>建筑内外</w:t>
      </w:r>
      <w:r>
        <w:rPr>
          <w:rFonts w:hint="eastAsia" w:ascii="微软雅黑" w:hAnsi="微软雅黑" w:eastAsia="微软雅黑" w:cs="Times New Roman"/>
          <w:sz w:val="21"/>
          <w:szCs w:val="21"/>
          <w:lang w:val="en-US" w:eastAsia="zh-CN" w:bidi="ar-SA"/>
        </w:rPr>
        <w:t>饰面材料，</w:t>
      </w:r>
      <w:r>
        <w:rPr>
          <w:rFonts w:ascii="微软雅黑" w:hAnsi="微软雅黑" w:eastAsia="微软雅黑" w:cs="Times New Roman"/>
          <w:sz w:val="21"/>
          <w:szCs w:val="21"/>
          <w:lang w:val="en-US" w:eastAsia="zh-CN" w:bidi="ar-SA"/>
        </w:rPr>
        <w:t>如顶棚、</w:t>
      </w:r>
      <w:r>
        <w:rPr>
          <w:rFonts w:hint="eastAsia" w:ascii="微软雅黑" w:hAnsi="微软雅黑" w:eastAsia="微软雅黑" w:cs="Times New Roman"/>
          <w:sz w:val="21"/>
          <w:szCs w:val="21"/>
          <w:lang w:val="en-US" w:eastAsia="zh-CN" w:bidi="ar-SA"/>
        </w:rPr>
        <w:t>墙面、</w:t>
      </w:r>
      <w:r>
        <w:rPr>
          <w:rFonts w:ascii="微软雅黑" w:hAnsi="微软雅黑" w:eastAsia="微软雅黑" w:cs="Times New Roman"/>
          <w:sz w:val="21"/>
          <w:szCs w:val="21"/>
          <w:lang w:val="en-US" w:eastAsia="zh-CN" w:bidi="ar-SA"/>
        </w:rPr>
        <w:t>地面</w:t>
      </w:r>
      <w:r>
        <w:rPr>
          <w:rFonts w:hint="eastAsia" w:ascii="微软雅黑" w:hAnsi="微软雅黑" w:eastAsia="微软雅黑" w:cs="Times New Roman"/>
          <w:sz w:val="21"/>
          <w:szCs w:val="21"/>
          <w:lang w:val="en-US" w:eastAsia="zh-CN" w:bidi="ar-SA"/>
        </w:rPr>
        <w:t>、</w:t>
      </w:r>
      <w:r>
        <w:rPr>
          <w:rFonts w:ascii="微软雅黑" w:hAnsi="微软雅黑" w:eastAsia="微软雅黑" w:cs="Times New Roman"/>
          <w:sz w:val="21"/>
          <w:szCs w:val="21"/>
          <w:lang w:val="en-US" w:eastAsia="zh-CN" w:bidi="ar-SA"/>
        </w:rPr>
        <w:t>建筑外表面</w:t>
      </w:r>
      <w:r>
        <w:rPr>
          <w:rFonts w:hint="eastAsia" w:ascii="微软雅黑" w:hAnsi="微软雅黑" w:eastAsia="微软雅黑" w:cs="Times New Roman"/>
          <w:sz w:val="21"/>
          <w:szCs w:val="21"/>
          <w:lang w:val="en-US" w:eastAsia="zh-CN" w:bidi="ar-SA"/>
        </w:rPr>
        <w:t>，</w:t>
      </w:r>
      <w:r>
        <w:rPr>
          <w:rFonts w:ascii="微软雅黑" w:hAnsi="微软雅黑" w:eastAsia="微软雅黑" w:cs="Times New Roman"/>
          <w:sz w:val="21"/>
          <w:szCs w:val="21"/>
          <w:lang w:val="en-US" w:eastAsia="zh-CN" w:bidi="ar-SA"/>
        </w:rPr>
        <w:t>其</w:t>
      </w:r>
      <w:r>
        <w:rPr>
          <w:rFonts w:hint="eastAsia" w:ascii="微软雅黑" w:hAnsi="微软雅黑" w:eastAsia="微软雅黑" w:cs="Times New Roman"/>
          <w:sz w:val="21"/>
          <w:szCs w:val="21"/>
          <w:lang w:val="en-US" w:eastAsia="zh-CN" w:bidi="ar-SA"/>
        </w:rPr>
        <w:t>材质、</w:t>
      </w:r>
      <w:r>
        <w:rPr>
          <w:rFonts w:ascii="微软雅黑" w:hAnsi="微软雅黑" w:eastAsia="微软雅黑" w:cs="Times New Roman"/>
          <w:sz w:val="21"/>
          <w:szCs w:val="21"/>
          <w:lang w:val="en-US" w:eastAsia="zh-CN" w:bidi="ar-SA"/>
        </w:rPr>
        <w:t>颜色</w:t>
      </w:r>
      <w:r>
        <w:rPr>
          <w:rFonts w:hint="eastAsia" w:ascii="微软雅黑" w:hAnsi="微软雅黑" w:eastAsia="微软雅黑" w:cs="Times New Roman"/>
          <w:sz w:val="21"/>
          <w:szCs w:val="21"/>
          <w:lang w:val="en-US" w:eastAsia="zh-CN" w:bidi="ar-SA"/>
        </w:rPr>
        <w:t>对应</w:t>
      </w:r>
      <w:r>
        <w:rPr>
          <w:rFonts w:ascii="微软雅黑" w:hAnsi="微软雅黑" w:eastAsia="微软雅黑" w:cs="Times New Roman"/>
          <w:sz w:val="21"/>
          <w:szCs w:val="21"/>
          <w:lang w:val="en-US" w:eastAsia="zh-CN" w:bidi="ar-SA"/>
        </w:rPr>
        <w:t>不同的反射比，</w:t>
      </w:r>
      <w:r>
        <w:rPr>
          <w:rFonts w:hint="eastAsia" w:ascii="微软雅黑" w:hAnsi="微软雅黑" w:eastAsia="微软雅黑" w:cs="Times New Roman"/>
          <w:sz w:val="21"/>
          <w:szCs w:val="21"/>
          <w:lang w:val="en-US" w:eastAsia="zh-CN" w:bidi="ar-SA"/>
        </w:rPr>
        <w:t>给</w:t>
      </w:r>
      <w:r>
        <w:rPr>
          <w:rFonts w:ascii="微软雅黑" w:hAnsi="微软雅黑" w:eastAsia="微软雅黑" w:cs="Times New Roman"/>
          <w:sz w:val="21"/>
          <w:szCs w:val="21"/>
          <w:lang w:val="en-US" w:eastAsia="zh-CN" w:bidi="ar-SA"/>
        </w:rPr>
        <w:t>室内光环境</w:t>
      </w:r>
      <w:r>
        <w:rPr>
          <w:rFonts w:hint="eastAsia" w:ascii="微软雅黑" w:hAnsi="微软雅黑" w:eastAsia="微软雅黑" w:cs="Times New Roman"/>
          <w:sz w:val="21"/>
          <w:szCs w:val="21"/>
          <w:lang w:val="en-US" w:eastAsia="zh-CN" w:bidi="ar-SA"/>
        </w:rPr>
        <w:t>来带</w:t>
      </w:r>
      <w:r>
        <w:rPr>
          <w:rFonts w:ascii="微软雅黑" w:hAnsi="微软雅黑" w:eastAsia="微软雅黑" w:cs="Times New Roman"/>
          <w:sz w:val="21"/>
          <w:szCs w:val="21"/>
          <w:lang w:val="en-US" w:eastAsia="zh-CN" w:bidi="ar-SA"/>
        </w:rPr>
        <w:t>不同的采光效果</w:t>
      </w:r>
      <w:r>
        <w:rPr>
          <w:rFonts w:hint="eastAsia" w:ascii="微软雅黑" w:hAnsi="微软雅黑" w:eastAsia="微软雅黑" w:cs="Times New Roman"/>
          <w:sz w:val="21"/>
          <w:szCs w:val="21"/>
          <w:lang w:val="en-US" w:eastAsia="zh-CN" w:bidi="ar-SA"/>
        </w:rPr>
        <w:t>，反射比</w:t>
      </w:r>
      <w:r>
        <w:rPr>
          <w:rFonts w:ascii="微软雅黑" w:hAnsi="微软雅黑" w:eastAsia="微软雅黑" w:cs="Times New Roman"/>
          <w:sz w:val="21"/>
          <w:szCs w:val="21"/>
          <w:lang w:val="en-US" w:eastAsia="zh-CN" w:bidi="ar-SA"/>
        </w:rPr>
        <w:t>数据</w:t>
      </w:r>
      <w:r>
        <w:rPr>
          <w:rFonts w:hint="eastAsia" w:ascii="微软雅黑" w:hAnsi="微软雅黑" w:eastAsia="微软雅黑" w:cs="Times New Roman"/>
          <w:sz w:val="21"/>
          <w:szCs w:val="21"/>
          <w:lang w:val="en-US" w:eastAsia="zh-CN" w:bidi="ar-SA"/>
        </w:rPr>
        <w:t>参考《建筑采光设计标</w:t>
      </w:r>
      <w:r>
        <w:rPr>
          <w:rFonts w:ascii="微软雅黑" w:hAnsi="微软雅黑" w:eastAsia="微软雅黑" w:cs="Times New Roman"/>
          <w:sz w:val="21"/>
          <w:szCs w:val="21"/>
          <w:lang w:val="en-US" w:eastAsia="zh-CN" w:bidi="ar-SA"/>
        </w:rPr>
        <w:t>准》GB50033-2013附录D</w:t>
      </w:r>
      <w:r>
        <w:rPr>
          <w:rFonts w:hint="eastAsia" w:ascii="微软雅黑" w:hAnsi="微软雅黑" w:eastAsia="微软雅黑" w:cs="Times New Roman"/>
          <w:sz w:val="21"/>
          <w:szCs w:val="21"/>
          <w:lang w:val="en-US" w:eastAsia="zh-CN" w:bidi="ar-SA"/>
        </w:rPr>
        <w:t>中的</w:t>
      </w:r>
      <w:r>
        <w:rPr>
          <w:rFonts w:ascii="微软雅黑" w:hAnsi="微软雅黑" w:eastAsia="微软雅黑" w:cs="Times New Roman"/>
          <w:sz w:val="21"/>
          <w:szCs w:val="21"/>
          <w:lang w:val="en-US" w:eastAsia="zh-CN" w:bidi="ar-SA"/>
        </w:rPr>
        <w:t xml:space="preserve">表D.0.5 </w:t>
      </w:r>
      <w:r>
        <w:rPr>
          <w:rFonts w:hint="eastAsia" w:ascii="微软雅黑" w:hAnsi="微软雅黑" w:eastAsia="微软雅黑" w:cs="Times New Roman"/>
          <w:sz w:val="21"/>
          <w:szCs w:val="21"/>
          <w:lang w:val="en-US" w:eastAsia="zh-CN" w:bidi="ar-SA"/>
        </w:rPr>
        <w:t>饰面材料</w:t>
      </w:r>
      <w:r>
        <w:rPr>
          <w:rFonts w:ascii="微软雅黑" w:hAnsi="微软雅黑" w:eastAsia="微软雅黑" w:cs="Times New Roman"/>
          <w:sz w:val="21"/>
          <w:szCs w:val="21"/>
          <w:lang w:val="en-US" w:eastAsia="zh-CN" w:bidi="ar-SA"/>
        </w:rPr>
        <w:t>的</w:t>
      </w:r>
      <w:r>
        <w:rPr>
          <w:rFonts w:hint="eastAsia" w:ascii="微软雅黑" w:hAnsi="微软雅黑" w:eastAsia="微软雅黑" w:cs="Times New Roman"/>
          <w:sz w:val="21"/>
          <w:szCs w:val="21"/>
          <w:lang w:val="en-US" w:eastAsia="zh-CN" w:bidi="ar-SA"/>
        </w:rPr>
        <w:t>反射比</w:t>
      </w:r>
      <w:r>
        <w:rPr>
          <w:rFonts w:ascii="微软雅黑" w:hAnsi="微软雅黑" w:eastAsia="微软雅黑" w:cs="Times New Roman"/>
          <w:sz w:val="21"/>
          <w:szCs w:val="21"/>
          <w:lang w:val="en-US" w:eastAsia="zh-CN" w:bidi="ar-SA"/>
        </w:rPr>
        <w:t>ρ</w:t>
      </w:r>
      <w:r>
        <w:rPr>
          <w:rFonts w:hint="eastAsia" w:ascii="微软雅黑" w:hAnsi="微软雅黑" w:eastAsia="微软雅黑" w:cs="Times New Roman"/>
          <w:sz w:val="21"/>
          <w:szCs w:val="21"/>
          <w:lang w:val="en-US" w:eastAsia="zh-CN" w:bidi="ar-SA"/>
        </w:rPr>
        <w:t>值，</w:t>
      </w:r>
      <w:r>
        <w:rPr>
          <w:rFonts w:ascii="微软雅黑" w:hAnsi="微软雅黑" w:eastAsia="微软雅黑" w:cs="Times New Roman"/>
          <w:sz w:val="21"/>
          <w:szCs w:val="21"/>
          <w:lang w:val="en-US" w:eastAsia="zh-CN" w:bidi="ar-SA"/>
        </w:rPr>
        <w:t>具体参数情况见下表：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82"/>
        <w:gridCol w:w="3398"/>
        <w:gridCol w:w="3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40" w:type="dxa"/>
            <w:gridSpan w:val="3"/>
            <w:tcBorders>
              <w:top w:val="single" w:color="auto" w:sz="12" w:space="0"/>
              <w:bottom w:val="single" w:color="auto" w:sz="4" w:space="0"/>
            </w:tcBorders>
            <w:shd w:val="clear" w:color="auto" w:fill="E6E6E6"/>
            <w:vAlign w:val="center"/>
          </w:tcPr>
          <w:p>
            <w:pPr>
              <w:kinsoku w:val="0"/>
              <w:snapToGrid w:val="0"/>
              <w:jc w:val="center"/>
              <w:rPr>
                <w:rFonts w:ascii="宋体" w:hAnsi="宋体" w:eastAsia="微软雅黑" w:cs="Times New Roman"/>
                <w:sz w:val="18"/>
                <w:szCs w:val="18"/>
                <w:lang w:val="en-US" w:eastAsia="zh-CN" w:bidi="ar-SA"/>
              </w:rPr>
            </w:pPr>
            <w:r>
              <w:rPr>
                <w:rFonts w:hint="eastAsia" w:ascii="微软雅黑" w:hAnsi="微软雅黑" w:eastAsia="微软雅黑" w:cs="Times New Roman"/>
                <w:b/>
                <w:sz w:val="21"/>
                <w:szCs w:val="18"/>
                <w:lang w:val="en-GB" w:eastAsia="zh-CN" w:bidi="ar-SA"/>
              </w:rPr>
              <w:t>建筑饰面材料选用与反射比取值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tcBorders>
              <w:top w:val="single" w:color="auto" w:sz="4" w:space="0"/>
              <w:bottom w:val="single" w:color="auto" w:sz="4" w:space="0"/>
            </w:tcBorders>
            <w:shd w:val="clear" w:color="auto" w:fill="E6E6E6"/>
            <w:vAlign w:val="center"/>
          </w:tcPr>
          <w:p>
            <w:pPr>
              <w:snapToGrid w:val="0"/>
              <w:spacing w:line="240" w:lineRule="auto"/>
              <w:jc w:val="center"/>
              <w:rPr>
                <w:rFonts w:ascii="微软雅黑" w:hAnsi="微软雅黑" w:eastAsia="微软雅黑"/>
                <w:sz w:val="18"/>
                <w:szCs w:val="18"/>
              </w:rPr>
            </w:pPr>
            <w:r>
              <w:rPr>
                <w:rFonts w:hint="eastAsia" w:ascii="微软雅黑" w:hAnsi="微软雅黑" w:eastAsia="微软雅黑"/>
                <w:sz w:val="18"/>
                <w:szCs w:val="18"/>
              </w:rPr>
              <w:t>部位</w:t>
            </w:r>
          </w:p>
        </w:tc>
        <w:tc>
          <w:tcPr>
            <w:tcW w:w="3398" w:type="dxa"/>
            <w:tcBorders>
              <w:top w:val="single" w:color="auto" w:sz="4" w:space="0"/>
              <w:bottom w:val="single" w:color="auto" w:sz="4" w:space="0"/>
            </w:tcBorders>
            <w:shd w:val="clear" w:color="auto" w:fill="E6E6E6"/>
            <w:vAlign w:val="center"/>
          </w:tcPr>
          <w:p>
            <w:pPr>
              <w:snapToGrid w:val="0"/>
              <w:spacing w:line="240" w:lineRule="auto"/>
              <w:jc w:val="center"/>
              <w:rPr>
                <w:rFonts w:ascii="微软雅黑" w:hAnsi="微软雅黑" w:eastAsia="微软雅黑"/>
                <w:sz w:val="18"/>
                <w:szCs w:val="18"/>
              </w:rPr>
            </w:pPr>
            <w:r>
              <w:rPr>
                <w:rFonts w:hint="eastAsia" w:ascii="微软雅黑" w:hAnsi="微软雅黑" w:eastAsia="微软雅黑"/>
                <w:sz w:val="18"/>
                <w:szCs w:val="18"/>
              </w:rPr>
              <w:t>反射比材料设计取值</w:t>
            </w:r>
          </w:p>
        </w:tc>
        <w:tc>
          <w:tcPr>
            <w:tcW w:w="3460" w:type="dxa"/>
            <w:tcBorders>
              <w:top w:val="single" w:color="auto" w:sz="4" w:space="0"/>
              <w:bottom w:val="single" w:color="auto" w:sz="4" w:space="0"/>
            </w:tcBorders>
            <w:shd w:val="clear" w:color="auto" w:fill="E6E6E6"/>
            <w:vAlign w:val="center"/>
          </w:tcPr>
          <w:p>
            <w:pPr>
              <w:snapToGrid w:val="0"/>
              <w:spacing w:line="240" w:lineRule="auto"/>
              <w:jc w:val="center"/>
              <w:rPr>
                <w:rFonts w:ascii="微软雅黑" w:hAnsi="微软雅黑" w:eastAsia="微软雅黑"/>
                <w:sz w:val="18"/>
                <w:szCs w:val="18"/>
              </w:rPr>
            </w:pPr>
            <w:r>
              <w:rPr>
                <w:rFonts w:hint="eastAsia" w:ascii="微软雅黑" w:hAnsi="微软雅黑" w:eastAsia="微软雅黑"/>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tcBorders>
              <w:top w:val="single" w:color="auto" w:sz="4" w:space="0"/>
            </w:tcBorders>
            <w:shd w:val="clear" w:color="auto" w:fill="auto"/>
            <w:vAlign w:val="center"/>
          </w:tcPr>
          <w:p>
            <w:pPr>
              <w:snapToGrid w:val="0"/>
              <w:spacing w:line="240" w:lineRule="auto"/>
              <w:jc w:val="center"/>
              <w:rPr>
                <w:rFonts w:ascii="微软雅黑" w:hAnsi="微软雅黑" w:eastAsia="微软雅黑"/>
                <w:sz w:val="18"/>
                <w:szCs w:val="18"/>
              </w:rPr>
            </w:pPr>
            <w:r>
              <w:rPr>
                <w:rFonts w:hint="eastAsia" w:ascii="微软雅黑" w:hAnsi="微软雅黑" w:eastAsia="微软雅黑"/>
                <w:sz w:val="18"/>
                <w:szCs w:val="18"/>
              </w:rPr>
              <w:t>顶棚</w:t>
            </w:r>
          </w:p>
        </w:tc>
        <w:tc>
          <w:tcPr>
            <w:tcW w:w="3398" w:type="dxa"/>
            <w:tcBorders>
              <w:top w:val="single" w:color="auto" w:sz="4" w:space="0"/>
            </w:tcBorders>
            <w:shd w:val="clear" w:color="auto" w:fill="auto"/>
            <w:vAlign w:val="center"/>
          </w:tcPr>
          <w:p>
            <w:pPr>
              <w:snapToGrid w:val="0"/>
              <w:spacing w:line="240" w:lineRule="auto"/>
              <w:jc w:val="center"/>
              <w:rPr>
                <w:rFonts w:ascii="微软雅黑" w:hAnsi="微软雅黑" w:eastAsia="微软雅黑"/>
                <w:sz w:val="18"/>
                <w:szCs w:val="18"/>
              </w:rPr>
            </w:pPr>
            <w:bookmarkStart w:id="243" w:name="顶棚反射比"/>
            <w:r>
              <w:rPr>
                <w:rFonts w:hint="eastAsia" w:ascii="微软雅黑" w:hAnsi="微软雅黑" w:eastAsia="微软雅黑"/>
                <w:sz w:val="18"/>
                <w:szCs w:val="18"/>
              </w:rPr>
              <w:t>0.75</w:t>
            </w:r>
            <w:bookmarkEnd w:id="243"/>
          </w:p>
        </w:tc>
        <w:tc>
          <w:tcPr>
            <w:tcW w:w="3460" w:type="dxa"/>
            <w:tcBorders>
              <w:top w:val="single" w:color="auto" w:sz="4" w:space="0"/>
            </w:tcBorders>
            <w:shd w:val="clear" w:color="auto" w:fill="auto"/>
            <w:vAlign w:val="center"/>
          </w:tcPr>
          <w:p>
            <w:pPr>
              <w:snapToGrid w:val="0"/>
              <w:spacing w:line="240" w:lineRule="auto"/>
              <w:jc w:val="center"/>
              <w:rPr>
                <w:rFonts w:ascii="微软雅黑" w:hAnsi="微软雅黑" w:eastAsia="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tcBorders>
              <w:top w:val="single" w:color="auto" w:sz="4" w:space="0"/>
            </w:tcBorders>
            <w:shd w:val="clear" w:color="auto" w:fill="auto"/>
            <w:vAlign w:val="center"/>
          </w:tcPr>
          <w:p>
            <w:pPr>
              <w:snapToGrid w:val="0"/>
              <w:spacing w:line="240" w:lineRule="auto"/>
              <w:jc w:val="center"/>
              <w:rPr>
                <w:rFonts w:ascii="微软雅黑" w:hAnsi="微软雅黑" w:eastAsia="微软雅黑"/>
                <w:sz w:val="18"/>
                <w:szCs w:val="18"/>
              </w:rPr>
            </w:pPr>
            <w:r>
              <w:rPr>
                <w:rFonts w:hint="eastAsia" w:ascii="微软雅黑" w:hAnsi="微软雅黑" w:eastAsia="微软雅黑"/>
                <w:sz w:val="18"/>
                <w:szCs w:val="18"/>
              </w:rPr>
              <w:t>地面</w:t>
            </w:r>
          </w:p>
        </w:tc>
        <w:tc>
          <w:tcPr>
            <w:tcW w:w="3398" w:type="dxa"/>
            <w:tcBorders>
              <w:top w:val="single" w:color="auto" w:sz="4" w:space="0"/>
            </w:tcBorders>
            <w:shd w:val="clear" w:color="auto" w:fill="auto"/>
            <w:vAlign w:val="center"/>
          </w:tcPr>
          <w:p>
            <w:pPr>
              <w:snapToGrid w:val="0"/>
              <w:spacing w:line="240" w:lineRule="auto"/>
              <w:jc w:val="center"/>
              <w:rPr>
                <w:rFonts w:ascii="微软雅黑" w:hAnsi="微软雅黑" w:eastAsia="微软雅黑"/>
                <w:sz w:val="18"/>
                <w:szCs w:val="18"/>
              </w:rPr>
            </w:pPr>
            <w:bookmarkStart w:id="244" w:name="地面反射比"/>
            <w:r>
              <w:rPr>
                <w:rFonts w:hint="eastAsia" w:ascii="微软雅黑" w:hAnsi="微软雅黑" w:eastAsia="微软雅黑"/>
                <w:sz w:val="18"/>
                <w:szCs w:val="18"/>
              </w:rPr>
              <w:t>0.30</w:t>
            </w:r>
            <w:bookmarkEnd w:id="244"/>
          </w:p>
        </w:tc>
        <w:tc>
          <w:tcPr>
            <w:tcW w:w="3460" w:type="dxa"/>
            <w:tcBorders>
              <w:top w:val="single" w:color="auto" w:sz="4" w:space="0"/>
            </w:tcBorders>
            <w:shd w:val="clear" w:color="auto" w:fill="auto"/>
            <w:vAlign w:val="center"/>
          </w:tcPr>
          <w:p>
            <w:pPr>
              <w:snapToGrid w:val="0"/>
              <w:spacing w:line="240" w:lineRule="auto"/>
              <w:jc w:val="center"/>
              <w:rPr>
                <w:rFonts w:ascii="微软雅黑" w:hAnsi="微软雅黑" w:eastAsia="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tcBorders>
              <w:top w:val="single" w:color="auto" w:sz="4" w:space="0"/>
            </w:tcBorders>
            <w:shd w:val="clear" w:color="auto" w:fill="auto"/>
            <w:vAlign w:val="center"/>
          </w:tcPr>
          <w:p>
            <w:pPr>
              <w:snapToGrid w:val="0"/>
              <w:spacing w:line="240" w:lineRule="auto"/>
              <w:jc w:val="center"/>
              <w:rPr>
                <w:rFonts w:ascii="微软雅黑" w:hAnsi="微软雅黑" w:eastAsia="微软雅黑"/>
                <w:sz w:val="18"/>
                <w:szCs w:val="18"/>
              </w:rPr>
            </w:pPr>
            <w:r>
              <w:rPr>
                <w:rFonts w:hint="eastAsia" w:ascii="微软雅黑" w:hAnsi="微软雅黑" w:eastAsia="微软雅黑"/>
                <w:sz w:val="18"/>
                <w:szCs w:val="18"/>
              </w:rPr>
              <w:t>墙面</w:t>
            </w:r>
          </w:p>
        </w:tc>
        <w:tc>
          <w:tcPr>
            <w:tcW w:w="3398" w:type="dxa"/>
            <w:tcBorders>
              <w:top w:val="single" w:color="auto" w:sz="4" w:space="0"/>
            </w:tcBorders>
            <w:shd w:val="clear" w:color="auto" w:fill="auto"/>
            <w:vAlign w:val="center"/>
          </w:tcPr>
          <w:p>
            <w:pPr>
              <w:snapToGrid w:val="0"/>
              <w:spacing w:line="240" w:lineRule="auto"/>
              <w:jc w:val="center"/>
              <w:rPr>
                <w:rFonts w:ascii="微软雅黑" w:hAnsi="微软雅黑" w:eastAsia="微软雅黑"/>
                <w:sz w:val="18"/>
                <w:szCs w:val="18"/>
              </w:rPr>
            </w:pPr>
            <w:bookmarkStart w:id="245" w:name="墙面反射比"/>
            <w:r>
              <w:rPr>
                <w:rFonts w:hint="eastAsia" w:ascii="微软雅黑" w:hAnsi="微软雅黑" w:eastAsia="微软雅黑"/>
                <w:sz w:val="18"/>
                <w:szCs w:val="18"/>
              </w:rPr>
              <w:t>0.60</w:t>
            </w:r>
            <w:bookmarkEnd w:id="245"/>
          </w:p>
        </w:tc>
        <w:tc>
          <w:tcPr>
            <w:tcW w:w="3460" w:type="dxa"/>
            <w:tcBorders>
              <w:top w:val="single" w:color="auto" w:sz="4" w:space="0"/>
            </w:tcBorders>
            <w:shd w:val="clear" w:color="auto" w:fill="auto"/>
            <w:vAlign w:val="center"/>
          </w:tcPr>
          <w:p>
            <w:pPr>
              <w:snapToGrid w:val="0"/>
              <w:spacing w:line="240" w:lineRule="auto"/>
              <w:jc w:val="center"/>
              <w:rPr>
                <w:rFonts w:ascii="微软雅黑" w:hAnsi="微软雅黑" w:eastAsia="微软雅黑"/>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tcBorders>
              <w:top w:val="single" w:color="auto" w:sz="4" w:space="0"/>
            </w:tcBorders>
            <w:shd w:val="clear" w:color="auto" w:fill="auto"/>
            <w:vAlign w:val="center"/>
          </w:tcPr>
          <w:p>
            <w:pPr>
              <w:snapToGrid w:val="0"/>
              <w:spacing w:line="240" w:lineRule="auto"/>
              <w:jc w:val="center"/>
              <w:rPr>
                <w:rFonts w:ascii="微软雅黑" w:hAnsi="微软雅黑" w:eastAsia="微软雅黑"/>
                <w:sz w:val="18"/>
                <w:szCs w:val="18"/>
              </w:rPr>
            </w:pPr>
            <w:r>
              <w:rPr>
                <w:rFonts w:hint="eastAsia" w:ascii="微软雅黑" w:hAnsi="微软雅黑" w:eastAsia="微软雅黑"/>
                <w:sz w:val="18"/>
                <w:szCs w:val="18"/>
              </w:rPr>
              <w:t>外表面</w:t>
            </w:r>
          </w:p>
        </w:tc>
        <w:tc>
          <w:tcPr>
            <w:tcW w:w="3398" w:type="dxa"/>
            <w:tcBorders>
              <w:top w:val="single" w:color="auto" w:sz="4" w:space="0"/>
            </w:tcBorders>
            <w:shd w:val="clear" w:color="auto" w:fill="auto"/>
            <w:vAlign w:val="center"/>
          </w:tcPr>
          <w:p>
            <w:pPr>
              <w:snapToGrid w:val="0"/>
              <w:spacing w:line="240" w:lineRule="auto"/>
              <w:jc w:val="center"/>
              <w:rPr>
                <w:rFonts w:ascii="微软雅黑" w:hAnsi="微软雅黑" w:eastAsia="微软雅黑"/>
                <w:sz w:val="18"/>
                <w:szCs w:val="18"/>
              </w:rPr>
            </w:pPr>
            <w:bookmarkStart w:id="246" w:name="外表面反射比"/>
            <w:r>
              <w:rPr>
                <w:rFonts w:hint="eastAsia" w:ascii="微软雅黑" w:hAnsi="微软雅黑" w:eastAsia="微软雅黑"/>
                <w:sz w:val="18"/>
                <w:szCs w:val="18"/>
              </w:rPr>
              <w:t>0.50</w:t>
            </w:r>
            <w:bookmarkEnd w:id="246"/>
          </w:p>
        </w:tc>
        <w:tc>
          <w:tcPr>
            <w:tcW w:w="3460" w:type="dxa"/>
            <w:tcBorders>
              <w:top w:val="single" w:color="auto" w:sz="4" w:space="0"/>
            </w:tcBorders>
            <w:shd w:val="clear" w:color="auto" w:fill="auto"/>
            <w:vAlign w:val="center"/>
          </w:tcPr>
          <w:p>
            <w:pPr>
              <w:snapToGrid w:val="0"/>
              <w:spacing w:line="240" w:lineRule="auto"/>
              <w:jc w:val="center"/>
              <w:rPr>
                <w:rFonts w:ascii="微软雅黑" w:hAnsi="微软雅黑" w:eastAsia="微软雅黑"/>
                <w:sz w:val="18"/>
                <w:szCs w:val="18"/>
              </w:rPr>
            </w:pPr>
          </w:p>
        </w:tc>
      </w:tr>
    </w:tbl>
    <w:p>
      <w:pPr>
        <w:widowControl w:val="0"/>
        <w:snapToGrid w:val="0"/>
        <w:spacing w:line="360" w:lineRule="auto"/>
        <w:ind w:firstLine="360" w:firstLineChars="200"/>
        <w:jc w:val="both"/>
        <w:rPr>
          <w:rFonts w:ascii="微软雅黑" w:hAnsi="微软雅黑" w:eastAsia="微软雅黑" w:cs="Times New Roman"/>
          <w:kern w:val="2"/>
          <w:sz w:val="18"/>
          <w:szCs w:val="18"/>
          <w:lang w:val="en-US" w:eastAsia="zh-CN" w:bidi="ar-SA"/>
        </w:rPr>
      </w:pPr>
      <w:r>
        <w:rPr>
          <w:rFonts w:ascii="微软雅黑" w:hAnsi="微软雅黑" w:eastAsia="微软雅黑" w:cs="Times New Roman"/>
          <w:kern w:val="2"/>
          <w:sz w:val="18"/>
          <w:szCs w:val="18"/>
          <w:lang w:val="en-US" w:eastAsia="zh-CN" w:bidi="ar-SA"/>
        </w:rPr>
        <w:t>注</w:t>
      </w:r>
      <w:r>
        <w:rPr>
          <w:rFonts w:hint="eastAsia" w:ascii="微软雅黑" w:hAnsi="微软雅黑" w:eastAsia="微软雅黑" w:cs="Times New Roman"/>
          <w:kern w:val="2"/>
          <w:sz w:val="18"/>
          <w:szCs w:val="18"/>
          <w:lang w:val="en-US" w:eastAsia="zh-CN" w:bidi="ar-SA"/>
        </w:rPr>
        <w:t>1</w:t>
      </w:r>
      <w:r>
        <w:rPr>
          <w:rFonts w:ascii="微软雅黑" w:hAnsi="微软雅黑" w:eastAsia="微软雅黑" w:cs="Times New Roman"/>
          <w:kern w:val="2"/>
          <w:sz w:val="18"/>
          <w:szCs w:val="18"/>
          <w:lang w:val="en-US" w:eastAsia="zh-CN" w:bidi="ar-SA"/>
        </w:rPr>
        <w:t>：</w:t>
      </w:r>
      <w:r>
        <w:rPr>
          <w:rFonts w:hint="eastAsia" w:ascii="微软雅黑" w:hAnsi="微软雅黑" w:eastAsia="微软雅黑" w:cs="Times New Roman"/>
          <w:kern w:val="2"/>
          <w:sz w:val="18"/>
          <w:szCs w:val="18"/>
          <w:lang w:val="en-US" w:eastAsia="zh-CN" w:bidi="ar-SA"/>
        </w:rPr>
        <w:t>数据参考自：《建筑采光设计标准》</w:t>
      </w:r>
      <w:r>
        <w:rPr>
          <w:rFonts w:ascii="微软雅黑" w:hAnsi="微软雅黑" w:eastAsia="微软雅黑" w:cs="Times New Roman"/>
          <w:kern w:val="2"/>
          <w:sz w:val="18"/>
          <w:szCs w:val="18"/>
          <w:lang w:val="en-US" w:eastAsia="zh-CN" w:bidi="ar-SA"/>
        </w:rPr>
        <w:t>GB50033-2013</w:t>
      </w:r>
      <w:r>
        <w:rPr>
          <w:rFonts w:hint="eastAsia" w:ascii="微软雅黑" w:hAnsi="微软雅黑" w:eastAsia="微软雅黑" w:cs="Times New Roman"/>
          <w:kern w:val="2"/>
          <w:sz w:val="18"/>
          <w:szCs w:val="18"/>
          <w:lang w:val="en-US" w:eastAsia="zh-CN" w:bidi="ar-SA"/>
        </w:rPr>
        <w:t>附录</w:t>
      </w:r>
      <w:r>
        <w:rPr>
          <w:rFonts w:ascii="微软雅黑" w:hAnsi="微软雅黑" w:eastAsia="微软雅黑" w:cs="Times New Roman"/>
          <w:kern w:val="2"/>
          <w:sz w:val="18"/>
          <w:szCs w:val="18"/>
          <w:lang w:val="en-US" w:eastAsia="zh-CN" w:bidi="ar-SA"/>
        </w:rPr>
        <w:t>D</w:t>
      </w:r>
      <w:r>
        <w:rPr>
          <w:rFonts w:hint="eastAsia" w:ascii="微软雅黑" w:hAnsi="微软雅黑" w:eastAsia="微软雅黑" w:cs="Times New Roman"/>
          <w:kern w:val="2"/>
          <w:sz w:val="18"/>
          <w:szCs w:val="18"/>
          <w:lang w:val="en-US" w:eastAsia="zh-CN" w:bidi="ar-SA"/>
        </w:rPr>
        <w:t xml:space="preserve"> 表D.0.5；</w:t>
      </w:r>
      <w:r>
        <w:rPr>
          <w:rFonts w:hint="eastAsia" w:ascii="微软雅黑" w:hAnsi="微软雅黑" w:eastAsia="微软雅黑" w:cs="Times New Roman"/>
          <w:kern w:val="2"/>
          <w:sz w:val="24"/>
          <w:szCs w:val="21"/>
          <w:lang w:val="en-US" w:eastAsia="zh-CN" w:bidi="ar-SA"/>
        </w:rPr>
        <w:tab/>
      </w:r>
    </w:p>
    <w:p>
      <w:pPr>
        <w:keepNext/>
        <w:numPr>
          <w:ilvl w:val="1"/>
          <w:numId w:val="1"/>
        </w:numPr>
        <w:kinsoku w:val="0"/>
        <w:spacing w:before="240" w:after="240"/>
        <w:jc w:val="both"/>
        <w:outlineLvl w:val="1"/>
        <w:rPr>
          <w:rFonts w:ascii="宋体" w:hAnsi="Times New Roman" w:eastAsia="微软雅黑" w:cs="Arial"/>
          <w:b/>
          <w:bCs/>
          <w:iCs/>
          <w:color w:val="000000"/>
          <w:sz w:val="24"/>
          <w:szCs w:val="24"/>
          <w:lang w:val="en-US" w:eastAsia="zh-CN" w:bidi="ar-SA"/>
        </w:rPr>
      </w:pPr>
      <w:bookmarkStart w:id="247" w:name="_Toc68871841"/>
      <w:r>
        <w:rPr>
          <w:rFonts w:hint="eastAsia" w:ascii="宋体" w:hAnsi="Times New Roman" w:eastAsia="微软雅黑" w:cs="Arial"/>
          <w:b/>
          <w:bCs/>
          <w:iCs/>
          <w:color w:val="000000"/>
          <w:sz w:val="24"/>
          <w:szCs w:val="24"/>
          <w:lang w:val="en-US" w:eastAsia="zh-CN" w:bidi="ar-SA"/>
        </w:rPr>
        <w:t>门窗类型参数</w:t>
      </w:r>
      <w:bookmarkEnd w:id="247"/>
    </w:p>
    <w:p>
      <w:pPr>
        <w:kinsoku w:val="0"/>
        <w:snapToGrid w:val="0"/>
        <w:ind w:firstLine="420"/>
        <w:rPr>
          <w:rFonts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US" w:eastAsia="zh-CN" w:bidi="ar-SA"/>
        </w:rPr>
        <w:t>窗户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pPr>
        <w:kinsoku w:val="0"/>
        <w:snapToGrid w:val="0"/>
        <w:ind w:firstLine="420"/>
        <w:rPr>
          <w:rFonts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US" w:eastAsia="zh-CN" w:bidi="ar-SA"/>
        </w:rPr>
        <w:t>本项目中透光门、窗户的性能参数包括门窗尺寸、挡光系数、窗框类型、玻璃类型、可见光透射比和反射比，参数具体数值情况详见下文。</w:t>
      </w:r>
    </w:p>
    <w:p>
      <w:pPr>
        <w:kinsoku w:val="0"/>
        <w:snapToGrid w:val="0"/>
        <w:rPr>
          <w:rFonts w:ascii="宋体" w:hAnsi="宋体" w:eastAsia="微软雅黑" w:cs="Times New Roman"/>
          <w:sz w:val="18"/>
          <w:szCs w:val="18"/>
          <w:lang w:val="en-US" w:eastAsia="zh-CN" w:bidi="ar-SA"/>
        </w:rPr>
      </w:pPr>
    </w:p>
    <w:p>
      <w:pPr>
        <w:keepNext/>
        <w:numPr>
          <w:ilvl w:val="2"/>
          <w:numId w:val="1"/>
        </w:numPr>
        <w:spacing w:before="240" w:after="60"/>
        <w:outlineLvl w:val="2"/>
        <w:rPr>
          <w:rFonts w:ascii="微软雅黑" w:hAnsi="微软雅黑" w:eastAsia="微软雅黑" w:cs="微软雅黑"/>
          <w:b/>
          <w:bCs/>
          <w:sz w:val="21"/>
          <w:szCs w:val="21"/>
          <w:lang w:val="en-US" w:eastAsia="zh-CN" w:bidi="ar-SA"/>
        </w:rPr>
      </w:pPr>
      <w:bookmarkStart w:id="248" w:name="_Toc68871843"/>
      <w:bookmarkStart w:id="249" w:name="窗"/>
      <w:r>
        <w:rPr>
          <w:rFonts w:hint="eastAsia" w:ascii="微软雅黑" w:hAnsi="微软雅黑" w:eastAsia="微软雅黑" w:cs="微软雅黑"/>
          <w:b/>
          <w:bCs/>
          <w:sz w:val="21"/>
          <w:szCs w:val="21"/>
          <w:lang w:val="en-US" w:eastAsia="zh-CN" w:bidi="ar-SA"/>
        </w:rPr>
        <w:t>普通窗</w:t>
      </w:r>
      <w:bookmarkEnd w:id="248"/>
    </w:p>
    <w:bookmarkEnd w:id="249"/>
    <w:tbl>
      <w:tblPr>
        <w:tblStyle w:val="22"/>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59"/>
        <w:gridCol w:w="1246"/>
        <w:gridCol w:w="1246"/>
        <w:gridCol w:w="1301"/>
        <w:gridCol w:w="1301"/>
        <w:gridCol w:w="1516"/>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58"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门窗编号</w:t>
            </w:r>
          </w:p>
        </w:tc>
        <w:tc>
          <w:tcPr>
            <w:tcW w:w="1245"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宽度(mm)</w:t>
            </w:r>
          </w:p>
        </w:tc>
        <w:tc>
          <w:tcPr>
            <w:tcW w:w="1245"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高度(mm)</w:t>
            </w:r>
          </w:p>
        </w:tc>
        <w:tc>
          <w:tcPr>
            <w:tcW w:w="1301"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窗框类型</w:t>
            </w:r>
          </w:p>
        </w:tc>
        <w:tc>
          <w:tcPr>
            <w:tcW w:w="1301"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玻璃类型</w:t>
            </w:r>
          </w:p>
        </w:tc>
        <w:tc>
          <w:tcPr>
            <w:tcW w:w="1516"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可见光透射比</w:t>
            </w:r>
          </w:p>
        </w:tc>
        <w:tc>
          <w:tcPr>
            <w:tcW w:w="1358"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玻璃反射比</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58" w:type="dxa"/>
            <w:vAlign w:val="center"/>
          </w:tcPr>
          <w:p>
            <w:pPr>
              <w:snapToGrid w:val="0"/>
              <w:spacing w:line="240" w:lineRule="auto"/>
              <w:jc w:val="center"/>
              <w:rPr>
                <w:rFonts w:ascii="微软雅黑" w:hAnsi="微软雅黑" w:eastAsia="微软雅黑"/>
                <w:sz w:val="18"/>
              </w:rPr>
            </w:pPr>
          </w:p>
        </w:tc>
        <w:tc>
          <w:tcPr>
            <w:tcW w:w="124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900</w:t>
            </w:r>
          </w:p>
        </w:tc>
        <w:tc>
          <w:tcPr>
            <w:tcW w:w="124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1500</w:t>
            </w:r>
          </w:p>
        </w:tc>
        <w:tc>
          <w:tcPr>
            <w:tcW w:w="1301"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单层铝窗</w:t>
            </w:r>
          </w:p>
        </w:tc>
        <w:tc>
          <w:tcPr>
            <w:tcW w:w="1301"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普通玻璃</w:t>
            </w:r>
          </w:p>
        </w:tc>
        <w:tc>
          <w:tcPr>
            <w:tcW w:w="151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0.89</w:t>
            </w:r>
          </w:p>
        </w:tc>
        <w:tc>
          <w:tcPr>
            <w:tcW w:w="1358"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0.08</w:t>
            </w:r>
          </w:p>
        </w:tc>
      </w:tr>
    </w:tbl>
    <w:p>
      <w:pPr>
        <w:kinsoku w:val="0"/>
        <w:snapToGrid w:val="0"/>
        <w:rPr>
          <w:rFonts w:ascii="宋体" w:hAnsi="宋体" w:eastAsia="微软雅黑" w:cs="Times New Roman"/>
          <w:sz w:val="18"/>
          <w:szCs w:val="18"/>
          <w:lang w:val="en-US" w:eastAsia="zh-CN" w:bidi="ar-SA"/>
        </w:rPr>
      </w:pPr>
      <w:r>
        <w:rPr>
          <w:rFonts w:ascii="宋体" w:hAnsi="宋体" w:eastAsia="微软雅黑" w:cs="Times New Roman"/>
          <w:sz w:val="18"/>
          <w:szCs w:val="18"/>
          <w:lang w:val="en-US" w:eastAsia="zh-CN" w:bidi="ar-SA"/>
        </w:rPr>
        <w:t>注：计算考虑了外窗玻璃的污染折减系数影响，系数取值0.9。</w:t>
      </w:r>
    </w:p>
    <w:p>
      <w:pPr>
        <w:kinsoku w:val="0"/>
        <w:snapToGrid w:val="0"/>
        <w:rPr>
          <w:rFonts w:ascii="宋体" w:hAnsi="宋体" w:eastAsia="微软雅黑" w:cs="Times New Roman"/>
          <w:sz w:val="18"/>
          <w:szCs w:val="18"/>
          <w:lang w:val="en-US" w:eastAsia="zh-CN" w:bidi="ar-SA"/>
        </w:rPr>
      </w:pPr>
    </w:p>
    <w:p>
      <w:pPr>
        <w:kinsoku w:val="0"/>
        <w:snapToGrid w:val="0"/>
        <w:rPr>
          <w:rFonts w:ascii="宋体" w:hAnsi="宋体" w:eastAsia="微软雅黑" w:cs="Times New Roman"/>
          <w:sz w:val="18"/>
          <w:szCs w:val="18"/>
          <w:lang w:val="en-US" w:eastAsia="zh-CN" w:bidi="ar-SA"/>
        </w:rPr>
      </w:pPr>
    </w:p>
    <w:p>
      <w:pPr>
        <w:kinsoku w:val="0"/>
        <w:snapToGrid w:val="0"/>
        <w:rPr>
          <w:rFonts w:ascii="宋体" w:hAnsi="宋体" w:eastAsia="微软雅黑" w:cs="Times New Roman"/>
          <w:sz w:val="18"/>
          <w:szCs w:val="18"/>
          <w:lang w:val="en-US" w:eastAsia="zh-CN" w:bidi="ar-SA"/>
        </w:rPr>
      </w:pPr>
    </w:p>
    <w:p>
      <w:pPr>
        <w:kinsoku w:val="0"/>
        <w:snapToGrid w:val="0"/>
        <w:rPr>
          <w:rFonts w:ascii="宋体" w:hAnsi="宋体" w:eastAsia="微软雅黑" w:cs="Times New Roman"/>
          <w:sz w:val="18"/>
          <w:szCs w:val="18"/>
          <w:lang w:val="en-US" w:eastAsia="zh-CN" w:bidi="ar-SA"/>
        </w:rPr>
      </w:pPr>
      <w:bookmarkStart w:id="250" w:name="窗污染折减系数"/>
      <w:bookmarkEnd w:id="250"/>
    </w:p>
    <w:p>
      <w:pPr>
        <w:keepNext/>
        <w:numPr>
          <w:ilvl w:val="0"/>
          <w:numId w:val="1"/>
        </w:numPr>
        <w:kinsoku w:val="0"/>
        <w:spacing w:before="240" w:after="60"/>
        <w:ind w:left="432" w:hanging="432"/>
        <w:outlineLvl w:val="0"/>
        <w:rPr>
          <w:rFonts w:ascii="Times New Roman" w:hAnsi="Times New Roman" w:eastAsia="微软雅黑" w:cs="Times New Roman"/>
          <w:b/>
          <w:bCs/>
          <w:kern w:val="32"/>
          <w:sz w:val="28"/>
          <w:szCs w:val="28"/>
          <w:lang w:val="en-US" w:eastAsia="zh-CN" w:bidi="ar-SA"/>
        </w:rPr>
      </w:pPr>
      <w:bookmarkStart w:id="251" w:name="_Toc68871846"/>
      <w:r>
        <w:rPr>
          <w:rFonts w:hint="eastAsia" w:ascii="Times New Roman" w:hAnsi="Times New Roman" w:eastAsia="微软雅黑" w:cs="Times New Roman"/>
          <w:b/>
          <w:bCs/>
          <w:kern w:val="32"/>
          <w:sz w:val="28"/>
          <w:szCs w:val="28"/>
          <w:lang w:val="en-US" w:eastAsia="zh-CN" w:bidi="ar-SA"/>
        </w:rPr>
        <w:t>房间模拟</w:t>
      </w:r>
      <w:r>
        <w:rPr>
          <w:rFonts w:ascii="Times New Roman" w:hAnsi="Times New Roman" w:eastAsia="微软雅黑" w:cs="Times New Roman"/>
          <w:b/>
          <w:bCs/>
          <w:kern w:val="32"/>
          <w:sz w:val="28"/>
          <w:szCs w:val="28"/>
          <w:lang w:val="en-US" w:eastAsia="zh-CN" w:bidi="ar-SA"/>
        </w:rPr>
        <w:t>结果</w:t>
      </w:r>
      <w:bookmarkEnd w:id="251"/>
    </w:p>
    <w:p>
      <w:pPr>
        <w:kinsoku w:val="0"/>
        <w:snapToGrid w:val="0"/>
        <w:ind w:firstLine="420"/>
        <w:rPr>
          <w:rFonts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US" w:eastAsia="zh-CN" w:bidi="ar-SA"/>
        </w:rPr>
        <w:t>本项目为</w:t>
      </w:r>
      <w:bookmarkStart w:id="252" w:name="建筑类型1"/>
      <w:r>
        <w:rPr>
          <w:rFonts w:hint="eastAsia" w:ascii="微软雅黑" w:hAnsi="微软雅黑" w:eastAsia="微软雅黑" w:cs="Times New Roman"/>
          <w:sz w:val="21"/>
          <w:szCs w:val="21"/>
          <w:lang w:val="en-US" w:eastAsia="zh-CN" w:bidi="ar-SA"/>
        </w:rPr>
        <w:t>展览建筑</w:t>
      </w:r>
      <w:bookmarkEnd w:id="252"/>
      <w:r>
        <w:rPr>
          <w:rFonts w:ascii="微软雅黑" w:hAnsi="微软雅黑" w:eastAsia="微软雅黑" w:cs="Times New Roman"/>
          <w:sz w:val="21"/>
          <w:szCs w:val="21"/>
          <w:lang w:val="en-US" w:eastAsia="zh-CN" w:bidi="ar-SA"/>
        </w:rPr>
        <w:t>，根据</w:t>
      </w:r>
      <w:r>
        <w:rPr>
          <w:rFonts w:hint="eastAsia" w:ascii="微软雅黑" w:hAnsi="微软雅黑" w:eastAsia="微软雅黑" w:cs="Times New Roman"/>
          <w:sz w:val="21"/>
          <w:szCs w:val="21"/>
          <w:lang w:val="en-US" w:eastAsia="zh-CN" w:bidi="ar-SA"/>
        </w:rPr>
        <w:t>《建筑采光设计标准》</w:t>
      </w:r>
      <w:r>
        <w:rPr>
          <w:rFonts w:ascii="微软雅黑" w:hAnsi="微软雅黑" w:eastAsia="微软雅黑" w:cs="Times New Roman"/>
          <w:sz w:val="21"/>
          <w:szCs w:val="21"/>
          <w:lang w:val="en-US" w:eastAsia="zh-CN" w:bidi="ar-SA"/>
        </w:rPr>
        <w:t>GB 50033-2013</w:t>
      </w:r>
      <w:r>
        <w:rPr>
          <w:rFonts w:hint="eastAsia" w:ascii="微软雅黑" w:hAnsi="微软雅黑" w:eastAsia="微软雅黑" w:cs="Times New Roman"/>
          <w:sz w:val="21"/>
          <w:szCs w:val="21"/>
          <w:lang w:val="en-US" w:eastAsia="zh-CN" w:bidi="ar-SA"/>
        </w:rPr>
        <w:t>要求</w:t>
      </w:r>
      <w:r>
        <w:rPr>
          <w:rFonts w:ascii="微软雅黑" w:hAnsi="微软雅黑" w:eastAsia="微软雅黑" w:cs="Times New Roman"/>
          <w:sz w:val="21"/>
          <w:szCs w:val="21"/>
          <w:lang w:val="en-US" w:eastAsia="zh-CN" w:bidi="ar-SA"/>
        </w:rPr>
        <w:t>，需计算建筑内</w:t>
      </w:r>
      <w:r>
        <w:rPr>
          <w:rFonts w:hint="eastAsia" w:ascii="微软雅黑" w:hAnsi="微软雅黑" w:eastAsia="微软雅黑" w:cs="Times New Roman"/>
          <w:sz w:val="21"/>
          <w:szCs w:val="21"/>
          <w:lang w:val="en-US" w:eastAsia="zh-CN" w:bidi="ar-SA"/>
        </w:rPr>
        <w:t>主要功能房间</w:t>
      </w:r>
      <w:r>
        <w:rPr>
          <w:rFonts w:ascii="微软雅黑" w:hAnsi="微软雅黑" w:eastAsia="微软雅黑" w:cs="Times New Roman"/>
          <w:sz w:val="21"/>
          <w:szCs w:val="21"/>
          <w:lang w:val="en-US" w:eastAsia="zh-CN" w:bidi="ar-SA"/>
        </w:rPr>
        <w:t>的</w:t>
      </w:r>
      <w:r>
        <w:rPr>
          <w:rFonts w:hint="eastAsia" w:ascii="微软雅黑" w:hAnsi="微软雅黑" w:eastAsia="微软雅黑" w:cs="Times New Roman"/>
          <w:sz w:val="21"/>
          <w:szCs w:val="21"/>
          <w:lang w:val="en-US" w:eastAsia="zh-CN" w:bidi="ar-SA"/>
        </w:rPr>
        <w:t>平均</w:t>
      </w:r>
      <w:r>
        <w:rPr>
          <w:rFonts w:ascii="微软雅黑" w:hAnsi="微软雅黑" w:eastAsia="微软雅黑" w:cs="Times New Roman"/>
          <w:sz w:val="21"/>
          <w:szCs w:val="21"/>
          <w:lang w:val="en-US" w:eastAsia="zh-CN" w:bidi="ar-SA"/>
        </w:rPr>
        <w:t>采光系数</w:t>
      </w:r>
      <w:r>
        <w:rPr>
          <w:rFonts w:hint="eastAsia" w:ascii="微软雅黑" w:hAnsi="微软雅黑" w:eastAsia="微软雅黑" w:cs="Times New Roman"/>
          <w:sz w:val="21"/>
          <w:szCs w:val="21"/>
          <w:lang w:val="en-US" w:eastAsia="zh-CN" w:bidi="ar-SA"/>
        </w:rPr>
        <w:t>，计算</w:t>
      </w:r>
      <w:r>
        <w:rPr>
          <w:rFonts w:ascii="微软雅黑" w:hAnsi="微软雅黑" w:eastAsia="微软雅黑" w:cs="Times New Roman"/>
          <w:sz w:val="21"/>
          <w:szCs w:val="21"/>
          <w:lang w:val="en-US" w:eastAsia="zh-CN" w:bidi="ar-SA"/>
        </w:rPr>
        <w:t>结果</w:t>
      </w:r>
      <w:r>
        <w:rPr>
          <w:rFonts w:hint="eastAsia" w:ascii="微软雅黑" w:hAnsi="微软雅黑" w:eastAsia="微软雅黑" w:cs="Times New Roman"/>
          <w:sz w:val="21"/>
          <w:szCs w:val="21"/>
          <w:lang w:val="en-US" w:eastAsia="zh-CN" w:bidi="ar-SA"/>
        </w:rPr>
        <w:t>见</w:t>
      </w:r>
      <w:r>
        <w:rPr>
          <w:rFonts w:ascii="微软雅黑" w:hAnsi="微软雅黑" w:eastAsia="微软雅黑" w:cs="Times New Roman"/>
          <w:sz w:val="21"/>
          <w:szCs w:val="21"/>
          <w:lang w:val="en-US" w:eastAsia="zh-CN" w:bidi="ar-SA"/>
        </w:rPr>
        <w:t>下表：</w:t>
      </w:r>
      <w:r>
        <w:rPr>
          <w:rFonts w:hint="eastAsia" w:ascii="微软雅黑" w:hAnsi="微软雅黑" w:eastAsia="微软雅黑" w:cs="Times New Roman"/>
          <w:sz w:val="21"/>
          <w:szCs w:val="21"/>
          <w:lang w:val="en-GB" w:eastAsia="zh-CN" w:bidi="ar-SA"/>
        </w:rPr>
        <w:t xml:space="preserve"> </w:t>
      </w:r>
      <w:bookmarkStart w:id="253" w:name="房间采光表"/>
      <w:bookmarkEnd w:id="253"/>
    </w:p>
    <w:tbl>
      <w:tblPr>
        <w:tblStyle w:val="22"/>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51"/>
        <w:gridCol w:w="1076"/>
        <w:gridCol w:w="1076"/>
        <w:gridCol w:w="1075"/>
        <w:gridCol w:w="1075"/>
        <w:gridCol w:w="1075"/>
        <w:gridCol w:w="1075"/>
        <w:gridCol w:w="1302"/>
        <w:gridCol w:w="92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楼层</w:t>
            </w:r>
          </w:p>
        </w:tc>
        <w:tc>
          <w:tcPr>
            <w:tcW w:w="1076"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房间编号</w:t>
            </w:r>
          </w:p>
        </w:tc>
        <w:tc>
          <w:tcPr>
            <w:tcW w:w="1076"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房间类型</w:t>
            </w:r>
          </w:p>
        </w:tc>
        <w:tc>
          <w:tcPr>
            <w:tcW w:w="1075"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采光等级</w:t>
            </w:r>
          </w:p>
        </w:tc>
        <w:tc>
          <w:tcPr>
            <w:tcW w:w="1075"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采光类型</w:t>
            </w:r>
          </w:p>
        </w:tc>
        <w:tc>
          <w:tcPr>
            <w:tcW w:w="1075"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房间面积</w:t>
            </w:r>
          </w:p>
        </w:tc>
        <w:tc>
          <w:tcPr>
            <w:tcW w:w="1075"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采光系数C(%)</w:t>
            </w:r>
          </w:p>
        </w:tc>
        <w:tc>
          <w:tcPr>
            <w:tcW w:w="1302" w:type="dxa"/>
            <w:shd w:val="clear" w:color="auto" w:fill="E6E6E6"/>
            <w:vAlign w:val="center"/>
          </w:tcPr>
          <w:p>
            <w:pPr>
              <w:snapToGrid w:val="0"/>
              <w:spacing w:line="240" w:lineRule="auto"/>
              <w:jc w:val="center"/>
              <w:rPr>
                <w:rFonts w:hint="eastAsia" w:ascii="微软雅黑" w:hAnsi="微软雅黑" w:eastAsia="微软雅黑"/>
                <w:sz w:val="18"/>
                <w:lang w:eastAsia="zh-CN"/>
              </w:rPr>
            </w:pPr>
            <w:r>
              <w:rPr>
                <w:rFonts w:ascii="微软雅黑" w:hAnsi="微软雅黑" w:eastAsia="微软雅黑"/>
                <w:sz w:val="18"/>
              </w:rPr>
              <w:t>采光系数</w:t>
            </w:r>
          </w:p>
          <w:p>
            <w:pPr>
              <w:snapToGrid w:val="0"/>
              <w:spacing w:line="240" w:lineRule="auto"/>
              <w:jc w:val="center"/>
              <w:rPr>
                <w:rFonts w:ascii="微软雅黑" w:hAnsi="微软雅黑" w:eastAsia="微软雅黑"/>
                <w:sz w:val="18"/>
              </w:rPr>
            </w:pPr>
            <w:r>
              <w:rPr>
                <w:rFonts w:ascii="微软雅黑" w:hAnsi="微软雅黑" w:eastAsia="微软雅黑"/>
                <w:sz w:val="18"/>
              </w:rPr>
              <w:t>标准值(%)</w:t>
            </w:r>
          </w:p>
        </w:tc>
        <w:tc>
          <w:tcPr>
            <w:tcW w:w="922"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结论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restart"/>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w:t>
            </w: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1001</w:t>
            </w:r>
          </w:p>
        </w:tc>
        <w:tc>
          <w:tcPr>
            <w:tcW w:w="1076" w:type="dxa"/>
            <w:vAlign w:val="center"/>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茶室</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IV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92.23</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1002</w:t>
            </w:r>
          </w:p>
        </w:tc>
        <w:tc>
          <w:tcPr>
            <w:tcW w:w="1076" w:type="dxa"/>
            <w:vAlign w:val="center"/>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活动室</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IV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117.84</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1003</w:t>
            </w:r>
          </w:p>
        </w:tc>
        <w:tc>
          <w:tcPr>
            <w:tcW w:w="1076" w:type="dxa"/>
            <w:vAlign w:val="center"/>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阅览室</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IV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534.85</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1004</w:t>
            </w:r>
          </w:p>
        </w:tc>
        <w:tc>
          <w:tcPr>
            <w:tcW w:w="1076" w:type="dxa"/>
            <w:vAlign w:val="center"/>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交谈室</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IV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55.37</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1.78</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1006</w:t>
            </w:r>
          </w:p>
        </w:tc>
        <w:tc>
          <w:tcPr>
            <w:tcW w:w="1076" w:type="dxa"/>
            <w:vAlign w:val="center"/>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展览室</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IV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17.56</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2.04</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1007</w:t>
            </w:r>
          </w:p>
        </w:tc>
        <w:tc>
          <w:tcPr>
            <w:tcW w:w="1076" w:type="dxa"/>
            <w:vAlign w:val="center"/>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12.34</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2.46</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1008</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12.66</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2.38</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1009</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12.66</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2.41</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1010</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12.66</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2.42</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1011</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12.66</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2.37</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1012</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12.66</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2.30</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1013</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16.53</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1.82</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1014</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62.38</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1.04</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1015</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39.06</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2.30</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1016</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45.00</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1017</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45.00</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2.38</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1018</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45.00</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1019</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45.00</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2.38</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1020</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45.00</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3.27</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1021</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59.74</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1022</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3.96</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2.37</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1023</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6.00</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3.27</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1024</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5.94</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1.01</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1025</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10.50</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3.37</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1026</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10.78</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3.27</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1027</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10.78</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3.26</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1028</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10.78</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3.30</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1029</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10.78</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3.27</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1030</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10.78</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2.66</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1031</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22.64</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1.81</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1032</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21.21</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1.90</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restart"/>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w:t>
            </w: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2001</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9.23</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3.71</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2002</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9.23</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3.72</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2003</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8.82</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1.85</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2004</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8.82</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2.02</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2005</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11.19</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1.93</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2006</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11.19</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2.08</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2007</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11.19</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2.01</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2008</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11.19</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2.26</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2009</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11.19</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2.70</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2010</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11.02</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2.28</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2011</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12.71</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1.49</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2012</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7.89</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1.85</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2013</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7.89</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1.12</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2014</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7.89</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1.09</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2015</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7.89</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1.85</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2016</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7.89</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1.12</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2017</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7.57</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2.28</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2018</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12.71</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1.54</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2019</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8.23</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1.98</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2020</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10.78</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2.28</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2021</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10.78</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2.29</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2022</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10.78</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2.29</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2023</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10.78</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2.31</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2024</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10.78</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2.32</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2025</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10.50</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2.35</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2026</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8.23</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1.96</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2027</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8.67</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1.09</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1" w:type="dxa"/>
            <w:vMerge w:val="continue"/>
            <w:vAlign w:val="center"/>
          </w:tcPr>
          <w:p>
            <w:pPr>
              <w:snapToGrid w:val="0"/>
              <w:spacing w:line="240" w:lineRule="auto"/>
              <w:jc w:val="center"/>
              <w:rPr>
                <w:rFonts w:ascii="微软雅黑" w:hAnsi="微软雅黑" w:eastAsia="微软雅黑"/>
                <w:sz w:val="18"/>
              </w:rPr>
            </w:pPr>
          </w:p>
        </w:tc>
        <w:tc>
          <w:tcPr>
            <w:tcW w:w="1076"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2028</w:t>
            </w:r>
          </w:p>
        </w:tc>
        <w:tc>
          <w:tcPr>
            <w:tcW w:w="1076" w:type="dxa"/>
          </w:tcPr>
          <w:p>
            <w:pPr>
              <w:snapToGrid w:val="0"/>
              <w:spacing w:line="240" w:lineRule="auto"/>
              <w:jc w:val="center"/>
              <w:rPr>
                <w:rFonts w:ascii="微软雅黑" w:hAnsi="微软雅黑" w:eastAsia="微软雅黑"/>
                <w:sz w:val="18"/>
              </w:rPr>
            </w:pPr>
            <w:r>
              <w:rPr>
                <w:rFonts w:hint="eastAsia" w:ascii="微软雅黑" w:hAnsi="微软雅黑" w:eastAsia="微软雅黑"/>
                <w:sz w:val="18"/>
              </w:rPr>
              <w:t>其他</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V</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侧面</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8.67</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1.12</w:t>
            </w:r>
          </w:p>
        </w:tc>
        <w:tc>
          <w:tcPr>
            <w:tcW w:w="130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0.90</w:t>
            </w:r>
          </w:p>
        </w:tc>
        <w:tc>
          <w:tcPr>
            <w:tcW w:w="922"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w:t>
            </w:r>
          </w:p>
        </w:tc>
      </w:tr>
    </w:tbl>
    <w:p>
      <w:pPr>
        <w:kinsoku w:val="0"/>
        <w:snapToGrid w:val="0"/>
        <w:rPr>
          <w:rFonts w:ascii="宋体" w:hAnsi="宋体" w:eastAsia="微软雅黑" w:cs="Times New Roman"/>
          <w:sz w:val="18"/>
          <w:szCs w:val="18"/>
          <w:lang w:val="en-US" w:eastAsia="zh-CN" w:bidi="ar-SA"/>
        </w:rPr>
      </w:pPr>
    </w:p>
    <w:p>
      <w:pPr>
        <w:keepNext/>
        <w:numPr>
          <w:ilvl w:val="0"/>
          <w:numId w:val="1"/>
        </w:numPr>
        <w:kinsoku w:val="0"/>
        <w:spacing w:before="240" w:after="60"/>
        <w:ind w:left="432" w:hanging="432"/>
        <w:outlineLvl w:val="0"/>
        <w:rPr>
          <w:rFonts w:ascii="Times New Roman" w:hAnsi="Times New Roman" w:eastAsia="微软雅黑" w:cs="Times New Roman"/>
          <w:b/>
          <w:bCs/>
          <w:kern w:val="32"/>
          <w:sz w:val="28"/>
          <w:szCs w:val="28"/>
          <w:lang w:val="en-US" w:eastAsia="zh-CN" w:bidi="ar-SA"/>
        </w:rPr>
      </w:pPr>
      <w:bookmarkStart w:id="254" w:name="_Toc68871847"/>
      <w:r>
        <w:rPr>
          <w:rFonts w:hint="eastAsia" w:ascii="Times New Roman" w:hAnsi="Times New Roman" w:eastAsia="微软雅黑" w:cs="Times New Roman"/>
          <w:b/>
          <w:bCs/>
          <w:kern w:val="32"/>
          <w:sz w:val="28"/>
          <w:szCs w:val="28"/>
          <w:lang w:val="en-US" w:eastAsia="zh-CN" w:bidi="ar-SA"/>
        </w:rPr>
        <w:t>采光</w:t>
      </w:r>
      <w:r>
        <w:rPr>
          <w:rFonts w:ascii="Times New Roman" w:hAnsi="Times New Roman" w:eastAsia="微软雅黑" w:cs="Times New Roman"/>
          <w:b/>
          <w:bCs/>
          <w:kern w:val="32"/>
          <w:sz w:val="28"/>
          <w:szCs w:val="28"/>
          <w:lang w:val="en-US" w:eastAsia="zh-CN" w:bidi="ar-SA"/>
        </w:rPr>
        <w:t>效果分析</w:t>
      </w:r>
      <w:r>
        <w:rPr>
          <w:rFonts w:hint="eastAsia" w:ascii="Times New Roman" w:hAnsi="Times New Roman" w:eastAsia="微软雅黑" w:cs="Times New Roman"/>
          <w:b/>
          <w:bCs/>
          <w:kern w:val="32"/>
          <w:sz w:val="28"/>
          <w:szCs w:val="28"/>
          <w:lang w:val="en-US" w:eastAsia="zh-CN" w:bidi="ar-SA"/>
        </w:rPr>
        <w:t>彩图</w:t>
      </w:r>
      <w:bookmarkEnd w:id="254"/>
    </w:p>
    <w:p>
      <w:pPr>
        <w:kinsoku w:val="0"/>
        <w:snapToGrid w:val="0"/>
        <w:ind w:firstLine="420"/>
        <w:rPr>
          <w:rFonts w:ascii="微软雅黑" w:hAnsi="微软雅黑" w:eastAsia="微软雅黑" w:cs="Times New Roman"/>
          <w:sz w:val="21"/>
          <w:szCs w:val="21"/>
          <w:lang w:val="en-US" w:eastAsia="zh-CN" w:bidi="ar-SA"/>
        </w:rPr>
      </w:pPr>
      <w:r>
        <w:rPr>
          <w:rFonts w:hint="eastAsia" w:ascii="微软雅黑" w:hAnsi="微软雅黑" w:eastAsia="微软雅黑" w:cs="Times New Roman"/>
          <w:sz w:val="21"/>
          <w:szCs w:val="21"/>
          <w:lang w:val="en-US" w:eastAsia="zh-CN" w:bidi="ar-SA"/>
        </w:rPr>
        <w:t>采光系数分析彩图可以直观地反应建筑内各个房间的采光效果，本项目中各楼层中标准要求房间的室内采光情况如下所示：</w:t>
      </w:r>
    </w:p>
    <w:p>
      <w:pPr>
        <w:snapToGrid w:val="0"/>
        <w:spacing w:line="240" w:lineRule="auto"/>
        <w:jc w:val="center"/>
        <w:rPr>
          <w:rFonts w:ascii="微软雅黑" w:hAnsi="微软雅黑" w:eastAsia="微软雅黑"/>
          <w:sz w:val="18"/>
          <w:lang w:val="en-US"/>
        </w:rPr>
      </w:pPr>
      <w:bookmarkStart w:id="255" w:name="彩图"/>
      <w:bookmarkEnd w:id="255"/>
    </w:p>
    <w:p>
      <w:pPr>
        <w:snapToGrid w:val="0"/>
        <w:spacing w:line="240" w:lineRule="auto"/>
        <w:jc w:val="center"/>
        <w:rPr>
          <w:rFonts w:ascii="微软雅黑" w:hAnsi="微软雅黑" w:eastAsia="微软雅黑"/>
          <w:sz w:val="18"/>
          <w:lang w:val="en-US"/>
        </w:rPr>
      </w:pPr>
      <w:r>
        <w:rPr>
          <w:rFonts w:ascii="微软雅黑" w:hAnsi="微软雅黑" w:eastAsia="微软雅黑"/>
          <w:sz w:val="18"/>
        </w:rPr>
        <w:drawing>
          <wp:inline distT="0" distB="0" distL="0" distR="0">
            <wp:extent cx="5667375" cy="3819525"/>
            <wp:effectExtent l="0" t="0" r="9525" b="317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98"/>
                    <a:stretch>
                      <a:fillRect/>
                    </a:stretch>
                  </pic:blipFill>
                  <pic:spPr>
                    <a:xfrm>
                      <a:off x="0" y="0"/>
                      <a:ext cx="5667375" cy="3819525"/>
                    </a:xfrm>
                    <a:prstGeom prst="rect">
                      <a:avLst/>
                    </a:prstGeom>
                  </pic:spPr>
                </pic:pic>
              </a:graphicData>
            </a:graphic>
          </wp:inline>
        </w:drawing>
      </w:r>
    </w:p>
    <w:p>
      <w:pPr>
        <w:snapToGrid w:val="0"/>
        <w:spacing w:line="240" w:lineRule="auto"/>
        <w:jc w:val="center"/>
        <w:rPr>
          <w:rFonts w:ascii="微软雅黑" w:hAnsi="微软雅黑" w:eastAsia="微软雅黑"/>
          <w:sz w:val="18"/>
          <w:lang w:val="en-US"/>
        </w:rPr>
      </w:pPr>
      <w:r>
        <w:rPr>
          <w:rFonts w:ascii="微软雅黑" w:hAnsi="微软雅黑" w:eastAsia="微软雅黑"/>
          <w:sz w:val="18"/>
          <w:lang w:val="en-US"/>
        </w:rPr>
        <w:t>1层</w:t>
      </w:r>
    </w:p>
    <w:p>
      <w:pPr>
        <w:snapToGrid w:val="0"/>
        <w:spacing w:line="240" w:lineRule="auto"/>
        <w:jc w:val="center"/>
        <w:rPr>
          <w:rFonts w:ascii="微软雅黑" w:hAnsi="微软雅黑" w:eastAsia="微软雅黑"/>
          <w:sz w:val="18"/>
          <w:lang w:val="en-US"/>
        </w:rPr>
      </w:pPr>
      <w:r>
        <w:rPr>
          <w:rFonts w:ascii="微软雅黑" w:hAnsi="微软雅黑" w:eastAsia="微软雅黑"/>
          <w:sz w:val="18"/>
        </w:rPr>
        <w:drawing>
          <wp:inline distT="0" distB="0" distL="0" distR="0">
            <wp:extent cx="5667375" cy="1447800"/>
            <wp:effectExtent l="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9"/>
                    <a:stretch>
                      <a:fillRect/>
                    </a:stretch>
                  </pic:blipFill>
                  <pic:spPr>
                    <a:xfrm>
                      <a:off x="0" y="0"/>
                      <a:ext cx="5667375" cy="1447800"/>
                    </a:xfrm>
                    <a:prstGeom prst="rect">
                      <a:avLst/>
                    </a:prstGeom>
                  </pic:spPr>
                </pic:pic>
              </a:graphicData>
            </a:graphic>
          </wp:inline>
        </w:drawing>
      </w:r>
    </w:p>
    <w:p>
      <w:pPr>
        <w:snapToGrid w:val="0"/>
        <w:spacing w:line="240" w:lineRule="auto"/>
        <w:jc w:val="center"/>
        <w:rPr>
          <w:rFonts w:ascii="微软雅黑" w:hAnsi="微软雅黑" w:eastAsia="微软雅黑"/>
          <w:sz w:val="18"/>
          <w:lang w:val="en-US"/>
        </w:rPr>
      </w:pPr>
      <w:r>
        <w:rPr>
          <w:rFonts w:ascii="微软雅黑" w:hAnsi="微软雅黑" w:eastAsia="微软雅黑"/>
          <w:sz w:val="18"/>
          <w:lang w:val="en-US"/>
        </w:rPr>
        <w:t>2层</w:t>
      </w:r>
    </w:p>
    <w:p>
      <w:pPr>
        <w:snapToGrid w:val="0"/>
        <w:spacing w:line="240" w:lineRule="auto"/>
        <w:jc w:val="center"/>
        <w:rPr>
          <w:rFonts w:ascii="微软雅黑" w:hAnsi="微软雅黑" w:eastAsia="微软雅黑"/>
          <w:sz w:val="18"/>
          <w:lang w:val="en-US"/>
        </w:rPr>
      </w:pPr>
    </w:p>
    <w:p>
      <w:pPr>
        <w:keepNext/>
        <w:numPr>
          <w:ilvl w:val="0"/>
          <w:numId w:val="1"/>
        </w:numPr>
        <w:kinsoku w:val="0"/>
        <w:spacing w:before="240" w:after="60"/>
        <w:ind w:left="432" w:hanging="432"/>
        <w:outlineLvl w:val="0"/>
        <w:rPr>
          <w:rFonts w:ascii="Times New Roman" w:hAnsi="Times New Roman" w:eastAsia="微软雅黑" w:cs="Times New Roman"/>
          <w:b/>
          <w:bCs/>
          <w:kern w:val="32"/>
          <w:sz w:val="28"/>
          <w:szCs w:val="28"/>
          <w:lang w:val="en-US" w:eastAsia="zh-CN" w:bidi="ar-SA"/>
        </w:rPr>
      </w:pPr>
      <w:bookmarkStart w:id="256" w:name="_Toc68871848"/>
      <w:r>
        <w:rPr>
          <w:rFonts w:hint="eastAsia" w:ascii="Times New Roman" w:hAnsi="Times New Roman" w:eastAsia="微软雅黑" w:cs="Times New Roman"/>
          <w:b/>
          <w:bCs/>
          <w:kern w:val="32"/>
          <w:sz w:val="28"/>
          <w:szCs w:val="28"/>
          <w:lang w:val="en-US" w:eastAsia="zh-CN" w:bidi="ar-SA"/>
        </w:rPr>
        <w:t>结论</w:t>
      </w:r>
      <w:bookmarkEnd w:id="256"/>
    </w:p>
    <w:p>
      <w:pPr>
        <w:kinsoku w:val="0"/>
        <w:snapToGrid w:val="0"/>
        <w:ind w:firstLine="420" w:firstLineChars="200"/>
        <w:rPr>
          <w:rFonts w:ascii="微软雅黑" w:hAnsi="微软雅黑" w:eastAsia="微软雅黑" w:cs="Times New Roman"/>
          <w:sz w:val="21"/>
          <w:szCs w:val="21"/>
          <w:lang w:val="en-GB" w:eastAsia="zh-CN" w:bidi="ar-SA"/>
        </w:rPr>
      </w:pPr>
      <w:r>
        <w:rPr>
          <w:rFonts w:hint="eastAsia" w:ascii="微软雅黑" w:hAnsi="微软雅黑" w:eastAsia="微软雅黑" w:cs="Times New Roman"/>
          <w:sz w:val="21"/>
          <w:szCs w:val="21"/>
          <w:lang w:val="en-US" w:eastAsia="zh-CN" w:bidi="ar-SA"/>
        </w:rPr>
        <w:t>通过采光分析可知本项目中标准要求房间的采光效果，根据满足《建筑采光设计标准》</w:t>
      </w:r>
      <w:r>
        <w:rPr>
          <w:rFonts w:ascii="微软雅黑" w:hAnsi="微软雅黑" w:eastAsia="微软雅黑" w:cs="Times New Roman"/>
          <w:sz w:val="21"/>
          <w:szCs w:val="21"/>
          <w:lang w:val="en-US" w:eastAsia="zh-CN" w:bidi="ar-SA"/>
        </w:rPr>
        <w:t>GB 50033-2013</w:t>
      </w:r>
      <w:r>
        <w:rPr>
          <w:rFonts w:hint="eastAsia" w:ascii="微软雅黑" w:hAnsi="微软雅黑" w:eastAsia="微软雅黑" w:cs="Times New Roman"/>
          <w:sz w:val="21"/>
          <w:szCs w:val="21"/>
          <w:lang w:val="en-US" w:eastAsia="zh-CN" w:bidi="ar-SA"/>
        </w:rPr>
        <w:t>要求的房间</w:t>
      </w:r>
      <w:r>
        <w:rPr>
          <w:rFonts w:ascii="微软雅黑" w:hAnsi="微软雅黑" w:eastAsia="微软雅黑" w:cs="Times New Roman"/>
          <w:sz w:val="21"/>
          <w:szCs w:val="21"/>
          <w:lang w:val="en-US" w:eastAsia="zh-CN" w:bidi="ar-SA"/>
        </w:rPr>
        <w:t>/</w:t>
      </w:r>
      <w:r>
        <w:rPr>
          <w:rFonts w:hint="eastAsia" w:ascii="微软雅黑" w:hAnsi="微软雅黑" w:eastAsia="微软雅黑" w:cs="Times New Roman"/>
          <w:sz w:val="21"/>
          <w:szCs w:val="21"/>
          <w:lang w:val="en-US" w:eastAsia="zh-CN" w:bidi="ar-SA"/>
        </w:rPr>
        <w:t>户型情况汇总如下：</w:t>
      </w:r>
      <w:bookmarkStart w:id="257" w:name="综述"/>
      <w:bookmarkEnd w:id="257"/>
    </w:p>
    <w:tbl>
      <w:tblPr>
        <w:tblStyle w:val="22"/>
        <w:tblW w:w="928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03"/>
        <w:gridCol w:w="1131"/>
        <w:gridCol w:w="1075"/>
        <w:gridCol w:w="1075"/>
        <w:gridCol w:w="2434"/>
        <w:gridCol w:w="226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01"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房间/面积</w:t>
            </w:r>
          </w:p>
        </w:tc>
        <w:tc>
          <w:tcPr>
            <w:tcW w:w="1131"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总数</w:t>
            </w:r>
          </w:p>
        </w:tc>
        <w:tc>
          <w:tcPr>
            <w:tcW w:w="1075"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满足要求数量</w:t>
            </w:r>
          </w:p>
        </w:tc>
        <w:tc>
          <w:tcPr>
            <w:tcW w:w="1075" w:type="dxa"/>
            <w:shd w:val="clear" w:color="auto" w:fill="E6E6E6"/>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满足要求比例(%)</w:t>
            </w:r>
          </w:p>
        </w:tc>
        <w:tc>
          <w:tcPr>
            <w:tcW w:w="2433" w:type="dxa"/>
            <w:shd w:val="clear" w:color="auto" w:fill="E6E6E6"/>
            <w:vAlign w:val="center"/>
          </w:tcPr>
          <w:p>
            <w:pPr>
              <w:snapToGrid w:val="0"/>
              <w:spacing w:line="240" w:lineRule="auto"/>
              <w:jc w:val="center"/>
              <w:rPr>
                <w:rFonts w:hint="eastAsia" w:ascii="微软雅黑" w:hAnsi="微软雅黑" w:eastAsia="微软雅黑"/>
                <w:sz w:val="18"/>
                <w:lang w:eastAsia="zh-CN"/>
              </w:rPr>
            </w:pPr>
            <w:r>
              <w:rPr>
                <w:rFonts w:ascii="微软雅黑" w:hAnsi="微软雅黑" w:eastAsia="微软雅黑"/>
                <w:sz w:val="18"/>
              </w:rPr>
              <w:t>不满足非强条的</w:t>
            </w:r>
          </w:p>
          <w:p>
            <w:pPr>
              <w:snapToGrid w:val="0"/>
              <w:spacing w:line="240" w:lineRule="auto"/>
              <w:jc w:val="center"/>
              <w:rPr>
                <w:rFonts w:ascii="微软雅黑" w:hAnsi="微软雅黑" w:eastAsia="微软雅黑"/>
                <w:sz w:val="18"/>
              </w:rPr>
            </w:pPr>
            <w:r>
              <w:rPr>
                <w:rFonts w:ascii="微软雅黑" w:hAnsi="微软雅黑" w:eastAsia="微软雅黑"/>
                <w:sz w:val="18"/>
              </w:rPr>
              <w:t>房间/户型</w:t>
            </w:r>
          </w:p>
        </w:tc>
        <w:tc>
          <w:tcPr>
            <w:tcW w:w="2263" w:type="dxa"/>
            <w:shd w:val="clear" w:color="auto" w:fill="E6E6E6"/>
            <w:vAlign w:val="center"/>
          </w:tcPr>
          <w:p>
            <w:pPr>
              <w:snapToGrid w:val="0"/>
              <w:spacing w:line="240" w:lineRule="auto"/>
              <w:jc w:val="center"/>
              <w:rPr>
                <w:rFonts w:hint="eastAsia" w:ascii="微软雅黑" w:hAnsi="微软雅黑" w:eastAsia="微软雅黑"/>
                <w:sz w:val="18"/>
                <w:lang w:eastAsia="zh-CN"/>
              </w:rPr>
            </w:pPr>
            <w:r>
              <w:rPr>
                <w:rFonts w:ascii="微软雅黑" w:hAnsi="微软雅黑" w:eastAsia="微软雅黑"/>
                <w:sz w:val="18"/>
              </w:rPr>
              <w:t>不满足强条的</w:t>
            </w:r>
          </w:p>
          <w:p>
            <w:pPr>
              <w:snapToGrid w:val="0"/>
              <w:spacing w:line="240" w:lineRule="auto"/>
              <w:jc w:val="center"/>
              <w:rPr>
                <w:rFonts w:ascii="微软雅黑" w:hAnsi="微软雅黑" w:eastAsia="微软雅黑"/>
                <w:sz w:val="18"/>
              </w:rPr>
            </w:pPr>
            <w:r>
              <w:rPr>
                <w:rFonts w:ascii="微软雅黑" w:hAnsi="微软雅黑" w:eastAsia="微软雅黑"/>
                <w:sz w:val="18"/>
              </w:rPr>
              <w:t>房间/户型</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01"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房间(个)</w:t>
            </w:r>
          </w:p>
        </w:tc>
        <w:tc>
          <w:tcPr>
            <w:tcW w:w="1131"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59</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59</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100</w:t>
            </w:r>
          </w:p>
        </w:tc>
        <w:tc>
          <w:tcPr>
            <w:tcW w:w="2433" w:type="dxa"/>
            <w:vAlign w:val="center"/>
          </w:tcPr>
          <w:p>
            <w:pPr>
              <w:snapToGrid w:val="0"/>
              <w:spacing w:line="240" w:lineRule="auto"/>
              <w:jc w:val="center"/>
              <w:rPr>
                <w:rFonts w:ascii="微软雅黑" w:hAnsi="微软雅黑" w:eastAsia="微软雅黑"/>
                <w:sz w:val="18"/>
              </w:rPr>
            </w:pPr>
          </w:p>
        </w:tc>
        <w:tc>
          <w:tcPr>
            <w:tcW w:w="2263" w:type="dxa"/>
            <w:vAlign w:val="center"/>
          </w:tcPr>
          <w:p>
            <w:pPr>
              <w:snapToGrid w:val="0"/>
              <w:spacing w:line="240" w:lineRule="auto"/>
              <w:jc w:val="center"/>
              <w:rPr>
                <w:rFonts w:ascii="微软雅黑" w:hAnsi="微软雅黑" w:eastAsia="微软雅黑"/>
                <w:sz w:val="18"/>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01"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采光面积(㎡)</w:t>
            </w:r>
          </w:p>
        </w:tc>
        <w:tc>
          <w:tcPr>
            <w:tcW w:w="1131"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1694.10</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1189.52</w:t>
            </w:r>
          </w:p>
        </w:tc>
        <w:tc>
          <w:tcPr>
            <w:tcW w:w="1075"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70.22</w:t>
            </w:r>
          </w:p>
        </w:tc>
        <w:tc>
          <w:tcPr>
            <w:tcW w:w="2433"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w:t>
            </w:r>
          </w:p>
        </w:tc>
        <w:tc>
          <w:tcPr>
            <w:tcW w:w="2263" w:type="dxa"/>
            <w:vAlign w:val="center"/>
          </w:tcPr>
          <w:p>
            <w:pPr>
              <w:snapToGrid w:val="0"/>
              <w:spacing w:line="240" w:lineRule="auto"/>
              <w:jc w:val="center"/>
              <w:rPr>
                <w:rFonts w:ascii="微软雅黑" w:hAnsi="微软雅黑" w:eastAsia="微软雅黑"/>
                <w:sz w:val="18"/>
              </w:rPr>
            </w:pPr>
            <w:r>
              <w:rPr>
                <w:rFonts w:ascii="微软雅黑" w:hAnsi="微软雅黑" w:eastAsia="微软雅黑"/>
                <w:sz w:val="18"/>
              </w:rPr>
              <w:t>－－</w:t>
            </w:r>
          </w:p>
        </w:tc>
      </w:tr>
    </w:tbl>
    <w:p>
      <w:pPr>
        <w:snapToGrid w:val="0"/>
        <w:spacing w:line="240" w:lineRule="auto"/>
        <w:jc w:val="center"/>
        <w:rPr>
          <w:rFonts w:ascii="微软雅黑" w:hAnsi="微软雅黑" w:eastAsia="微软雅黑"/>
          <w:sz w:val="18"/>
          <w:lang w:val="en-US"/>
        </w:rPr>
      </w:pPr>
    </w:p>
    <w:p>
      <w:pPr>
        <w:snapToGrid w:val="0"/>
        <w:spacing w:line="240" w:lineRule="auto"/>
        <w:jc w:val="center"/>
        <w:rPr>
          <w:rFonts w:ascii="微软雅黑" w:hAnsi="微软雅黑" w:eastAsia="微软雅黑"/>
          <w:sz w:val="18"/>
          <w:lang w:val="en-US"/>
        </w:rPr>
      </w:pPr>
    </w:p>
    <w:p>
      <w:pPr>
        <w:snapToGrid w:val="0"/>
        <w:spacing w:line="240" w:lineRule="auto"/>
        <w:jc w:val="center"/>
        <w:rPr>
          <w:rFonts w:ascii="微软雅黑" w:hAnsi="微软雅黑" w:eastAsia="微软雅黑"/>
          <w:sz w:val="18"/>
          <w:lang w:val="en-US"/>
        </w:rPr>
      </w:pPr>
      <w:r>
        <w:rPr>
          <w:rFonts w:ascii="微软雅黑" w:hAnsi="微软雅黑" w:eastAsia="微软雅黑"/>
          <w:sz w:val="18"/>
          <w:lang w:val="en-US"/>
        </w:rPr>
        <w:br w:type="page"/>
      </w:r>
    </w:p>
    <w:p>
      <w:pPr>
        <w:snapToGrid w:val="0"/>
        <w:spacing w:line="240" w:lineRule="auto"/>
        <w:jc w:val="center"/>
        <w:rPr>
          <w:rFonts w:ascii="微软雅黑" w:hAnsi="微软雅黑" w:eastAsia="微软雅黑"/>
          <w:sz w:val="18"/>
          <w:lang w:val="en-US"/>
        </w:rPr>
      </w:pPr>
      <w:r>
        <w:rPr>
          <w:rFonts w:hint="eastAsia" w:ascii="微软雅黑" w:hAnsi="微软雅黑" w:eastAsia="微软雅黑"/>
          <w:b/>
          <w:sz w:val="28"/>
          <w:szCs w:val="28"/>
          <w:lang w:val="en-US"/>
        </w:rPr>
        <w:t>附：周边遮挡总平面图</w:t>
      </w:r>
    </w:p>
    <w:p>
      <w:pPr>
        <w:kinsoku w:val="0"/>
        <w:snapToGrid w:val="0"/>
        <w:jc w:val="center"/>
        <w:rPr>
          <w:rFonts w:ascii="微软雅黑" w:hAnsi="微软雅黑" w:eastAsia="微软雅黑" w:cs="Times New Roman"/>
          <w:sz w:val="28"/>
          <w:szCs w:val="28"/>
          <w:lang w:val="en-US" w:eastAsia="zh-CN" w:bidi="ar-SA"/>
        </w:rPr>
      </w:pPr>
    </w:p>
    <w:p>
      <w:pPr>
        <w:snapToGrid w:val="0"/>
        <w:spacing w:line="240" w:lineRule="auto"/>
        <w:jc w:val="center"/>
        <w:rPr>
          <w:rFonts w:ascii="微软雅黑" w:hAnsi="微软雅黑" w:eastAsia="微软雅黑"/>
          <w:sz w:val="18"/>
        </w:rPr>
      </w:pPr>
    </w:p>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建筑碳排放报告书</w:t>
      </w:r>
    </w:p>
    <w:p>
      <w:pPr>
        <w:spacing w:before="312" w:beforeLines="100" w:line="180" w:lineRule="atLeast"/>
        <w:jc w:val="center"/>
        <w:rPr>
          <w:rFonts w:ascii="宋体" w:hAnsi="宋体"/>
          <w:bCs/>
          <w:sz w:val="44"/>
          <w:szCs w:val="44"/>
          <w:lang w:val="en-US"/>
        </w:rPr>
      </w:pPr>
      <w:bookmarkStart w:id="258" w:name="地区"/>
      <w:r>
        <w:rPr>
          <w:rFonts w:hint="eastAsia" w:ascii="宋体" w:hAnsi="宋体"/>
          <w:bCs/>
          <w:sz w:val="44"/>
          <w:szCs w:val="44"/>
          <w:lang w:val="en-US"/>
        </w:rPr>
        <w:t>公共建筑</w:t>
      </w:r>
      <w:bookmarkEnd w:id="258"/>
    </w:p>
    <w:p>
      <w:pPr>
        <w:spacing w:line="180" w:lineRule="atLeast"/>
        <w:jc w:val="center"/>
        <w:rPr>
          <w:rFonts w:ascii="宋体" w:hAnsi="宋体"/>
          <w:b/>
          <w:bCs/>
          <w:szCs w:val="21"/>
          <w:lang w:val="en-US"/>
        </w:rPr>
      </w:pPr>
    </w:p>
    <w:p>
      <w:pPr>
        <w:spacing w:line="180" w:lineRule="atLeast"/>
        <w:jc w:val="center"/>
        <w:rPr>
          <w:rFonts w:ascii="宋体" w:hAnsi="宋体"/>
          <w:b/>
          <w:bCs/>
          <w:szCs w:val="21"/>
          <w:lang w:val="en-US"/>
        </w:rPr>
      </w:pP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Bdr>
                <w:bottom w:val="none" w:color="auto" w:sz="0" w:space="0"/>
              </w:pBdr>
              <w:snapToGrid/>
              <w:jc w:val="both"/>
              <w:rPr>
                <w:rFonts w:ascii="宋体" w:hAnsi="宋体" w:eastAsia="宋体" w:cs="Times New Roman"/>
                <w:sz w:val="21"/>
                <w:szCs w:val="21"/>
                <w:lang w:val="en-GB" w:eastAsia="zh-CN" w:bidi="ar-SA"/>
              </w:rPr>
            </w:pPr>
            <w:r>
              <w:rPr>
                <w:rFonts w:hint="eastAsia" w:ascii="宋体" w:hAnsi="宋体" w:eastAsia="宋体" w:cs="Times New Roman"/>
                <w:sz w:val="21"/>
                <w:szCs w:val="21"/>
                <w:lang w:val="en-GB" w:eastAsia="zh-CN" w:bidi="ar-SA"/>
              </w:rPr>
              <w:t>工程名称</w:t>
            </w:r>
          </w:p>
        </w:tc>
        <w:tc>
          <w:tcPr>
            <w:tcW w:w="3780" w:type="dxa"/>
          </w:tcPr>
          <w:p>
            <w:pPr>
              <w:snapToGrid/>
              <w:jc w:val="both"/>
              <w:rPr>
                <w:rFonts w:ascii="宋体" w:hAnsi="宋体" w:eastAsia="宋体" w:cs="Times New Roman"/>
                <w:sz w:val="21"/>
                <w:szCs w:val="21"/>
                <w:lang w:val="en-GB" w:eastAsia="zh-CN" w:bidi="ar-SA"/>
              </w:rPr>
            </w:pPr>
            <w:r>
              <w:rPr>
                <w:rFonts w:hint="eastAsia" w:ascii="宋体" w:hAnsi="宋体" w:eastAsia="宋体" w:cs="Times New Roman"/>
                <w:sz w:val="21"/>
                <w:szCs w:val="21"/>
                <w:lang w:val="en-GB" w:eastAsia="zh-CN" w:bidi="ar-SA"/>
              </w:rPr>
              <w:t>新建项目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工程地点</w:t>
            </w:r>
          </w:p>
        </w:tc>
        <w:tc>
          <w:tcPr>
            <w:tcW w:w="3780" w:type="dxa"/>
          </w:tcPr>
          <w:p>
            <w:pPr>
              <w:spacing w:line="240" w:lineRule="auto"/>
              <w:jc w:val="both"/>
              <w:rPr>
                <w:rFonts w:ascii="宋体" w:hAnsi="宋体"/>
                <w:szCs w:val="21"/>
              </w:rPr>
            </w:pPr>
            <w:bookmarkStart w:id="259" w:name="地理位置"/>
            <w:r>
              <w:t>北京-北京</w:t>
            </w:r>
            <w:bookmarkEnd w:id="25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设计编号</w:t>
            </w:r>
          </w:p>
        </w:tc>
        <w:tc>
          <w:tcPr>
            <w:tcW w:w="3780" w:type="dxa"/>
          </w:tcPr>
          <w:p>
            <w:pPr>
              <w:spacing w:line="240" w:lineRule="auto"/>
              <w:jc w:val="both"/>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建设单位</w:t>
            </w:r>
          </w:p>
        </w:tc>
        <w:tc>
          <w:tcPr>
            <w:tcW w:w="3780" w:type="dxa"/>
          </w:tcPr>
          <w:p>
            <w:pPr>
              <w:spacing w:line="240" w:lineRule="auto"/>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设计单位</w:t>
            </w:r>
          </w:p>
        </w:tc>
        <w:tc>
          <w:tcPr>
            <w:tcW w:w="3780" w:type="dxa"/>
          </w:tcPr>
          <w:p>
            <w:pPr>
              <w:spacing w:line="240" w:lineRule="auto"/>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设 计 人</w:t>
            </w:r>
          </w:p>
        </w:tc>
        <w:tc>
          <w:tcPr>
            <w:tcW w:w="3780" w:type="dxa"/>
          </w:tcPr>
          <w:p>
            <w:pPr>
              <w:spacing w:line="240" w:lineRule="auto"/>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审 核 人</w:t>
            </w:r>
          </w:p>
        </w:tc>
        <w:tc>
          <w:tcPr>
            <w:tcW w:w="3780" w:type="dxa"/>
          </w:tcPr>
          <w:p>
            <w:pPr>
              <w:spacing w:line="240" w:lineRule="auto"/>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审 定 人</w:t>
            </w:r>
          </w:p>
        </w:tc>
        <w:tc>
          <w:tcPr>
            <w:tcW w:w="3780" w:type="dxa"/>
          </w:tcPr>
          <w:p>
            <w:pPr>
              <w:spacing w:line="240" w:lineRule="auto"/>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spacing w:line="240" w:lineRule="auto"/>
              <w:jc w:val="both"/>
              <w:rPr>
                <w:rFonts w:ascii="宋体" w:hAnsi="宋体"/>
                <w:szCs w:val="21"/>
              </w:rPr>
            </w:pPr>
            <w:r>
              <w:rPr>
                <w:rFonts w:hint="eastAsia" w:ascii="宋体" w:hAnsi="宋体"/>
                <w:szCs w:val="21"/>
              </w:rPr>
              <w:t>设计日期</w:t>
            </w:r>
          </w:p>
        </w:tc>
        <w:tc>
          <w:tcPr>
            <w:tcW w:w="3780" w:type="dxa"/>
          </w:tcPr>
          <w:p>
            <w:pPr>
              <w:spacing w:line="240" w:lineRule="auto"/>
              <w:rPr>
                <w:rFonts w:ascii="宋体" w:hAnsi="宋体"/>
                <w:szCs w:val="21"/>
              </w:rPr>
            </w:pPr>
            <w:r>
              <w:rPr>
                <w:rFonts w:hint="eastAsia" w:ascii="宋体" w:hAnsi="宋体"/>
                <w:szCs w:val="21"/>
              </w:rPr>
              <w:t>2024年1月9日</w:t>
            </w:r>
          </w:p>
        </w:tc>
      </w:tr>
    </w:tbl>
    <w:p>
      <w:pPr>
        <w:spacing w:line="240" w:lineRule="auto"/>
        <w:rPr>
          <w:rFonts w:ascii="宋体" w:hAnsi="宋体"/>
          <w:lang w:val="en-US"/>
        </w:rPr>
      </w:pPr>
    </w:p>
    <w:p>
      <w:pPr>
        <w:spacing w:line="240" w:lineRule="auto"/>
        <w:jc w:val="center"/>
        <w:rPr>
          <w:rFonts w:ascii="宋体" w:hAnsi="宋体"/>
          <w:b/>
          <w:bCs/>
          <w:sz w:val="30"/>
          <w:szCs w:val="32"/>
        </w:rPr>
      </w:pPr>
      <w:r>
        <w:drawing>
          <wp:inline distT="0" distB="0" distL="0" distR="0">
            <wp:extent cx="1514475" cy="1514475"/>
            <wp:effectExtent l="0" t="0" r="9525"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0"/>
                    <a:stretch>
                      <a:fillRect/>
                    </a:stretch>
                  </pic:blipFill>
                  <pic:spPr>
                    <a:xfrm>
                      <a:off x="0" y="0"/>
                      <a:ext cx="1514634" cy="1514634"/>
                    </a:xfrm>
                    <a:prstGeom prst="rect">
                      <a:avLst/>
                    </a:prstGeom>
                  </pic:spPr>
                </pic:pic>
              </a:graphicData>
            </a:graphic>
          </wp:inline>
        </w:drawing>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Bdr>
                <w:bottom w:val="none" w:color="auto" w:sz="0" w:space="0"/>
              </w:pBdr>
              <w:snapToGrid/>
              <w:jc w:val="both"/>
              <w:rPr>
                <w:rFonts w:ascii="宋体" w:hAnsi="宋体" w:eastAsia="宋体" w:cs="Times New Roman"/>
                <w:sz w:val="21"/>
                <w:szCs w:val="18"/>
                <w:lang w:val="en-GB" w:eastAsia="zh-CN" w:bidi="ar-SA"/>
              </w:rPr>
            </w:pPr>
            <w:r>
              <w:rPr>
                <w:rFonts w:hint="eastAsia" w:ascii="宋体" w:hAnsi="宋体" w:eastAsia="宋体" w:cs="Times New Roman"/>
                <w:sz w:val="21"/>
                <w:szCs w:val="18"/>
                <w:lang w:val="en-GB" w:eastAsia="zh-CN" w:bidi="ar-SA"/>
              </w:rPr>
              <w:t>采用软件</w:t>
            </w:r>
          </w:p>
        </w:tc>
        <w:tc>
          <w:tcPr>
            <w:tcW w:w="3780" w:type="dxa"/>
            <w:shd w:val="clear" w:color="auto" w:fill="auto"/>
            <w:vAlign w:val="center"/>
          </w:tcPr>
          <w:p>
            <w:pPr>
              <w:pBdr>
                <w:bottom w:val="none" w:color="auto" w:sz="0" w:space="0"/>
              </w:pBdr>
              <w:snapToGrid/>
              <w:jc w:val="both"/>
              <w:rPr>
                <w:rFonts w:ascii="宋体" w:hAnsi="宋体" w:eastAsia="宋体" w:cs="Times New Roman"/>
                <w:sz w:val="21"/>
                <w:szCs w:val="18"/>
                <w:lang w:val="en-GB" w:eastAsia="zh-CN" w:bidi="ar-SA"/>
              </w:rPr>
            </w:pPr>
            <w:r>
              <w:rPr>
                <w:rFonts w:hint="eastAsia" w:ascii="宋体" w:hAnsi="宋体" w:eastAsia="宋体" w:cs="Times New Roman"/>
                <w:sz w:val="21"/>
                <w:szCs w:val="18"/>
                <w:lang w:val="en-GB" w:eastAsia="zh-CN" w:bidi="ar-SA"/>
              </w:rPr>
              <w:t>建筑碳排放CEEB2022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spacing w:line="240" w:lineRule="auto"/>
              <w:jc w:val="both"/>
              <w:rPr>
                <w:rFonts w:ascii="宋体" w:hAnsi="宋体"/>
                <w:szCs w:val="18"/>
              </w:rPr>
            </w:pPr>
            <w:r>
              <w:rPr>
                <w:rFonts w:hint="eastAsia" w:ascii="宋体" w:hAnsi="宋体"/>
                <w:szCs w:val="18"/>
              </w:rPr>
              <w:t>软件版本</w:t>
            </w:r>
          </w:p>
        </w:tc>
        <w:tc>
          <w:tcPr>
            <w:tcW w:w="3780" w:type="dxa"/>
            <w:vAlign w:val="center"/>
          </w:tcPr>
          <w:p>
            <w:pPr>
              <w:spacing w:line="240" w:lineRule="auto"/>
              <w:jc w:val="both"/>
              <w:rPr>
                <w:rFonts w:ascii="宋体" w:hAnsi="宋体"/>
                <w:szCs w:val="18"/>
              </w:rPr>
            </w:pPr>
            <w:r>
              <w:rPr>
                <w:rFonts w:hint="eastAsia" w:ascii="宋体" w:hAnsi="宋体"/>
                <w:szCs w:val="18"/>
              </w:rPr>
              <w:t>20211010(SP1)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780" w:type="dxa"/>
            <w:vAlign w:val="center"/>
          </w:tcPr>
          <w:p>
            <w:pPr>
              <w:widowControl w:val="0"/>
              <w:autoSpaceDE w:val="0"/>
              <w:autoSpaceDN w:val="0"/>
              <w:adjustRightInd w:val="0"/>
              <w:spacing w:line="240" w:lineRule="auto"/>
              <w:jc w:val="both"/>
              <w:rPr>
                <w:rFonts w:ascii="宋体" w:hAnsi="宋体"/>
                <w:szCs w:val="18"/>
              </w:rPr>
            </w:pPr>
            <w:r>
              <w:rPr>
                <w:rFonts w:hint="eastAsia" w:ascii="宋体" w:cs="宋体"/>
                <w:szCs w:val="18"/>
                <w:lang w:val="zh-CN"/>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spacing w:line="240" w:lineRule="auto"/>
              <w:jc w:val="both"/>
              <w:rPr>
                <w:rFonts w:ascii="宋体" w:hAnsi="宋体"/>
                <w:szCs w:val="18"/>
              </w:rPr>
            </w:pPr>
            <w:r>
              <w:rPr>
                <w:rFonts w:hint="eastAsia" w:ascii="宋体" w:hAnsi="宋体"/>
                <w:szCs w:val="18"/>
              </w:rPr>
              <w:t>正版授权码</w:t>
            </w:r>
          </w:p>
        </w:tc>
        <w:tc>
          <w:tcPr>
            <w:tcW w:w="3780" w:type="dxa"/>
            <w:vAlign w:val="center"/>
          </w:tcPr>
          <w:p>
            <w:pPr>
              <w:spacing w:line="240" w:lineRule="auto"/>
              <w:jc w:val="both"/>
              <w:rPr>
                <w:rFonts w:ascii="宋体" w:hAnsi="宋体"/>
                <w:szCs w:val="18"/>
              </w:rPr>
            </w:pPr>
            <w:r>
              <w:rPr>
                <w:rFonts w:hint="eastAsia" w:ascii="宋体" w:hAnsi="宋体"/>
                <w:szCs w:val="18"/>
              </w:rPr>
              <w:t xml:space="preserve">T17280803531 </w:t>
            </w:r>
          </w:p>
        </w:tc>
      </w:tr>
    </w:tbl>
    <w:p>
      <w:pPr>
        <w:spacing w:line="1000" w:lineRule="exact"/>
        <w:jc w:val="center"/>
        <w:rPr>
          <w:rFonts w:ascii="宋体" w:hAnsi="宋体"/>
          <w:b/>
          <w:bCs/>
          <w:sz w:val="32"/>
          <w:szCs w:val="32"/>
        </w:rPr>
      </w:pPr>
      <w:r>
        <w:rPr>
          <w:rFonts w:ascii="宋体" w:hAnsi="宋体"/>
          <w:b/>
          <w:bCs/>
          <w:sz w:val="32"/>
          <w:szCs w:val="32"/>
        </w:rPr>
        <w:br w:type="page"/>
      </w:r>
      <w:r>
        <w:rPr>
          <w:rFonts w:hint="eastAsia" w:ascii="宋体" w:hAnsi="宋体"/>
          <w:b/>
          <w:bCs/>
          <w:sz w:val="32"/>
          <w:szCs w:val="32"/>
        </w:rPr>
        <w:t>目  录</w:t>
      </w:r>
    </w:p>
    <w:p>
      <w:pPr>
        <w:pBdr>
          <w:bottom w:val="none" w:color="auto" w:sz="0" w:space="0"/>
        </w:pBdr>
        <w:snapToGrid/>
        <w:jc w:val="center"/>
        <w:rPr>
          <w:rFonts w:ascii="宋体" w:hAnsi="宋体" w:eastAsia="宋体" w:cs="Times New Roman"/>
          <w:sz w:val="21"/>
          <w:szCs w:val="20"/>
          <w:lang w:val="en-GB" w:eastAsia="zh-CN" w:bidi="ar-SA"/>
        </w:rPr>
      </w:pPr>
    </w:p>
    <w:p>
      <w:pPr>
        <w:rPr>
          <w:rFonts w:ascii="等线" w:hAnsi="等线" w:eastAsia="等线" w:cs="Times New Roman"/>
          <w:b w:val="0"/>
          <w:bCs w:val="0"/>
          <w:kern w:val="2"/>
          <w:sz w:val="21"/>
          <w:szCs w:val="22"/>
          <w:lang w:val="en-US" w:eastAsia="zh-CN" w:bidi="ar-SA"/>
          <w14:ligatures w14:val="standardContextual"/>
        </w:rPr>
      </w:pPr>
      <w:r>
        <w:rPr>
          <w:rFonts w:ascii="宋体" w:hAnsi="宋体" w:eastAsia="宋体" w:cs="Times New Roman"/>
          <w:b w:val="0"/>
          <w:bCs w:val="0"/>
          <w:caps/>
          <w:kern w:val="2"/>
          <w:sz w:val="21"/>
          <w:szCs w:val="24"/>
          <w:lang w:val="en-US" w:eastAsia="zh-CN" w:bidi="ar-SA"/>
        </w:rPr>
        <w:fldChar w:fldCharType="begin"/>
      </w:r>
      <w:r>
        <w:rPr>
          <w:rFonts w:ascii="宋体" w:hAnsi="宋体" w:eastAsia="宋体" w:cs="Times New Roman"/>
          <w:b w:val="0"/>
          <w:bCs w:val="0"/>
          <w:caps/>
          <w:kern w:val="2"/>
          <w:sz w:val="21"/>
          <w:szCs w:val="24"/>
          <w:lang w:val="en-US" w:eastAsia="zh-CN" w:bidi="ar-SA"/>
        </w:rPr>
        <w:instrText xml:space="preserve"> TOC \o "2-3" \f \h \z \t "标题 1,1" </w:instrText>
      </w:r>
      <w:r>
        <w:rPr>
          <w:rFonts w:ascii="宋体" w:hAnsi="宋体" w:eastAsia="宋体" w:cs="Times New Roman"/>
          <w:b w:val="0"/>
          <w:bCs w:val="0"/>
          <w:cap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"_Toc155730884"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1</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建筑概况</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_Toc155730884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4</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"_Toc155730885"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2</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计算依据</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_Toc155730885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4</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"_Toc155730886"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3</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软件介绍</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_Toc155730886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4</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"_Toc155730887"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4</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气象数据</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_Toc155730887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5</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"_Toc155730888"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4.1</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气象地点</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_Toc155730888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5</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"_Toc155730889"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4.2</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逐日干球温度表</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_Toc155730889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5</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"_Toc155730890"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4.3</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逐月辐照量表</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_Toc155730890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5</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"_Toc155730891"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4.4</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峰值工况</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_Toc155730891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5</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"_Toc155730892"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5</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围护结构</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_Toc155730892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6</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"_Toc155730893"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5.1</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工程材料</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_Toc155730893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6</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"_Toc155730894"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5.2</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围护结构作法简要说明</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_Toc155730894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6</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"_Toc155730895"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6</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围护结构概况</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_Toc155730895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7</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"_Toc155730896"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7</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房间类型</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_Toc155730896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7</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"_Toc155730897"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7.1</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房间表</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_Toc155730897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7</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"_Toc155730898"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7.2</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作息时间表</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_Toc155730898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8</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"_Toc155730899"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8</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暖通空调系统</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_Toc155730899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8</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"_Toc155730900"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8.1</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系统类型</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_Toc155730900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8</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900"/>
          <w:tab w:val="left" w:pos="1260"/>
          <w:tab w:val="right" w:leader="dot" w:pos="9360"/>
        </w:tabs>
        <w:ind w:left="210" w:firstLine="210" w:firstLineChars="1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"_Toc155730901"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8.1.1</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系统分区</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_Toc155730901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8</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900"/>
          <w:tab w:val="left" w:pos="1260"/>
          <w:tab w:val="right" w:leader="dot" w:pos="9360"/>
        </w:tabs>
        <w:ind w:left="210" w:firstLine="210" w:firstLineChars="1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"_Toc155730902"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8.1.2</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热回收参数</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_Toc155730902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8</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"_Toc155730903"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8.2</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制冷系统</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_Toc155730903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8</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900"/>
          <w:tab w:val="left" w:pos="1260"/>
          <w:tab w:val="right" w:leader="dot" w:pos="9360"/>
        </w:tabs>
        <w:ind w:left="210" w:firstLine="210" w:firstLineChars="1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"_Toc155730904"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8.2.1</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冷水机组</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_Toc155730904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8</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900"/>
          <w:tab w:val="left" w:pos="1260"/>
          <w:tab w:val="right" w:leader="dot" w:pos="9360"/>
        </w:tabs>
        <w:ind w:left="210" w:firstLine="210" w:firstLineChars="1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"_Toc155730905"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8.2.2</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水泵系统</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_Toc155730905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8</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900"/>
          <w:tab w:val="left" w:pos="1260"/>
          <w:tab w:val="right" w:leader="dot" w:pos="9360"/>
        </w:tabs>
        <w:ind w:left="210" w:firstLine="210" w:firstLineChars="1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"_Toc155730906"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8.2.3</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运行工况</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_Toc155730906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8</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900"/>
          <w:tab w:val="left" w:pos="1260"/>
          <w:tab w:val="right" w:leader="dot" w:pos="9360"/>
        </w:tabs>
        <w:ind w:left="210" w:firstLine="210" w:firstLineChars="1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"_Toc155730907"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8.2.4</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制冷能耗</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_Toc155730907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9</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"_Toc155730908"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8.3</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供暖系统</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_Toc155730908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9</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900"/>
          <w:tab w:val="left" w:pos="1260"/>
          <w:tab w:val="right" w:leader="dot" w:pos="9360"/>
        </w:tabs>
        <w:ind w:left="210" w:firstLine="210" w:firstLineChars="1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"_Toc155730909"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8.3.1</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热水锅炉系统</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_Toc155730909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9</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"_Toc155730910"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8.4</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空调风机</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_Toc155730910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10</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"_Toc155730911"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9</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照明</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_Toc155730911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10</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"_Toc155730912"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10</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插座设备</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_Toc155730912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10</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"_Toc155730913"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11</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排风机</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_Toc155730913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10</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"_Toc155730914"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12</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生活热水</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_Toc155730914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11</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tabs>
          <w:tab w:val="left" w:pos="900"/>
          <w:tab w:val="left" w:pos="1260"/>
          <w:tab w:val="right" w:leader="dot" w:pos="9360"/>
        </w:tabs>
        <w:ind w:left="210" w:firstLine="210" w:firstLineChars="1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"_Toc155730915"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12.1.1</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热水系统</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_Toc155730915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11</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900"/>
          <w:tab w:val="left" w:pos="1260"/>
          <w:tab w:val="right" w:leader="dot" w:pos="9360"/>
        </w:tabs>
        <w:ind w:left="210" w:firstLine="210" w:firstLineChars="1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"_Toc155730916"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12.1.2</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碳排放</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_Toc155730916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11</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"_Toc155730917"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13</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电梯</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_Toc155730917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11</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"_Toc155730918"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14</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光伏发电</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_Toc155730918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11</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"_Toc155730919"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15</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风力发电</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_Toc155730919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11</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"_Toc155730920"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16</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计算结果</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_Toc155730920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12</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"_Toc155730921"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16.1</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建材生产运输碳排放</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_Toc155730921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12</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"_Toc155730922"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16.2</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建筑建造拆除碳排放</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_Toc155730922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12</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"_Toc155730923"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16.3</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碳汇</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_Toc155730923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12</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"_Toc155730924"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16.4</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建筑运行碳排放</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_Toc155730924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12</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"_Toc155730925"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16.5</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全生命周期</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_Toc155730925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13</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900"/>
          <w:tab w:val="left" w:pos="1260"/>
          <w:tab w:val="right" w:leader="dot" w:pos="9360"/>
        </w:tabs>
        <w:ind w:left="210" w:firstLine="210" w:firstLineChars="1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"_Toc155730926"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16.5.1</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单位面积指标</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_Toc155730926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13</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900"/>
          <w:tab w:val="left" w:pos="1260"/>
          <w:tab w:val="right" w:leader="dot" w:pos="9360"/>
        </w:tabs>
        <w:ind w:left="210" w:firstLine="210" w:firstLineChars="1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"_Toc155730927"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16.5.2</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总碳排放量</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_Toc155730927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13</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14:ligatures w14:val="standardContextual"/>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"_Toc155730928"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17</w:t>
      </w:r>
      <w:r>
        <w:rPr>
          <w:rFonts w:ascii="等线" w:hAnsi="等线" w:eastAsia="等线" w:cs="Times New Roman"/>
          <w:b w:val="0"/>
          <w:bCs w:val="0"/>
          <w:kern w:val="2"/>
          <w:sz w:val="21"/>
          <w:szCs w:val="22"/>
          <w:lang w:val="en-US" w:eastAsia="zh-CN" w:bidi="ar-SA"/>
          <w14:ligatures w14:val="standardContextual"/>
        </w:rPr>
        <w:tab/>
      </w:r>
      <w:r>
        <w:rPr>
          <w:rFonts w:ascii="Times New Roman" w:hAnsi="Times New Roman" w:eastAsia="宋体" w:cs="Times New Roman"/>
          <w:b/>
          <w:bCs/>
          <w:color w:val="0000FF"/>
          <w:kern w:val="2"/>
          <w:sz w:val="21"/>
          <w:szCs w:val="24"/>
          <w:u w:val="single"/>
          <w:lang w:val="en-GB" w:eastAsia="zh-CN" w:bidi="ar-SA"/>
        </w:rPr>
        <w:t>附录</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_Toc155730928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16</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"_Toc155730929"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17.1</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工作日/节假日人员逐时在室率(%)</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_Toc155730929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16</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"_Toc155730930"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17.2</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工作日/节假日照明开关时间表(%)</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_Toc155730930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16</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"_Toc155730931"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17.3</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工作日/节假日设备逐时使用率(%)</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_Toc155730931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16</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14:ligatures w14:val="standardContextual"/>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"_Toc155730932"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17.4</w:t>
      </w:r>
      <w:r>
        <w:rPr>
          <w:rFonts w:ascii="等线" w:hAnsi="等线" w:eastAsia="等线" w:cs="Times New Roman"/>
          <w:kern w:val="2"/>
          <w:sz w:val="21"/>
          <w:szCs w:val="22"/>
          <w:lang w:val="en-US" w:eastAsia="zh-CN" w:bidi="ar-SA"/>
          <w14:ligatures w14:val="standardContextual"/>
        </w:rPr>
        <w:tab/>
      </w:r>
      <w:r>
        <w:rPr>
          <w:rFonts w:ascii="Times New Roman" w:hAnsi="Times New Roman" w:eastAsia="宋体" w:cs="Times New Roman"/>
          <w:color w:val="0000FF"/>
          <w:kern w:val="2"/>
          <w:sz w:val="21"/>
          <w:szCs w:val="24"/>
          <w:u w:val="single"/>
          <w:lang w:val="en-GB" w:eastAsia="zh-CN" w:bidi="ar-SA"/>
        </w:rPr>
        <w:t>工作日/节假日空调系统运行时间表(1:开,0:关)</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_Toc155730932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16</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sectPr>
          <w:headerReference r:id="rId13" w:type="default"/>
          <w:footerReference r:id="rId14" w:type="default"/>
          <w:footerReference r:id="rId15" w:type="even"/>
          <w:pgSz w:w="11906" w:h="16838"/>
          <w:pgMar w:top="1440" w:right="1418" w:bottom="1440" w:left="1418" w:header="851" w:footer="992" w:gutter="0"/>
          <w:cols w:space="425" w:num="1"/>
          <w:docGrid w:type="lines" w:linePitch="312" w:charSpace="0"/>
        </w:sectPr>
      </w:pPr>
      <w:r>
        <w:rPr>
          <w:rFonts w:ascii="Times New Roman" w:hAnsi="Times New Roman" w:eastAsia="宋体" w:cs="Times New Roman"/>
          <w:b/>
          <w:bCs/>
          <w:kern w:val="2"/>
          <w:sz w:val="21"/>
          <w:szCs w:val="24"/>
          <w:lang w:val="en-US" w:eastAsia="zh-CN" w:bidi="ar-SA"/>
        </w:rPr>
        <w:fldChar w:fldCharType="end"/>
      </w:r>
    </w:p>
    <w:p>
      <w:pPr>
        <w:rPr>
          <w:rFonts w:ascii="Times New Roman" w:hAnsi="Times New Roman" w:eastAsia="宋体" w:cs="Times New Roman"/>
          <w:b/>
          <w:bCs/>
          <w:kern w:val="2"/>
          <w:sz w:val="21"/>
          <w:szCs w:val="24"/>
          <w:lang w:val="en-US" w:eastAsia="zh-CN" w:bidi="ar-SA"/>
        </w:rPr>
      </w:pPr>
    </w:p>
    <w:p>
      <w:pPr>
        <w:keepNext/>
        <w:numPr>
          <w:ilvl w:val="0"/>
          <w:numId w:val="1"/>
        </w:numPr>
        <w:kinsoku w:val="0"/>
        <w:spacing w:before="240" w:after="60"/>
        <w:outlineLvl w:val="0"/>
        <w:rPr>
          <w:rFonts w:ascii="Times New Roman" w:hAnsi="Times New Roman" w:eastAsia="宋体" w:cs="Times New Roman"/>
          <w:b/>
          <w:bCs/>
          <w:kern w:val="32"/>
          <w:sz w:val="28"/>
          <w:szCs w:val="28"/>
          <w:lang w:val="en-US" w:eastAsia="zh-CN" w:bidi="ar-SA"/>
        </w:rPr>
      </w:pPr>
      <w:bookmarkStart w:id="260" w:name="_Toc155730884"/>
      <w:r>
        <w:rPr>
          <w:rFonts w:hint="eastAsia" w:ascii="Times New Roman" w:hAnsi="Times New Roman" w:eastAsia="宋体" w:cs="Times New Roman"/>
          <w:b/>
          <w:bCs/>
          <w:kern w:val="32"/>
          <w:sz w:val="28"/>
          <w:szCs w:val="28"/>
          <w:lang w:val="en-US" w:eastAsia="zh-CN" w:bidi="ar-SA"/>
        </w:rPr>
        <w:t>建筑概况</w:t>
      </w:r>
      <w:bookmarkEnd w:id="260"/>
    </w:p>
    <w:tbl>
      <w:tblPr>
        <w:tblStyle w:val="22"/>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3114"/>
        <w:gridCol w:w="31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3"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工程名称</w:t>
            </w:r>
          </w:p>
        </w:tc>
        <w:tc>
          <w:tcPr>
            <w:tcW w:w="6069"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r>
              <w:rPr>
                <w:rFonts w:ascii="Times New Roman" w:hAnsi="Times New Roman" w:eastAsia="宋体" w:cs="Times New Roman"/>
                <w:sz w:val="21"/>
                <w:szCs w:val="21"/>
                <w:lang w:val="en-GB" w:eastAsia="zh-CN" w:bidi="ar-SA"/>
              </w:rPr>
              <w:t>新建项目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3"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工程地点</w:t>
            </w:r>
          </w:p>
        </w:tc>
        <w:tc>
          <w:tcPr>
            <w:tcW w:w="6069"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bookmarkStart w:id="261" w:name="工程地点"/>
            <w:r>
              <w:rPr>
                <w:rFonts w:ascii="Times New Roman" w:hAnsi="Times New Roman" w:eastAsia="宋体" w:cs="Times New Roman"/>
                <w:sz w:val="21"/>
                <w:szCs w:val="21"/>
                <w:lang w:val="en-GB" w:eastAsia="zh-CN" w:bidi="ar-SA"/>
              </w:rPr>
              <w:t>北京-北京</w:t>
            </w:r>
            <w:bookmarkEnd w:id="26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3"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地理位置</w:t>
            </w:r>
          </w:p>
        </w:tc>
        <w:tc>
          <w:tcPr>
            <w:tcW w:w="3032" w:type="dxa"/>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北纬：</w:t>
            </w:r>
            <w:bookmarkStart w:id="262" w:name="纬度"/>
            <w:r>
              <w:rPr>
                <w:rFonts w:hint="eastAsia" w:ascii="宋体" w:hAnsi="宋体" w:eastAsia="宋体" w:cs="Times New Roman"/>
                <w:sz w:val="21"/>
                <w:szCs w:val="21"/>
                <w:lang w:val="en-US" w:eastAsia="zh-CN" w:bidi="ar-SA"/>
              </w:rPr>
              <w:t>39.80</w:t>
            </w:r>
            <w:bookmarkEnd w:id="262"/>
            <w:r>
              <w:rPr>
                <w:rFonts w:hint="eastAsia" w:ascii="宋体" w:hAnsi="宋体" w:eastAsia="宋体" w:cs="Times New Roman"/>
                <w:sz w:val="21"/>
                <w:szCs w:val="21"/>
                <w:lang w:val="en-US" w:eastAsia="zh-CN" w:bidi="ar-SA"/>
              </w:rPr>
              <w:t>°</w:t>
            </w:r>
          </w:p>
        </w:tc>
        <w:tc>
          <w:tcPr>
            <w:tcW w:w="3037" w:type="dxa"/>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东经：</w:t>
            </w:r>
            <w:bookmarkStart w:id="263" w:name="经度"/>
            <w:r>
              <w:rPr>
                <w:rFonts w:hint="eastAsia" w:ascii="宋体" w:hAnsi="宋体" w:eastAsia="宋体" w:cs="Times New Roman"/>
                <w:sz w:val="21"/>
                <w:szCs w:val="21"/>
                <w:lang w:val="en-US" w:eastAsia="zh-CN" w:bidi="ar-SA"/>
              </w:rPr>
              <w:t>116.47</w:t>
            </w:r>
            <w:bookmarkEnd w:id="263"/>
            <w:r>
              <w:rPr>
                <w:rFonts w:hint="eastAsia" w:ascii="宋体" w:hAnsi="宋体" w:eastAsia="宋体" w:cs="Times New Roman"/>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3"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建筑寿命(年)</w:t>
            </w:r>
          </w:p>
        </w:tc>
        <w:tc>
          <w:tcPr>
            <w:tcW w:w="6069"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bookmarkStart w:id="264" w:name="建筑寿命"/>
            <w:r>
              <w:rPr>
                <w:rFonts w:ascii="Times New Roman" w:hAnsi="Times New Roman" w:eastAsia="宋体" w:cs="Times New Roman"/>
                <w:sz w:val="21"/>
                <w:szCs w:val="21"/>
                <w:lang w:val="en-GB" w:eastAsia="zh-CN" w:bidi="ar-SA"/>
              </w:rPr>
              <w:t>50</w:t>
            </w:r>
            <w:bookmarkEnd w:id="26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3"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建筑面积(</w:t>
            </w:r>
            <w:r>
              <w:rPr>
                <w:rFonts w:hint="eastAsia" w:ascii="宋体" w:hAnsi="宋体" w:eastAsia="宋体" w:cs="Times New Roman"/>
                <w:sz w:val="24"/>
                <w:szCs w:val="21"/>
                <w:lang w:val="en-US" w:eastAsia="zh-CN" w:bidi="ar-SA"/>
              </w:rPr>
              <w:t>m</w:t>
            </w:r>
            <w:r>
              <w:rPr>
                <w:rFonts w:hint="eastAsia" w:ascii="宋体" w:hAnsi="宋体" w:eastAsia="宋体" w:cs="Times New Roman"/>
                <w:sz w:val="24"/>
                <w:szCs w:val="21"/>
                <w:vertAlign w:val="superscript"/>
                <w:lang w:val="en-US" w:eastAsia="zh-CN" w:bidi="ar-SA"/>
              </w:rPr>
              <w:t>2</w:t>
            </w:r>
            <w:r>
              <w:rPr>
                <w:rFonts w:hint="eastAsia" w:ascii="宋体" w:hAnsi="宋体" w:eastAsia="宋体" w:cs="Times New Roman"/>
                <w:sz w:val="21"/>
                <w:szCs w:val="21"/>
                <w:lang w:val="en-US" w:eastAsia="zh-CN" w:bidi="ar-SA"/>
              </w:rPr>
              <w:t>)</w:t>
            </w:r>
          </w:p>
        </w:tc>
        <w:tc>
          <w:tcPr>
            <w:tcW w:w="6069"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地上1283    地下0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3"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建筑层数</w:t>
            </w:r>
          </w:p>
        </w:tc>
        <w:tc>
          <w:tcPr>
            <w:tcW w:w="6069"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地上2          地下</w:t>
            </w:r>
            <w:r>
              <w:rPr>
                <w:rFonts w:ascii="Times New Roman" w:hAnsi="Times New Roman" w:eastAsia="宋体" w:cs="Times New Roman"/>
                <w:sz w:val="21"/>
                <w:szCs w:val="21"/>
                <w:lang w:val="en-GB" w:eastAsia="zh-CN" w:bidi="ar-SA"/>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3"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建筑高度（m）</w:t>
            </w:r>
          </w:p>
        </w:tc>
        <w:tc>
          <w:tcPr>
            <w:tcW w:w="6069"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地上6.0     地下0.0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3"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Times New Roman" w:hAnsi="Times New Roman" w:eastAsia="宋体" w:cs="Times New Roman"/>
                <w:sz w:val="21"/>
                <w:szCs w:val="21"/>
                <w:lang w:val="en-GB" w:eastAsia="zh-CN" w:bidi="ar-SA"/>
              </w:rPr>
              <w:t>建筑体积</w:t>
            </w:r>
            <w:r>
              <w:rPr>
                <w:rFonts w:hint="eastAsia" w:ascii="宋体" w:hAnsi="宋体" w:eastAsia="宋体" w:cs="Times New Roman"/>
                <w:sz w:val="21"/>
                <w:szCs w:val="21"/>
                <w:lang w:val="en-US" w:eastAsia="zh-CN" w:bidi="ar-SA"/>
              </w:rPr>
              <w:t>(</w:t>
            </w:r>
            <w:r>
              <w:rPr>
                <w:rFonts w:hint="eastAsia" w:ascii="宋体" w:hAnsi="宋体" w:eastAsia="宋体" w:cs="Times New Roman"/>
                <w:sz w:val="24"/>
                <w:szCs w:val="21"/>
                <w:lang w:val="en-US" w:eastAsia="zh-CN" w:bidi="ar-SA"/>
              </w:rPr>
              <w:t>m</w:t>
            </w:r>
            <w:r>
              <w:rPr>
                <w:rFonts w:hint="eastAsia" w:ascii="宋体" w:hAnsi="宋体" w:eastAsia="宋体" w:cs="Times New Roman"/>
                <w:sz w:val="24"/>
                <w:szCs w:val="21"/>
                <w:vertAlign w:val="superscript"/>
                <w:lang w:val="en-US" w:eastAsia="zh-CN" w:bidi="ar-SA"/>
              </w:rPr>
              <w:t>3</w:t>
            </w:r>
            <w:r>
              <w:rPr>
                <w:rFonts w:hint="eastAsia" w:ascii="宋体" w:hAnsi="宋体" w:eastAsia="宋体" w:cs="Times New Roman"/>
                <w:sz w:val="21"/>
                <w:szCs w:val="21"/>
                <w:lang w:val="en-US" w:eastAsia="zh-CN" w:bidi="ar-SA"/>
              </w:rPr>
              <w:t>)</w:t>
            </w:r>
          </w:p>
        </w:tc>
        <w:tc>
          <w:tcPr>
            <w:tcW w:w="6069"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bookmarkStart w:id="265" w:name="建筑体积"/>
            <w:r>
              <w:rPr>
                <w:rFonts w:ascii="Times New Roman" w:hAnsi="Times New Roman" w:eastAsia="宋体" w:cs="Times New Roman"/>
                <w:sz w:val="21"/>
                <w:szCs w:val="21"/>
                <w:lang w:val="en-GB" w:eastAsia="zh-CN" w:bidi="ar-SA"/>
              </w:rPr>
              <w:t>3848.30</w:t>
            </w:r>
            <w:bookmarkEnd w:id="26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3"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Times New Roman" w:hAnsi="Times New Roman" w:eastAsia="宋体" w:cs="Times New Roman"/>
                <w:sz w:val="21"/>
                <w:szCs w:val="21"/>
                <w:lang w:val="en-GB" w:eastAsia="zh-CN" w:bidi="ar-SA"/>
              </w:rPr>
              <w:t>建筑外表面积</w:t>
            </w:r>
            <w:r>
              <w:rPr>
                <w:rFonts w:hint="eastAsia" w:ascii="宋体" w:hAnsi="宋体" w:eastAsia="宋体" w:cs="Times New Roman"/>
                <w:sz w:val="21"/>
                <w:szCs w:val="21"/>
                <w:lang w:val="en-US" w:eastAsia="zh-CN" w:bidi="ar-SA"/>
              </w:rPr>
              <w:t>(</w:t>
            </w:r>
            <w:r>
              <w:rPr>
                <w:rFonts w:hint="eastAsia" w:ascii="宋体" w:hAnsi="宋体" w:eastAsia="宋体" w:cs="Times New Roman"/>
                <w:sz w:val="24"/>
                <w:szCs w:val="21"/>
                <w:lang w:val="en-US" w:eastAsia="zh-CN" w:bidi="ar-SA"/>
              </w:rPr>
              <w:t>m</w:t>
            </w:r>
            <w:r>
              <w:rPr>
                <w:rFonts w:hint="eastAsia" w:ascii="宋体" w:hAnsi="宋体" w:eastAsia="宋体" w:cs="Times New Roman"/>
                <w:sz w:val="24"/>
                <w:szCs w:val="21"/>
                <w:vertAlign w:val="superscript"/>
                <w:lang w:val="en-US" w:eastAsia="zh-CN" w:bidi="ar-SA"/>
              </w:rPr>
              <w:t>2</w:t>
            </w:r>
            <w:r>
              <w:rPr>
                <w:rFonts w:hint="eastAsia" w:ascii="宋体" w:hAnsi="宋体" w:eastAsia="宋体" w:cs="Times New Roman"/>
                <w:sz w:val="21"/>
                <w:szCs w:val="21"/>
                <w:lang w:val="en-US" w:eastAsia="zh-CN" w:bidi="ar-SA"/>
              </w:rPr>
              <w:t>)</w:t>
            </w:r>
          </w:p>
        </w:tc>
        <w:tc>
          <w:tcPr>
            <w:tcW w:w="6069"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bookmarkStart w:id="266" w:name="外表面积"/>
            <w:r>
              <w:rPr>
                <w:rFonts w:ascii="Times New Roman" w:hAnsi="Times New Roman" w:eastAsia="宋体" w:cs="Times New Roman"/>
                <w:sz w:val="21"/>
                <w:szCs w:val="21"/>
                <w:lang w:val="en-GB" w:eastAsia="zh-CN" w:bidi="ar-SA"/>
              </w:rPr>
              <w:t>2090.26</w:t>
            </w:r>
            <w:bookmarkEnd w:id="26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3"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北向角度</w:t>
            </w:r>
          </w:p>
        </w:tc>
        <w:tc>
          <w:tcPr>
            <w:tcW w:w="6069"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bookmarkStart w:id="267" w:name="北向角度"/>
            <w:r>
              <w:rPr>
                <w:rFonts w:ascii="Times New Roman" w:hAnsi="Times New Roman" w:eastAsia="宋体" w:cs="Times New Roman"/>
                <w:sz w:val="21"/>
                <w:szCs w:val="21"/>
                <w:lang w:val="en-GB" w:eastAsia="zh-CN" w:bidi="ar-SA"/>
              </w:rPr>
              <w:t>90</w:t>
            </w:r>
            <w:bookmarkEnd w:id="26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3"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结构类型</w:t>
            </w:r>
          </w:p>
        </w:tc>
        <w:tc>
          <w:tcPr>
            <w:tcW w:w="6069"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bookmarkStart w:id="268" w:name="结构类型"/>
            <w:bookmarkEnd w:id="26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2763"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Times New Roman" w:hAnsi="Times New Roman" w:eastAsia="宋体" w:cs="Times New Roman"/>
                <w:sz w:val="21"/>
                <w:szCs w:val="21"/>
                <w:lang w:val="en-GB" w:eastAsia="zh-CN" w:bidi="ar-SA"/>
              </w:rPr>
              <w:t>外墙太阳辐射吸收系数</w:t>
            </w:r>
          </w:p>
        </w:tc>
        <w:tc>
          <w:tcPr>
            <w:tcW w:w="6069"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bookmarkStart w:id="269" w:name="外墙ρ"/>
            <w:r>
              <w:rPr>
                <w:rFonts w:hint="eastAsia" w:ascii="Times New Roman" w:hAnsi="Times New Roman" w:eastAsia="宋体" w:cs="Times New Roman"/>
                <w:sz w:val="21"/>
                <w:szCs w:val="21"/>
                <w:lang w:val="en-GB" w:eastAsia="zh-CN" w:bidi="ar-SA"/>
              </w:rPr>
              <w:t>0.75</w:t>
            </w:r>
            <w:bookmarkEnd w:id="26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3"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Times New Roman" w:hAnsi="Times New Roman" w:eastAsia="宋体" w:cs="Times New Roman"/>
                <w:sz w:val="21"/>
                <w:szCs w:val="21"/>
                <w:lang w:val="en-GB" w:eastAsia="zh-CN" w:bidi="ar-SA"/>
              </w:rPr>
              <w:t>屋顶太阳辐射吸收系数</w:t>
            </w:r>
          </w:p>
        </w:tc>
        <w:tc>
          <w:tcPr>
            <w:tcW w:w="6069"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bookmarkStart w:id="270" w:name="屋顶ρ"/>
            <w:r>
              <w:rPr>
                <w:rFonts w:hint="eastAsia" w:ascii="Times New Roman" w:hAnsi="Times New Roman" w:eastAsia="宋体" w:cs="Times New Roman"/>
                <w:sz w:val="21"/>
                <w:szCs w:val="21"/>
                <w:lang w:val="en-GB" w:eastAsia="zh-CN" w:bidi="ar-SA"/>
              </w:rPr>
              <w:t>0.75</w:t>
            </w:r>
            <w:bookmarkEnd w:id="27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3" w:type="dxa"/>
            <w:shd w:val="clear" w:color="auto" w:fill="E6E6E6"/>
          </w:tcPr>
          <w:p>
            <w:pPr>
              <w:kinsoku w:val="0"/>
              <w:spacing w:line="400" w:lineRule="atLeast"/>
              <w:ind w:firstLine="0" w:firstLineChars="0"/>
              <w:jc w:val="both"/>
              <w:rPr>
                <w:rFonts w:ascii="Times New Roman" w:hAnsi="Times New Roman" w:eastAsia="宋体" w:cs="Times New Roman"/>
                <w:sz w:val="21"/>
                <w:szCs w:val="21"/>
                <w:lang w:val="en-GB" w:eastAsia="zh-CN" w:bidi="ar-SA"/>
              </w:rPr>
            </w:pPr>
            <w:r>
              <w:rPr>
                <w:rFonts w:hint="eastAsia" w:ascii="Times New Roman" w:hAnsi="Times New Roman" w:eastAsia="宋体" w:cs="Times New Roman"/>
                <w:sz w:val="21"/>
                <w:szCs w:val="21"/>
                <w:lang w:val="en-GB" w:eastAsia="zh-CN" w:bidi="ar-SA"/>
              </w:rPr>
              <w:t>控温期</w:t>
            </w:r>
          </w:p>
        </w:tc>
        <w:tc>
          <w:tcPr>
            <w:tcW w:w="6069" w:type="dxa"/>
            <w:gridSpan w:val="2"/>
          </w:tcPr>
          <w:p>
            <w:pPr>
              <w:kinsoku w:val="0"/>
              <w:spacing w:line="400" w:lineRule="atLeast"/>
              <w:ind w:firstLine="0" w:firstLineChars="0"/>
              <w:jc w:val="both"/>
              <w:rPr>
                <w:rFonts w:ascii="Times New Roman" w:hAnsi="Times New Roman" w:eastAsia="宋体" w:cs="Times New Roman"/>
                <w:sz w:val="21"/>
                <w:szCs w:val="21"/>
                <w:lang w:val="en-GB" w:eastAsia="zh-CN" w:bidi="ar-SA"/>
              </w:rPr>
            </w:pPr>
            <w:bookmarkStart w:id="271" w:name="控温期"/>
            <w:r>
              <w:rPr>
                <w:rFonts w:ascii="Times New Roman" w:hAnsi="Times New Roman" w:eastAsia="宋体" w:cs="Times New Roman"/>
                <w:sz w:val="21"/>
                <w:szCs w:val="21"/>
                <w:lang w:val="en-GB" w:eastAsia="zh-CN" w:bidi="ar-SA"/>
              </w:rPr>
              <w:t>供冷期:3.15-8.31,供暖期:11.15-3.15</w:t>
            </w:r>
            <w:bookmarkEnd w:id="271"/>
          </w:p>
        </w:tc>
      </w:tr>
    </w:tbl>
    <w:p>
      <w:pPr>
        <w:kinsoku w:val="0"/>
        <w:spacing w:line="400" w:lineRule="atLeast"/>
        <w:ind w:firstLine="0" w:firstLineChars="0"/>
        <w:jc w:val="both"/>
        <w:rPr>
          <w:rFonts w:ascii="Times New Roman" w:hAnsi="Times New Roman" w:eastAsia="宋体" w:cs="Times New Roman"/>
          <w:sz w:val="21"/>
          <w:szCs w:val="21"/>
          <w:lang w:val="en-US" w:eastAsia="zh-CN" w:bidi="ar-SA"/>
        </w:rPr>
      </w:pPr>
    </w:p>
    <w:p>
      <w:pPr>
        <w:keepNext/>
        <w:numPr>
          <w:ilvl w:val="0"/>
          <w:numId w:val="1"/>
        </w:numPr>
        <w:kinsoku w:val="0"/>
        <w:spacing w:before="240" w:after="60"/>
        <w:outlineLvl w:val="0"/>
        <w:rPr>
          <w:rFonts w:ascii="Times New Roman" w:hAnsi="Times New Roman" w:eastAsia="宋体" w:cs="Times New Roman"/>
          <w:b/>
          <w:bCs/>
          <w:kern w:val="32"/>
          <w:sz w:val="28"/>
          <w:szCs w:val="28"/>
          <w:lang w:val="en-US" w:eastAsia="zh-CN" w:bidi="ar-SA"/>
        </w:rPr>
      </w:pPr>
      <w:bookmarkStart w:id="272" w:name="_Toc155730885"/>
      <w:r>
        <w:rPr>
          <w:rFonts w:hint="eastAsia" w:ascii="Times New Roman" w:hAnsi="Times New Roman" w:eastAsia="宋体" w:cs="Times New Roman"/>
          <w:b/>
          <w:bCs/>
          <w:kern w:val="32"/>
          <w:sz w:val="28"/>
          <w:szCs w:val="28"/>
          <w:lang w:val="en-US" w:eastAsia="zh-CN" w:bidi="ar-SA"/>
        </w:rPr>
        <w:t>计算依据</w:t>
      </w:r>
      <w:bookmarkEnd w:id="272"/>
    </w:p>
    <w:p>
      <w:pPr>
        <w:kinsoku w:val="0"/>
        <w:spacing w:line="400" w:lineRule="atLeast"/>
        <w:ind w:firstLine="0" w:firstLineChars="0"/>
        <w:jc w:val="both"/>
        <w:rPr>
          <w:rFonts w:ascii="Times New Roman" w:hAnsi="Times New Roman" w:eastAsia="宋体" w:cs="Times New Roman"/>
          <w:sz w:val="21"/>
          <w:szCs w:val="21"/>
          <w:lang w:val="en-US" w:eastAsia="zh-CN" w:bidi="ar-SA"/>
        </w:rPr>
      </w:pPr>
      <w:bookmarkStart w:id="273" w:name="计算依据"/>
      <w:bookmarkEnd w:id="273"/>
      <w:r>
        <w:rPr>
          <w:rFonts w:ascii="Times New Roman" w:hAnsi="Times New Roman" w:eastAsia="宋体" w:cs="Times New Roman"/>
          <w:sz w:val="21"/>
          <w:szCs w:val="21"/>
          <w:lang w:val="en-US" w:eastAsia="zh-CN" w:bidi="ar-SA"/>
        </w:rPr>
        <w:t>1. 《绿色建筑评价标准》GB/T50378-2019</w:t>
      </w:r>
    </w:p>
    <w:p>
      <w:pPr>
        <w:kinsoku w:val="0"/>
        <w:spacing w:line="400" w:lineRule="atLeast"/>
        <w:ind w:firstLine="0" w:firstLineChars="0"/>
        <w:jc w:val="both"/>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2. 《建筑碳排放计算标准》GB/T 51366-2019</w:t>
      </w:r>
    </w:p>
    <w:p>
      <w:pPr>
        <w:kinsoku w:val="0"/>
        <w:spacing w:line="400" w:lineRule="atLeast"/>
        <w:ind w:firstLine="0" w:firstLineChars="0"/>
        <w:jc w:val="both"/>
        <w:rPr>
          <w:rFonts w:ascii="Times New Roman" w:hAnsi="Times New Roman" w:eastAsia="宋体" w:cs="Times New Roman"/>
          <w:sz w:val="21"/>
          <w:szCs w:val="21"/>
          <w:lang w:val="en-US" w:eastAsia="zh-CN" w:bidi="ar-SA"/>
        </w:rPr>
      </w:pPr>
      <w:r>
        <w:rPr>
          <w:rFonts w:ascii="Times New Roman" w:hAnsi="Times New Roman" w:eastAsia="宋体" w:cs="Times New Roman"/>
          <w:sz w:val="21"/>
          <w:szCs w:val="21"/>
          <w:lang w:val="en-US" w:eastAsia="zh-CN" w:bidi="ar-SA"/>
        </w:rPr>
        <w:t>3. 《民用建筑绿色性能计算标准》JGJ/T 449-2018</w:t>
      </w:r>
    </w:p>
    <w:p>
      <w:pPr>
        <w:kinsoku w:val="0"/>
        <w:spacing w:line="400" w:lineRule="atLeast"/>
        <w:ind w:firstLine="0" w:firstLineChars="0"/>
        <w:jc w:val="both"/>
        <w:rPr>
          <w:rFonts w:ascii="Times New Roman" w:hAnsi="Times New Roman" w:eastAsia="宋体" w:cs="Times New Roman"/>
          <w:sz w:val="21"/>
          <w:szCs w:val="21"/>
          <w:lang w:val="en-US" w:eastAsia="zh-CN" w:bidi="ar-SA"/>
        </w:rPr>
      </w:pPr>
    </w:p>
    <w:p>
      <w:pPr>
        <w:keepNext/>
        <w:numPr>
          <w:ilvl w:val="0"/>
          <w:numId w:val="1"/>
        </w:numPr>
        <w:kinsoku w:val="0"/>
        <w:spacing w:before="240" w:after="60"/>
        <w:outlineLvl w:val="0"/>
        <w:rPr>
          <w:rFonts w:ascii="Times New Roman" w:hAnsi="Times New Roman" w:eastAsia="宋体" w:cs="Times New Roman"/>
          <w:b/>
          <w:bCs/>
          <w:kern w:val="32"/>
          <w:sz w:val="28"/>
          <w:szCs w:val="28"/>
          <w:lang w:val="en-US" w:eastAsia="zh-CN" w:bidi="ar-SA"/>
        </w:rPr>
      </w:pPr>
      <w:bookmarkStart w:id="274" w:name="_Toc58336110"/>
      <w:bookmarkStart w:id="275" w:name="_Toc59787735"/>
      <w:bookmarkStart w:id="276" w:name="_Toc155730886"/>
      <w:bookmarkStart w:id="277" w:name="_Toc59800596"/>
      <w:bookmarkStart w:id="278" w:name="_Toc59802421"/>
      <w:r>
        <w:rPr>
          <w:rFonts w:hint="eastAsia" w:ascii="Times New Roman" w:hAnsi="Times New Roman" w:eastAsia="宋体" w:cs="Times New Roman"/>
          <w:b/>
          <w:bCs/>
          <w:kern w:val="32"/>
          <w:sz w:val="28"/>
          <w:szCs w:val="28"/>
          <w:lang w:val="en-US" w:eastAsia="zh-CN" w:bidi="ar-SA"/>
        </w:rPr>
        <w:t>软件介绍</w:t>
      </w:r>
      <w:bookmarkEnd w:id="274"/>
      <w:bookmarkEnd w:id="275"/>
      <w:bookmarkEnd w:id="276"/>
      <w:bookmarkEnd w:id="277"/>
      <w:bookmarkEnd w:id="278"/>
    </w:p>
    <w:p>
      <w:pPr>
        <w:kinsoku w:val="0"/>
        <w:spacing w:line="400" w:lineRule="atLeast"/>
        <w:ind w:firstLine="420" w:firstLineChars="200"/>
        <w:jc w:val="both"/>
        <w:rPr>
          <w:rFonts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本报告内容由</w:t>
      </w:r>
      <w:bookmarkStart w:id="279" w:name="软件全称＃2"/>
      <w:r>
        <w:rPr>
          <w:rFonts w:hint="eastAsia" w:ascii="Times New Roman" w:hAnsi="Times New Roman" w:eastAsia="宋体" w:cs="Times New Roman"/>
          <w:sz w:val="21"/>
          <w:szCs w:val="21"/>
          <w:lang w:val="en-US" w:eastAsia="zh-CN" w:bidi="ar-SA"/>
        </w:rPr>
        <w:t>建筑碳排放CEEB2022</w:t>
      </w:r>
      <w:bookmarkEnd w:id="279"/>
      <w:r>
        <w:rPr>
          <w:rFonts w:hint="eastAsia" w:ascii="Times New Roman" w:hAnsi="Times New Roman" w:eastAsia="宋体" w:cs="Times New Roman"/>
          <w:sz w:val="21"/>
          <w:szCs w:val="21"/>
          <w:lang w:val="en-US" w:eastAsia="zh-CN" w:bidi="ar-SA"/>
        </w:rPr>
        <w:t>计算并输出，建筑碳排放CEEB以</w:t>
      </w:r>
      <w:r>
        <w:rPr>
          <w:rFonts w:ascii="Times New Roman" w:hAnsi="Times New Roman" w:eastAsia="宋体" w:cs="Times New Roman"/>
          <w:sz w:val="21"/>
          <w:szCs w:val="21"/>
          <w:lang w:val="en-US" w:eastAsia="zh-CN" w:bidi="ar-SA"/>
        </w:rPr>
        <w:t>CAD</w:t>
      </w:r>
      <w:r>
        <w:rPr>
          <w:rFonts w:hint="eastAsia" w:ascii="Times New Roman" w:hAnsi="Times New Roman" w:eastAsia="宋体" w:cs="Times New Roman"/>
          <w:sz w:val="21"/>
          <w:szCs w:val="21"/>
          <w:lang w:val="en-US" w:eastAsia="zh-CN" w:bidi="ar-SA"/>
        </w:rPr>
        <w:t>为平台，可与建筑节能模型无缝对接，以国家标准</w:t>
      </w:r>
      <w:r>
        <w:rPr>
          <w:rFonts w:ascii="Times New Roman" w:hAnsi="Times New Roman" w:eastAsia="宋体" w:cs="Times New Roman"/>
          <w:sz w:val="21"/>
          <w:szCs w:val="21"/>
          <w:lang w:val="en-US" w:eastAsia="zh-CN" w:bidi="ar-SA"/>
        </w:rPr>
        <w:t>《</w:t>
      </w:r>
      <w:r>
        <w:rPr>
          <w:rFonts w:hint="eastAsia" w:ascii="Times New Roman" w:hAnsi="Times New Roman" w:eastAsia="宋体" w:cs="Times New Roman"/>
          <w:sz w:val="21"/>
          <w:szCs w:val="21"/>
          <w:lang w:val="en-US" w:eastAsia="zh-CN" w:bidi="ar-SA"/>
        </w:rPr>
        <w:t>建筑</w:t>
      </w:r>
      <w:r>
        <w:rPr>
          <w:rFonts w:ascii="Times New Roman" w:hAnsi="Times New Roman" w:eastAsia="宋体" w:cs="Times New Roman"/>
          <w:sz w:val="21"/>
          <w:szCs w:val="21"/>
          <w:lang w:val="en-US" w:eastAsia="zh-CN" w:bidi="ar-SA"/>
        </w:rPr>
        <w:t>碳排放计算标准》</w:t>
      </w:r>
      <w:r>
        <w:rPr>
          <w:rFonts w:hint="eastAsia" w:ascii="Times New Roman" w:hAnsi="Times New Roman" w:eastAsia="宋体" w:cs="Times New Roman"/>
          <w:sz w:val="21"/>
          <w:szCs w:val="21"/>
          <w:lang w:val="en-US" w:eastAsia="zh-CN" w:bidi="ar-SA"/>
        </w:rPr>
        <w:t>为</w:t>
      </w:r>
      <w:r>
        <w:rPr>
          <w:rFonts w:ascii="Times New Roman" w:hAnsi="Times New Roman" w:eastAsia="宋体" w:cs="Times New Roman"/>
          <w:sz w:val="21"/>
          <w:szCs w:val="21"/>
          <w:lang w:val="en-US" w:eastAsia="zh-CN" w:bidi="ar-SA"/>
        </w:rPr>
        <w:t>主要依据，</w:t>
      </w:r>
      <w:r>
        <w:rPr>
          <w:rFonts w:hint="eastAsia" w:ascii="Times New Roman" w:hAnsi="Times New Roman" w:eastAsia="宋体" w:cs="Times New Roman"/>
          <w:sz w:val="21"/>
          <w:szCs w:val="21"/>
          <w:lang w:val="en-US" w:eastAsia="zh-CN" w:bidi="ar-SA"/>
        </w:rPr>
        <w:t>完整支持</w:t>
      </w:r>
      <w:r>
        <w:rPr>
          <w:rFonts w:ascii="Times New Roman" w:hAnsi="Times New Roman" w:eastAsia="宋体" w:cs="Times New Roman"/>
          <w:sz w:val="21"/>
          <w:szCs w:val="21"/>
          <w:lang w:val="en-US" w:eastAsia="zh-CN" w:bidi="ar-SA"/>
        </w:rPr>
        <w:t>建筑全生命周期的碳排放计算，包括</w:t>
      </w:r>
      <w:r>
        <w:rPr>
          <w:rFonts w:hint="eastAsia" w:ascii="Times New Roman" w:hAnsi="Times New Roman" w:eastAsia="宋体" w:cs="Times New Roman"/>
          <w:sz w:val="21"/>
          <w:szCs w:val="21"/>
          <w:lang w:val="en-US" w:eastAsia="zh-CN" w:bidi="ar-SA"/>
        </w:rPr>
        <w:t>建材</w:t>
      </w:r>
      <w:r>
        <w:rPr>
          <w:rFonts w:ascii="Times New Roman" w:hAnsi="Times New Roman" w:eastAsia="宋体" w:cs="Times New Roman"/>
          <w:sz w:val="21"/>
          <w:szCs w:val="21"/>
          <w:lang w:val="en-US" w:eastAsia="zh-CN" w:bidi="ar-SA"/>
        </w:rPr>
        <w:t>生产运输、建造拆除、</w:t>
      </w:r>
      <w:r>
        <w:rPr>
          <w:rFonts w:hint="eastAsia" w:ascii="Times New Roman" w:hAnsi="Times New Roman" w:eastAsia="宋体" w:cs="Times New Roman"/>
          <w:sz w:val="21"/>
          <w:szCs w:val="21"/>
          <w:lang w:val="en-US" w:eastAsia="zh-CN" w:bidi="ar-SA"/>
        </w:rPr>
        <w:t>建筑</w:t>
      </w:r>
      <w:r>
        <w:rPr>
          <w:rFonts w:ascii="Times New Roman" w:hAnsi="Times New Roman" w:eastAsia="宋体" w:cs="Times New Roman"/>
          <w:sz w:val="21"/>
          <w:szCs w:val="21"/>
          <w:lang w:val="en-US" w:eastAsia="zh-CN" w:bidi="ar-SA"/>
        </w:rPr>
        <w:t>运行和碳汇的计算，</w:t>
      </w:r>
      <w:r>
        <w:rPr>
          <w:rFonts w:hint="eastAsia" w:ascii="Times New Roman" w:hAnsi="Times New Roman" w:eastAsia="宋体" w:cs="Times New Roman"/>
          <w:sz w:val="21"/>
          <w:szCs w:val="21"/>
          <w:lang w:val="en-US" w:eastAsia="zh-CN" w:bidi="ar-SA"/>
        </w:rPr>
        <w:t>以及详细的结果数据分析。</w:t>
      </w:r>
    </w:p>
    <w:p>
      <w:pPr>
        <w:keepNext/>
        <w:numPr>
          <w:ilvl w:val="0"/>
          <w:numId w:val="1"/>
        </w:numPr>
        <w:kinsoku w:val="0"/>
        <w:spacing w:before="240" w:after="60"/>
        <w:outlineLvl w:val="0"/>
        <w:rPr>
          <w:rFonts w:ascii="Times New Roman" w:hAnsi="Times New Roman" w:eastAsia="宋体" w:cs="Times New Roman"/>
          <w:b/>
          <w:bCs/>
          <w:kern w:val="32"/>
          <w:sz w:val="28"/>
          <w:szCs w:val="28"/>
          <w:lang w:val="en-US" w:eastAsia="zh-CN" w:bidi="ar-SA"/>
        </w:rPr>
      </w:pPr>
      <w:bookmarkStart w:id="280" w:name="_Toc155730887"/>
      <w:r>
        <w:rPr>
          <w:rFonts w:hint="eastAsia" w:ascii="Times New Roman" w:hAnsi="Times New Roman" w:eastAsia="宋体" w:cs="Times New Roman"/>
          <w:b/>
          <w:bCs/>
          <w:kern w:val="32"/>
          <w:sz w:val="28"/>
          <w:szCs w:val="28"/>
          <w:lang w:val="en-US" w:eastAsia="zh-CN" w:bidi="ar-SA"/>
        </w:rPr>
        <w:t>气象数据</w:t>
      </w:r>
      <w:bookmarkEnd w:id="280"/>
    </w:p>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281" w:name="_Toc155730888"/>
      <w:r>
        <w:rPr>
          <w:rFonts w:hint="eastAsia" w:ascii="宋体" w:hAnsi="Times New Roman" w:eastAsia="宋体" w:cs="Arial"/>
          <w:b/>
          <w:bCs/>
          <w:iCs/>
          <w:color w:val="000000"/>
          <w:sz w:val="24"/>
          <w:szCs w:val="24"/>
          <w:lang w:val="en-US" w:eastAsia="zh-CN" w:bidi="ar-SA"/>
        </w:rPr>
        <w:t>气象地点</w:t>
      </w:r>
      <w:bookmarkEnd w:id="281"/>
    </w:p>
    <w:p>
      <w:pPr>
        <w:kinsoku w:val="0"/>
        <w:spacing w:line="400" w:lineRule="atLeast"/>
        <w:ind w:firstLine="420" w:firstLineChars="200"/>
        <w:jc w:val="both"/>
        <w:rPr>
          <w:rFonts w:ascii="Times New Roman" w:hAnsi="Times New Roman" w:eastAsia="宋体" w:cs="Times New Roman"/>
          <w:sz w:val="21"/>
          <w:szCs w:val="21"/>
          <w:lang w:val="en-US" w:eastAsia="zh-CN" w:bidi="ar-SA"/>
        </w:rPr>
      </w:pPr>
      <w:bookmarkStart w:id="282" w:name="气象数据来源"/>
      <w:r>
        <w:rPr>
          <w:rFonts w:ascii="Times New Roman" w:hAnsi="Times New Roman" w:eastAsia="宋体" w:cs="Times New Roman"/>
          <w:sz w:val="21"/>
          <w:szCs w:val="21"/>
          <w:lang w:val="en-GB" w:eastAsia="zh-CN" w:bidi="ar-SA"/>
        </w:rPr>
        <w:t>北京-北京, 《建筑节能气象参数标准》</w:t>
      </w:r>
      <w:bookmarkEnd w:id="282"/>
    </w:p>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283" w:name="_Toc155730889"/>
      <w:r>
        <w:rPr>
          <w:rFonts w:hint="eastAsia" w:ascii="宋体" w:hAnsi="Times New Roman" w:eastAsia="宋体" w:cs="Arial"/>
          <w:b/>
          <w:bCs/>
          <w:iCs/>
          <w:color w:val="000000"/>
          <w:sz w:val="24"/>
          <w:szCs w:val="24"/>
          <w:lang w:val="en-US" w:eastAsia="zh-CN" w:bidi="ar-SA"/>
        </w:rPr>
        <w:t>逐日干球温度表</w:t>
      </w:r>
      <w:bookmarkEnd w:id="283"/>
    </w:p>
    <w:p>
      <w:pPr>
        <w:kinsoku w:val="0"/>
        <w:spacing w:line="400" w:lineRule="atLeast"/>
        <w:ind w:firstLine="0" w:firstLineChars="0"/>
        <w:jc w:val="both"/>
        <w:rPr>
          <w:rFonts w:ascii="Times New Roman" w:hAnsi="Times New Roman" w:eastAsia="宋体" w:cs="Times New Roman"/>
          <w:sz w:val="21"/>
          <w:szCs w:val="21"/>
          <w:lang w:val="en-US" w:eastAsia="zh-CN" w:bidi="ar-SA"/>
        </w:rPr>
      </w:pPr>
      <w:bookmarkStart w:id="284" w:name="日均干球温度变化表"/>
      <w:bookmarkEnd w:id="284"/>
      <w:r>
        <w:rPr>
          <w:rFonts w:ascii="Times New Roman" w:hAnsi="Times New Roman" w:eastAsia="宋体" w:cs="Times New Roman"/>
          <w:sz w:val="21"/>
          <w:szCs w:val="21"/>
          <w:lang w:val="en-GB" w:eastAsia="zh-CN" w:bidi="ar-SA"/>
        </w:rPr>
        <w:drawing>
          <wp:inline distT="0" distB="0" distL="0" distR="0">
            <wp:extent cx="5667375" cy="2781300"/>
            <wp:effectExtent l="0" t="0" r="952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01"/>
                    <a:stretch>
                      <a:fillRect/>
                    </a:stretch>
                  </pic:blipFill>
                  <pic:spPr>
                    <a:xfrm>
                      <a:off x="0" y="0"/>
                      <a:ext cx="5667375" cy="2781300"/>
                    </a:xfrm>
                    <a:prstGeom prst="rect">
                      <a:avLst/>
                    </a:prstGeom>
                  </pic:spPr>
                </pic:pic>
              </a:graphicData>
            </a:graphic>
          </wp:inline>
        </w:drawing>
      </w:r>
    </w:p>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285" w:name="_Toc155730890"/>
      <w:r>
        <w:rPr>
          <w:rFonts w:hint="eastAsia" w:ascii="宋体" w:hAnsi="Times New Roman" w:eastAsia="宋体" w:cs="Arial"/>
          <w:b/>
          <w:bCs/>
          <w:iCs/>
          <w:color w:val="000000"/>
          <w:sz w:val="24"/>
          <w:szCs w:val="24"/>
          <w:lang w:val="en-US" w:eastAsia="zh-CN" w:bidi="ar-SA"/>
        </w:rPr>
        <w:t>逐月辐照量表</w:t>
      </w:r>
      <w:bookmarkEnd w:id="285"/>
    </w:p>
    <w:p>
      <w:pPr>
        <w:kinsoku w:val="0"/>
        <w:spacing w:line="400" w:lineRule="atLeast"/>
        <w:ind w:firstLine="0" w:firstLineChars="0"/>
        <w:jc w:val="both"/>
        <w:rPr>
          <w:rFonts w:ascii="Times New Roman" w:hAnsi="Times New Roman" w:eastAsia="宋体" w:cs="Times New Roman"/>
          <w:sz w:val="21"/>
          <w:szCs w:val="21"/>
          <w:lang w:val="en-US" w:eastAsia="zh-CN" w:bidi="ar-SA"/>
        </w:rPr>
      </w:pPr>
      <w:bookmarkStart w:id="286" w:name="逐月辐照量图表"/>
      <w:bookmarkEnd w:id="286"/>
      <w:r>
        <w:rPr>
          <w:rFonts w:ascii="Times New Roman" w:hAnsi="Times New Roman" w:eastAsia="宋体" w:cs="Times New Roman"/>
          <w:sz w:val="21"/>
          <w:szCs w:val="21"/>
          <w:lang w:val="en-GB" w:eastAsia="zh-CN" w:bidi="ar-SA"/>
        </w:rPr>
        <w:drawing>
          <wp:inline distT="0" distB="0" distL="0" distR="0">
            <wp:extent cx="5667375" cy="250507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2"/>
                    <a:stretch>
                      <a:fillRect/>
                    </a:stretch>
                  </pic:blipFill>
                  <pic:spPr>
                    <a:xfrm>
                      <a:off x="0" y="0"/>
                      <a:ext cx="5667375" cy="2505075"/>
                    </a:xfrm>
                    <a:prstGeom prst="rect">
                      <a:avLst/>
                    </a:prstGeom>
                  </pic:spPr>
                </pic:pic>
              </a:graphicData>
            </a:graphic>
          </wp:inline>
        </w:drawing>
      </w:r>
    </w:p>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287" w:name="_Toc155730891"/>
      <w:r>
        <w:rPr>
          <w:rFonts w:hint="eastAsia" w:ascii="宋体" w:hAnsi="Times New Roman" w:eastAsia="宋体" w:cs="Arial"/>
          <w:b/>
          <w:bCs/>
          <w:iCs/>
          <w:color w:val="000000"/>
          <w:sz w:val="24"/>
          <w:szCs w:val="24"/>
          <w:lang w:val="en-US" w:eastAsia="zh-CN" w:bidi="ar-SA"/>
        </w:rPr>
        <w:t>峰值工况</w:t>
      </w:r>
      <w:bookmarkEnd w:id="287"/>
    </w:p>
    <w:tbl>
      <w:tblPr>
        <w:tblStyle w:val="2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30"/>
        <w:gridCol w:w="1975"/>
        <w:gridCol w:w="1557"/>
        <w:gridCol w:w="1557"/>
        <w:gridCol w:w="1557"/>
        <w:gridCol w:w="155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shd w:val="clear" w:color="auto" w:fill="E6E6E6"/>
            <w:vAlign w:val="center"/>
          </w:tcPr>
          <w:p>
            <w:pPr>
              <w:spacing w:line="240" w:lineRule="auto"/>
              <w:jc w:val="center"/>
            </w:pPr>
            <w:r>
              <w:t>气象数据</w:t>
            </w:r>
          </w:p>
        </w:tc>
        <w:tc>
          <w:tcPr>
            <w:tcW w:w="1975" w:type="dxa"/>
            <w:shd w:val="clear" w:color="auto" w:fill="E6E6E6"/>
            <w:vAlign w:val="center"/>
          </w:tcPr>
          <w:p>
            <w:pPr>
              <w:spacing w:line="240" w:lineRule="auto"/>
              <w:jc w:val="center"/>
            </w:pPr>
            <w:r>
              <w:t>时刻</w:t>
            </w:r>
          </w:p>
        </w:tc>
        <w:tc>
          <w:tcPr>
            <w:tcW w:w="1556" w:type="dxa"/>
            <w:shd w:val="clear" w:color="auto" w:fill="E6E6E6"/>
            <w:vAlign w:val="center"/>
          </w:tcPr>
          <w:p>
            <w:pPr>
              <w:spacing w:line="240" w:lineRule="auto"/>
              <w:jc w:val="center"/>
            </w:pPr>
            <w:r>
              <w:t>干球温度(℃)</w:t>
            </w:r>
          </w:p>
        </w:tc>
        <w:tc>
          <w:tcPr>
            <w:tcW w:w="1556" w:type="dxa"/>
            <w:shd w:val="clear" w:color="auto" w:fill="E6E6E6"/>
            <w:vAlign w:val="center"/>
          </w:tcPr>
          <w:p>
            <w:pPr>
              <w:spacing w:line="240" w:lineRule="auto"/>
              <w:jc w:val="center"/>
            </w:pPr>
            <w:r>
              <w:t>湿球温度(℃)</w:t>
            </w:r>
          </w:p>
        </w:tc>
        <w:tc>
          <w:tcPr>
            <w:tcW w:w="1556" w:type="dxa"/>
            <w:shd w:val="clear" w:color="auto" w:fill="E6E6E6"/>
            <w:vAlign w:val="center"/>
          </w:tcPr>
          <w:p>
            <w:pPr>
              <w:spacing w:line="240" w:lineRule="auto"/>
              <w:jc w:val="center"/>
            </w:pPr>
            <w:r>
              <w:t>含湿量(g/kg)</w:t>
            </w:r>
          </w:p>
        </w:tc>
        <w:tc>
          <w:tcPr>
            <w:tcW w:w="1556" w:type="dxa"/>
            <w:shd w:val="clear" w:color="auto" w:fill="E6E6E6"/>
            <w:vAlign w:val="center"/>
          </w:tcPr>
          <w:p>
            <w:pPr>
              <w:spacing w:line="240" w:lineRule="auto"/>
              <w:jc w:val="center"/>
            </w:pPr>
            <w:r>
              <w:t>焓值(kj/kg)</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shd w:val="clear" w:color="auto" w:fill="E6E6E6"/>
            <w:vAlign w:val="center"/>
          </w:tcPr>
          <w:p>
            <w:pPr>
              <w:spacing w:line="240" w:lineRule="auto"/>
            </w:pPr>
            <w:r>
              <w:t>最热</w:t>
            </w:r>
          </w:p>
        </w:tc>
        <w:tc>
          <w:tcPr>
            <w:tcW w:w="1975" w:type="dxa"/>
            <w:vAlign w:val="center"/>
          </w:tcPr>
          <w:p>
            <w:pPr>
              <w:spacing w:line="240" w:lineRule="auto"/>
            </w:pPr>
            <w:r>
              <w:t>06月16日15时</w:t>
            </w:r>
          </w:p>
        </w:tc>
        <w:tc>
          <w:tcPr>
            <w:tcW w:w="1556" w:type="dxa"/>
            <w:vAlign w:val="center"/>
          </w:tcPr>
          <w:p>
            <w:pPr>
              <w:spacing w:line="240" w:lineRule="auto"/>
            </w:pPr>
            <w:r>
              <w:t>36.1</w:t>
            </w:r>
          </w:p>
        </w:tc>
        <w:tc>
          <w:tcPr>
            <w:tcW w:w="1556" w:type="dxa"/>
            <w:vAlign w:val="center"/>
          </w:tcPr>
          <w:p>
            <w:pPr>
              <w:spacing w:line="240" w:lineRule="auto"/>
            </w:pPr>
            <w:r>
              <w:t>23.3</w:t>
            </w:r>
          </w:p>
        </w:tc>
        <w:tc>
          <w:tcPr>
            <w:tcW w:w="1556" w:type="dxa"/>
            <w:vAlign w:val="center"/>
          </w:tcPr>
          <w:p>
            <w:pPr>
              <w:spacing w:line="240" w:lineRule="auto"/>
            </w:pPr>
            <w:r>
              <w:t>13.1</w:t>
            </w:r>
          </w:p>
        </w:tc>
        <w:tc>
          <w:tcPr>
            <w:tcW w:w="1556" w:type="dxa"/>
            <w:vAlign w:val="center"/>
          </w:tcPr>
          <w:p>
            <w:pPr>
              <w:spacing w:line="240" w:lineRule="auto"/>
            </w:pPr>
            <w:r>
              <w:t>69.9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shd w:val="clear" w:color="auto" w:fill="E6E6E6"/>
            <w:vAlign w:val="center"/>
          </w:tcPr>
          <w:p>
            <w:pPr>
              <w:spacing w:line="240" w:lineRule="auto"/>
            </w:pPr>
            <w:r>
              <w:t>最冷</w:t>
            </w:r>
          </w:p>
        </w:tc>
        <w:tc>
          <w:tcPr>
            <w:tcW w:w="1975" w:type="dxa"/>
            <w:vAlign w:val="center"/>
          </w:tcPr>
          <w:p>
            <w:pPr>
              <w:spacing w:line="240" w:lineRule="auto"/>
            </w:pPr>
            <w:r>
              <w:t>01月15日07时</w:t>
            </w:r>
          </w:p>
        </w:tc>
        <w:tc>
          <w:tcPr>
            <w:tcW w:w="1556" w:type="dxa"/>
            <w:vAlign w:val="center"/>
          </w:tcPr>
          <w:p>
            <w:pPr>
              <w:spacing w:line="240" w:lineRule="auto"/>
            </w:pPr>
            <w:r>
              <w:t>-18.9</w:t>
            </w:r>
          </w:p>
        </w:tc>
        <w:tc>
          <w:tcPr>
            <w:tcW w:w="1556" w:type="dxa"/>
            <w:vAlign w:val="center"/>
          </w:tcPr>
          <w:p>
            <w:pPr>
              <w:spacing w:line="240" w:lineRule="auto"/>
            </w:pPr>
            <w:r>
              <w:t>-20.0</w:t>
            </w:r>
          </w:p>
        </w:tc>
        <w:tc>
          <w:tcPr>
            <w:tcW w:w="1556" w:type="dxa"/>
            <w:vAlign w:val="center"/>
          </w:tcPr>
          <w:p>
            <w:pPr>
              <w:spacing w:line="240" w:lineRule="auto"/>
            </w:pPr>
            <w:r>
              <w:t>0.3</w:t>
            </w:r>
          </w:p>
        </w:tc>
        <w:tc>
          <w:tcPr>
            <w:tcW w:w="1556" w:type="dxa"/>
            <w:vAlign w:val="center"/>
          </w:tcPr>
          <w:p>
            <w:pPr>
              <w:spacing w:line="240" w:lineRule="auto"/>
            </w:pPr>
            <w:r>
              <w:t>-18.2</w:t>
            </w:r>
          </w:p>
        </w:tc>
      </w:tr>
    </w:tbl>
    <w:p>
      <w:pPr>
        <w:keepNext/>
        <w:widowControl w:val="0"/>
        <w:numPr>
          <w:ilvl w:val="0"/>
          <w:numId w:val="1"/>
        </w:numPr>
        <w:kinsoku w:val="0"/>
        <w:spacing w:before="240" w:after="60"/>
        <w:jc w:val="both"/>
        <w:outlineLvl w:val="0"/>
        <w:rPr>
          <w:rFonts w:ascii="Times New Roman" w:hAnsi="Times New Roman" w:eastAsia="宋体" w:cs="Times New Roman"/>
          <w:b/>
          <w:bCs/>
          <w:kern w:val="32"/>
          <w:sz w:val="28"/>
          <w:szCs w:val="28"/>
          <w:lang w:val="en-US" w:eastAsia="zh-CN" w:bidi="ar-SA"/>
        </w:rPr>
      </w:pPr>
      <w:bookmarkStart w:id="288" w:name="气象峰值工况"/>
      <w:bookmarkEnd w:id="288"/>
      <w:bookmarkStart w:id="289" w:name="_Toc155730892"/>
      <w:r>
        <w:rPr>
          <w:rFonts w:ascii="Times New Roman" w:hAnsi="Times New Roman" w:eastAsia="宋体" w:cs="Times New Roman"/>
          <w:b/>
          <w:bCs/>
          <w:kern w:val="32"/>
          <w:sz w:val="28"/>
          <w:szCs w:val="28"/>
          <w:lang w:val="en-US" w:eastAsia="zh-CN" w:bidi="ar-SA"/>
        </w:rPr>
        <w:t>围护结构</w:t>
      </w:r>
      <w:bookmarkEnd w:id="289"/>
    </w:p>
    <w:p>
      <w:pPr>
        <w:keepNext/>
        <w:widowControl w:val="0"/>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290" w:name="_Toc155730893"/>
      <w:r>
        <w:rPr>
          <w:rFonts w:ascii="宋体" w:hAnsi="Times New Roman" w:eastAsia="宋体" w:cs="Arial"/>
          <w:b/>
          <w:bCs/>
          <w:iCs/>
          <w:color w:val="000000"/>
          <w:sz w:val="24"/>
          <w:szCs w:val="24"/>
          <w:lang w:val="en-US" w:eastAsia="zh-CN" w:bidi="ar-SA"/>
        </w:rPr>
        <w:t>工程材料</w:t>
      </w:r>
      <w:bookmarkEnd w:id="290"/>
    </w:p>
    <w:tbl>
      <w:tblPr>
        <w:tblStyle w:val="22"/>
        <w:tblW w:w="983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451"/>
        <w:gridCol w:w="1136"/>
        <w:gridCol w:w="1150"/>
        <w:gridCol w:w="946"/>
        <w:gridCol w:w="1136"/>
        <w:gridCol w:w="1326"/>
        <w:gridCol w:w="169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vMerge w:val="restart"/>
            <w:shd w:val="clear" w:color="auto" w:fill="E6E6E6"/>
            <w:vAlign w:val="center"/>
          </w:tcPr>
          <w:p>
            <w:pPr>
              <w:spacing w:line="240" w:lineRule="auto"/>
              <w:jc w:val="center"/>
            </w:pPr>
            <w:r>
              <w:t>材料名称</w:t>
            </w:r>
          </w:p>
        </w:tc>
        <w:tc>
          <w:tcPr>
            <w:tcW w:w="1018" w:type="dxa"/>
            <w:shd w:val="clear" w:color="auto" w:fill="E6E6E6"/>
            <w:vAlign w:val="center"/>
          </w:tcPr>
          <w:p>
            <w:pPr>
              <w:spacing w:line="240" w:lineRule="auto"/>
              <w:jc w:val="center"/>
            </w:pPr>
            <w:r>
              <w:t>导热系数λ</w:t>
            </w:r>
          </w:p>
        </w:tc>
        <w:tc>
          <w:tcPr>
            <w:tcW w:w="1030" w:type="dxa"/>
            <w:shd w:val="clear" w:color="auto" w:fill="E6E6E6"/>
            <w:vAlign w:val="center"/>
          </w:tcPr>
          <w:p>
            <w:pPr>
              <w:spacing w:line="240" w:lineRule="auto"/>
              <w:jc w:val="center"/>
            </w:pPr>
            <w:r>
              <w:t>蓄热系数S</w:t>
            </w:r>
          </w:p>
        </w:tc>
        <w:tc>
          <w:tcPr>
            <w:tcW w:w="848" w:type="dxa"/>
            <w:shd w:val="clear" w:color="auto" w:fill="E6E6E6"/>
            <w:vAlign w:val="center"/>
          </w:tcPr>
          <w:p>
            <w:pPr>
              <w:spacing w:line="240" w:lineRule="auto"/>
              <w:jc w:val="center"/>
            </w:pPr>
            <w:r>
              <w:t>密度ρ</w:t>
            </w:r>
          </w:p>
        </w:tc>
        <w:tc>
          <w:tcPr>
            <w:tcW w:w="1018" w:type="dxa"/>
            <w:shd w:val="clear" w:color="auto" w:fill="E6E6E6"/>
            <w:vAlign w:val="center"/>
          </w:tcPr>
          <w:p>
            <w:pPr>
              <w:spacing w:line="240" w:lineRule="auto"/>
              <w:jc w:val="center"/>
            </w:pPr>
            <w:r>
              <w:t>比热容Cp</w:t>
            </w:r>
          </w:p>
        </w:tc>
        <w:tc>
          <w:tcPr>
            <w:tcW w:w="1188" w:type="dxa"/>
            <w:shd w:val="clear" w:color="auto" w:fill="E6E6E6"/>
            <w:vAlign w:val="center"/>
          </w:tcPr>
          <w:p>
            <w:pPr>
              <w:spacing w:line="240" w:lineRule="auto"/>
              <w:jc w:val="center"/>
            </w:pPr>
            <w:r>
              <w:t>蒸汽渗透系数u</w:t>
            </w:r>
          </w:p>
        </w:tc>
        <w:tc>
          <w:tcPr>
            <w:tcW w:w="1516" w:type="dxa"/>
            <w:vMerge w:val="restart"/>
            <w:shd w:val="clear" w:color="auto" w:fill="E6E6E6"/>
            <w:vAlign w:val="center"/>
          </w:tcPr>
          <w:p>
            <w:pPr>
              <w:spacing w:line="240" w:lineRule="auto"/>
              <w:jc w:val="center"/>
            </w:pPr>
            <w:r>
              <w:t>备注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vMerge w:val="continue"/>
            <w:shd w:val="clear" w:color="auto" w:fill="E6E6E6"/>
            <w:vAlign w:val="center"/>
          </w:tcPr>
          <w:p>
            <w:pPr>
              <w:spacing w:line="240" w:lineRule="auto"/>
              <w:jc w:val="center"/>
            </w:pPr>
          </w:p>
        </w:tc>
        <w:tc>
          <w:tcPr>
            <w:tcW w:w="1018" w:type="dxa"/>
            <w:shd w:val="clear" w:color="auto" w:fill="E6E6E6"/>
            <w:vAlign w:val="center"/>
          </w:tcPr>
          <w:p>
            <w:pPr>
              <w:spacing w:line="240" w:lineRule="auto"/>
              <w:jc w:val="center"/>
            </w:pPr>
            <w:r>
              <w:t>W/(m.K)</w:t>
            </w:r>
          </w:p>
        </w:tc>
        <w:tc>
          <w:tcPr>
            <w:tcW w:w="1030" w:type="dxa"/>
            <w:shd w:val="clear" w:color="auto" w:fill="E6E6E6"/>
            <w:vAlign w:val="center"/>
          </w:tcPr>
          <w:p>
            <w:pPr>
              <w:spacing w:line="240" w:lineRule="auto"/>
              <w:jc w:val="center"/>
            </w:pPr>
            <w:r>
              <w:t>W/(㎡.K)</w:t>
            </w:r>
          </w:p>
        </w:tc>
        <w:tc>
          <w:tcPr>
            <w:tcW w:w="848" w:type="dxa"/>
            <w:shd w:val="clear" w:color="auto" w:fill="E6E6E6"/>
            <w:vAlign w:val="center"/>
          </w:tcPr>
          <w:p>
            <w:pPr>
              <w:spacing w:line="240" w:lineRule="auto"/>
              <w:jc w:val="center"/>
            </w:pPr>
            <w:r>
              <w:t>kg/m</w:t>
            </w:r>
            <w:r>
              <w:rPr>
                <w:vertAlign w:val="superscript"/>
              </w:rPr>
              <w:t>3</w:t>
            </w:r>
          </w:p>
        </w:tc>
        <w:tc>
          <w:tcPr>
            <w:tcW w:w="1018" w:type="dxa"/>
            <w:shd w:val="clear" w:color="auto" w:fill="E6E6E6"/>
            <w:vAlign w:val="center"/>
          </w:tcPr>
          <w:p>
            <w:pPr>
              <w:spacing w:line="240" w:lineRule="auto"/>
              <w:jc w:val="center"/>
            </w:pPr>
            <w:r>
              <w:t>J/(kg.K)</w:t>
            </w:r>
          </w:p>
        </w:tc>
        <w:tc>
          <w:tcPr>
            <w:tcW w:w="1188" w:type="dxa"/>
            <w:shd w:val="clear" w:color="auto" w:fill="E6E6E6"/>
            <w:vAlign w:val="center"/>
          </w:tcPr>
          <w:p>
            <w:pPr>
              <w:spacing w:line="240" w:lineRule="auto"/>
              <w:jc w:val="center"/>
            </w:pPr>
            <w:r>
              <w:t>g/(m.h.kPa)</w:t>
            </w:r>
          </w:p>
        </w:tc>
        <w:tc>
          <w:tcPr>
            <w:tcW w:w="1516" w:type="dxa"/>
            <w:vMerge w:val="continue"/>
            <w:shd w:val="clear" w:color="auto" w:fill="E6E6E6"/>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shd w:val="clear" w:color="auto" w:fill="E6E6E6"/>
            <w:vAlign w:val="center"/>
          </w:tcPr>
          <w:p>
            <w:pPr>
              <w:spacing w:line="240" w:lineRule="auto"/>
            </w:pPr>
            <w:r>
              <w:t>水泥砂浆</w:t>
            </w:r>
          </w:p>
        </w:tc>
        <w:tc>
          <w:tcPr>
            <w:tcW w:w="1018" w:type="dxa"/>
            <w:vAlign w:val="center"/>
          </w:tcPr>
          <w:p>
            <w:pPr>
              <w:spacing w:line="240" w:lineRule="auto"/>
            </w:pPr>
            <w:r>
              <w:t>0.930</w:t>
            </w:r>
          </w:p>
        </w:tc>
        <w:tc>
          <w:tcPr>
            <w:tcW w:w="1030" w:type="dxa"/>
            <w:vAlign w:val="center"/>
          </w:tcPr>
          <w:p>
            <w:pPr>
              <w:spacing w:line="240" w:lineRule="auto"/>
            </w:pPr>
            <w:r>
              <w:t>11.370</w:t>
            </w:r>
          </w:p>
        </w:tc>
        <w:tc>
          <w:tcPr>
            <w:tcW w:w="848" w:type="dxa"/>
            <w:vAlign w:val="center"/>
          </w:tcPr>
          <w:p>
            <w:pPr>
              <w:spacing w:line="240" w:lineRule="auto"/>
            </w:pPr>
            <w:r>
              <w:t>1800.0</w:t>
            </w:r>
          </w:p>
        </w:tc>
        <w:tc>
          <w:tcPr>
            <w:tcW w:w="1018" w:type="dxa"/>
            <w:vAlign w:val="center"/>
          </w:tcPr>
          <w:p>
            <w:pPr>
              <w:spacing w:line="240" w:lineRule="auto"/>
            </w:pPr>
            <w:r>
              <w:t>1050.0</w:t>
            </w:r>
          </w:p>
        </w:tc>
        <w:tc>
          <w:tcPr>
            <w:tcW w:w="1188" w:type="dxa"/>
            <w:vAlign w:val="center"/>
          </w:tcPr>
          <w:p>
            <w:pPr>
              <w:spacing w:line="240" w:lineRule="auto"/>
            </w:pPr>
            <w:r>
              <w:t>0.0210</w:t>
            </w:r>
          </w:p>
        </w:tc>
        <w:tc>
          <w:tcPr>
            <w:tcW w:w="1516" w:type="dxa"/>
            <w:vAlign w:val="center"/>
          </w:tcPr>
          <w:p>
            <w:pPr>
              <w:spacing w:line="240" w:lineRule="auto"/>
            </w:pPr>
            <w:r>
              <w:rPr>
                <w:sz w:val="18"/>
                <w:szCs w:val="18"/>
              </w:rPr>
              <w:t>来源：《民用建筑热工设计规范》GB50176-2016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shd w:val="clear" w:color="auto" w:fill="E6E6E6"/>
            <w:vAlign w:val="center"/>
          </w:tcPr>
          <w:p>
            <w:pPr>
              <w:spacing w:line="240" w:lineRule="auto"/>
            </w:pPr>
            <w:r>
              <w:t>石灰砂浆</w:t>
            </w:r>
          </w:p>
        </w:tc>
        <w:tc>
          <w:tcPr>
            <w:tcW w:w="1018" w:type="dxa"/>
            <w:vAlign w:val="center"/>
          </w:tcPr>
          <w:p>
            <w:pPr>
              <w:spacing w:line="240" w:lineRule="auto"/>
            </w:pPr>
            <w:r>
              <w:t>0.810</w:t>
            </w:r>
          </w:p>
        </w:tc>
        <w:tc>
          <w:tcPr>
            <w:tcW w:w="1030" w:type="dxa"/>
            <w:vAlign w:val="center"/>
          </w:tcPr>
          <w:p>
            <w:pPr>
              <w:spacing w:line="240" w:lineRule="auto"/>
            </w:pPr>
            <w:r>
              <w:t>10.070</w:t>
            </w:r>
          </w:p>
        </w:tc>
        <w:tc>
          <w:tcPr>
            <w:tcW w:w="848" w:type="dxa"/>
            <w:vAlign w:val="center"/>
          </w:tcPr>
          <w:p>
            <w:pPr>
              <w:spacing w:line="240" w:lineRule="auto"/>
            </w:pPr>
            <w:r>
              <w:t>1600.0</w:t>
            </w:r>
          </w:p>
        </w:tc>
        <w:tc>
          <w:tcPr>
            <w:tcW w:w="1018" w:type="dxa"/>
            <w:vAlign w:val="center"/>
          </w:tcPr>
          <w:p>
            <w:pPr>
              <w:spacing w:line="240" w:lineRule="auto"/>
            </w:pPr>
            <w:r>
              <w:t>1050.0</w:t>
            </w:r>
          </w:p>
        </w:tc>
        <w:tc>
          <w:tcPr>
            <w:tcW w:w="1188" w:type="dxa"/>
            <w:vAlign w:val="center"/>
          </w:tcPr>
          <w:p>
            <w:pPr>
              <w:spacing w:line="240" w:lineRule="auto"/>
            </w:pPr>
            <w:r>
              <w:t>0.0443</w:t>
            </w:r>
          </w:p>
        </w:tc>
        <w:tc>
          <w:tcPr>
            <w:tcW w:w="1516" w:type="dxa"/>
            <w:vAlign w:val="center"/>
          </w:tcPr>
          <w:p>
            <w:pPr>
              <w:spacing w:line="240" w:lineRule="auto"/>
            </w:pPr>
            <w:r>
              <w:rPr>
                <w:sz w:val="18"/>
                <w:szCs w:val="18"/>
              </w:rPr>
              <w:t>来源：《民用建筑热工设计规范》GB50176-2016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shd w:val="clear" w:color="auto" w:fill="E6E6E6"/>
            <w:vAlign w:val="center"/>
          </w:tcPr>
          <w:p>
            <w:pPr>
              <w:spacing w:line="240" w:lineRule="auto"/>
            </w:pPr>
            <w:r>
              <w:t>钢筋混凝土</w:t>
            </w:r>
          </w:p>
        </w:tc>
        <w:tc>
          <w:tcPr>
            <w:tcW w:w="1018" w:type="dxa"/>
            <w:vAlign w:val="center"/>
          </w:tcPr>
          <w:p>
            <w:pPr>
              <w:spacing w:line="240" w:lineRule="auto"/>
            </w:pPr>
            <w:r>
              <w:t>1.740</w:t>
            </w:r>
          </w:p>
        </w:tc>
        <w:tc>
          <w:tcPr>
            <w:tcW w:w="1030" w:type="dxa"/>
            <w:vAlign w:val="center"/>
          </w:tcPr>
          <w:p>
            <w:pPr>
              <w:spacing w:line="240" w:lineRule="auto"/>
            </w:pPr>
            <w:r>
              <w:t>17.200</w:t>
            </w:r>
          </w:p>
        </w:tc>
        <w:tc>
          <w:tcPr>
            <w:tcW w:w="848" w:type="dxa"/>
            <w:vAlign w:val="center"/>
          </w:tcPr>
          <w:p>
            <w:pPr>
              <w:spacing w:line="240" w:lineRule="auto"/>
            </w:pPr>
            <w:r>
              <w:t>2500.0</w:t>
            </w:r>
          </w:p>
        </w:tc>
        <w:tc>
          <w:tcPr>
            <w:tcW w:w="1018" w:type="dxa"/>
            <w:vAlign w:val="center"/>
          </w:tcPr>
          <w:p>
            <w:pPr>
              <w:spacing w:line="240" w:lineRule="auto"/>
            </w:pPr>
            <w:r>
              <w:t>920.0</w:t>
            </w:r>
          </w:p>
        </w:tc>
        <w:tc>
          <w:tcPr>
            <w:tcW w:w="1188" w:type="dxa"/>
            <w:vAlign w:val="center"/>
          </w:tcPr>
          <w:p>
            <w:pPr>
              <w:spacing w:line="240" w:lineRule="auto"/>
            </w:pPr>
            <w:r>
              <w:t>0.0158</w:t>
            </w:r>
          </w:p>
        </w:tc>
        <w:tc>
          <w:tcPr>
            <w:tcW w:w="1516" w:type="dxa"/>
            <w:vAlign w:val="center"/>
          </w:tcPr>
          <w:p>
            <w:pPr>
              <w:spacing w:line="240" w:lineRule="auto"/>
            </w:pPr>
            <w:r>
              <w:rPr>
                <w:sz w:val="18"/>
                <w:szCs w:val="18"/>
              </w:rPr>
              <w:t>来源：《民用建筑热工设计规范》GB50176-2016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shd w:val="clear" w:color="auto" w:fill="E6E6E6"/>
            <w:vAlign w:val="center"/>
          </w:tcPr>
          <w:p>
            <w:pPr>
              <w:spacing w:line="240" w:lineRule="auto"/>
            </w:pPr>
            <w:r>
              <w:t>碎石、卵石混凝土(ρ=2300)</w:t>
            </w:r>
          </w:p>
        </w:tc>
        <w:tc>
          <w:tcPr>
            <w:tcW w:w="1018" w:type="dxa"/>
            <w:vAlign w:val="center"/>
          </w:tcPr>
          <w:p>
            <w:pPr>
              <w:spacing w:line="240" w:lineRule="auto"/>
            </w:pPr>
            <w:r>
              <w:t>1.510</w:t>
            </w:r>
          </w:p>
        </w:tc>
        <w:tc>
          <w:tcPr>
            <w:tcW w:w="1030" w:type="dxa"/>
            <w:vAlign w:val="center"/>
          </w:tcPr>
          <w:p>
            <w:pPr>
              <w:spacing w:line="240" w:lineRule="auto"/>
            </w:pPr>
            <w:r>
              <w:t>15.360</w:t>
            </w:r>
          </w:p>
        </w:tc>
        <w:tc>
          <w:tcPr>
            <w:tcW w:w="848" w:type="dxa"/>
            <w:vAlign w:val="center"/>
          </w:tcPr>
          <w:p>
            <w:pPr>
              <w:spacing w:line="240" w:lineRule="auto"/>
            </w:pPr>
            <w:r>
              <w:t>2300.0</w:t>
            </w:r>
          </w:p>
        </w:tc>
        <w:tc>
          <w:tcPr>
            <w:tcW w:w="1018" w:type="dxa"/>
            <w:vAlign w:val="center"/>
          </w:tcPr>
          <w:p>
            <w:pPr>
              <w:spacing w:line="240" w:lineRule="auto"/>
            </w:pPr>
            <w:r>
              <w:t>920.0</w:t>
            </w:r>
          </w:p>
        </w:tc>
        <w:tc>
          <w:tcPr>
            <w:tcW w:w="1188" w:type="dxa"/>
            <w:vAlign w:val="center"/>
          </w:tcPr>
          <w:p>
            <w:pPr>
              <w:spacing w:line="240" w:lineRule="auto"/>
            </w:pPr>
            <w:r>
              <w:t>0.0173</w:t>
            </w:r>
          </w:p>
        </w:tc>
        <w:tc>
          <w:tcPr>
            <w:tcW w:w="1516" w:type="dxa"/>
            <w:vAlign w:val="center"/>
          </w:tcPr>
          <w:p>
            <w:pPr>
              <w:spacing w:line="240" w:lineRule="auto"/>
            </w:pPr>
            <w:r>
              <w:rPr>
                <w:sz w:val="18"/>
                <w:szCs w:val="18"/>
              </w:rPr>
              <w:t>来源：《民用建筑热工设计规范》GB50176-2016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shd w:val="clear" w:color="auto" w:fill="E6E6E6"/>
            <w:vAlign w:val="center"/>
          </w:tcPr>
          <w:p>
            <w:pPr>
              <w:spacing w:line="240" w:lineRule="auto"/>
            </w:pPr>
            <w:r>
              <w:t>挤塑聚苯乙烯泡沫塑料（带表皮）</w:t>
            </w:r>
          </w:p>
        </w:tc>
        <w:tc>
          <w:tcPr>
            <w:tcW w:w="1018" w:type="dxa"/>
            <w:vAlign w:val="center"/>
          </w:tcPr>
          <w:p>
            <w:pPr>
              <w:spacing w:line="240" w:lineRule="auto"/>
            </w:pPr>
            <w:r>
              <w:t>0.030</w:t>
            </w:r>
          </w:p>
        </w:tc>
        <w:tc>
          <w:tcPr>
            <w:tcW w:w="1030" w:type="dxa"/>
            <w:vAlign w:val="center"/>
          </w:tcPr>
          <w:p>
            <w:pPr>
              <w:spacing w:line="240" w:lineRule="auto"/>
            </w:pPr>
            <w:r>
              <w:t>0.340</w:t>
            </w:r>
          </w:p>
        </w:tc>
        <w:tc>
          <w:tcPr>
            <w:tcW w:w="848" w:type="dxa"/>
            <w:vAlign w:val="center"/>
          </w:tcPr>
          <w:p>
            <w:pPr>
              <w:spacing w:line="240" w:lineRule="auto"/>
            </w:pPr>
            <w:r>
              <w:t>35.0</w:t>
            </w:r>
          </w:p>
        </w:tc>
        <w:tc>
          <w:tcPr>
            <w:tcW w:w="1018" w:type="dxa"/>
            <w:vAlign w:val="center"/>
          </w:tcPr>
          <w:p>
            <w:pPr>
              <w:spacing w:line="240" w:lineRule="auto"/>
            </w:pPr>
            <w:r>
              <w:t>1380.0</w:t>
            </w:r>
          </w:p>
        </w:tc>
        <w:tc>
          <w:tcPr>
            <w:tcW w:w="1188" w:type="dxa"/>
            <w:vAlign w:val="center"/>
          </w:tcPr>
          <w:p>
            <w:pPr>
              <w:spacing w:line="240" w:lineRule="auto"/>
            </w:pPr>
            <w:r>
              <w:t>0.0000</w:t>
            </w:r>
          </w:p>
        </w:tc>
        <w:tc>
          <w:tcPr>
            <w:tcW w:w="1516" w:type="dxa"/>
            <w:vAlign w:val="center"/>
          </w:tcPr>
          <w:p>
            <w:pPr>
              <w:spacing w:line="240" w:lineRule="auto"/>
            </w:pPr>
            <w:r>
              <w:rPr>
                <w:sz w:val="18"/>
                <w:szCs w:val="18"/>
              </w:rPr>
              <w:t>来源：《民用建筑热工设计规范》GB50176-2016，蒸汽渗透系数没有给出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shd w:val="clear" w:color="auto" w:fill="E6E6E6"/>
            <w:vAlign w:val="center"/>
          </w:tcPr>
          <w:p>
            <w:pPr>
              <w:spacing w:line="240" w:lineRule="auto"/>
            </w:pPr>
            <w:r>
              <w:t>加气混凝土、泡沫混凝土(ρ=700)</w:t>
            </w:r>
          </w:p>
        </w:tc>
        <w:tc>
          <w:tcPr>
            <w:tcW w:w="1018" w:type="dxa"/>
            <w:vAlign w:val="center"/>
          </w:tcPr>
          <w:p>
            <w:pPr>
              <w:spacing w:line="240" w:lineRule="auto"/>
            </w:pPr>
            <w:r>
              <w:t>0.180</w:t>
            </w:r>
          </w:p>
        </w:tc>
        <w:tc>
          <w:tcPr>
            <w:tcW w:w="1030" w:type="dxa"/>
            <w:vAlign w:val="center"/>
          </w:tcPr>
          <w:p>
            <w:pPr>
              <w:spacing w:line="240" w:lineRule="auto"/>
            </w:pPr>
            <w:r>
              <w:t>3.100</w:t>
            </w:r>
          </w:p>
        </w:tc>
        <w:tc>
          <w:tcPr>
            <w:tcW w:w="848" w:type="dxa"/>
            <w:vAlign w:val="center"/>
          </w:tcPr>
          <w:p>
            <w:pPr>
              <w:spacing w:line="240" w:lineRule="auto"/>
            </w:pPr>
            <w:r>
              <w:t>700.0</w:t>
            </w:r>
          </w:p>
        </w:tc>
        <w:tc>
          <w:tcPr>
            <w:tcW w:w="1018" w:type="dxa"/>
            <w:vAlign w:val="center"/>
          </w:tcPr>
          <w:p>
            <w:pPr>
              <w:spacing w:line="240" w:lineRule="auto"/>
            </w:pPr>
            <w:r>
              <w:t>1050.0</w:t>
            </w:r>
          </w:p>
        </w:tc>
        <w:tc>
          <w:tcPr>
            <w:tcW w:w="1188" w:type="dxa"/>
            <w:vAlign w:val="center"/>
          </w:tcPr>
          <w:p>
            <w:pPr>
              <w:spacing w:line="240" w:lineRule="auto"/>
            </w:pPr>
            <w:r>
              <w:t>0.0998</w:t>
            </w:r>
          </w:p>
        </w:tc>
        <w:tc>
          <w:tcPr>
            <w:tcW w:w="1516" w:type="dxa"/>
            <w:vAlign w:val="center"/>
          </w:tcPr>
          <w:p>
            <w:pPr>
              <w:spacing w:line="240" w:lineRule="auto"/>
            </w:pPr>
            <w:r>
              <w:rPr>
                <w:sz w:val="18"/>
                <w:szCs w:val="18"/>
              </w:rPr>
              <w:t>来源：《民用建筑热工设计规范》GB50176-2016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96" w:type="dxa"/>
            <w:shd w:val="clear" w:color="auto" w:fill="E6E6E6"/>
            <w:vAlign w:val="center"/>
          </w:tcPr>
          <w:p>
            <w:pPr>
              <w:spacing w:line="240" w:lineRule="auto"/>
            </w:pPr>
            <w:r>
              <w:t>混凝土多孔砖(190六孔砖）</w:t>
            </w:r>
          </w:p>
        </w:tc>
        <w:tc>
          <w:tcPr>
            <w:tcW w:w="1018" w:type="dxa"/>
            <w:vAlign w:val="center"/>
          </w:tcPr>
          <w:p>
            <w:pPr>
              <w:spacing w:line="240" w:lineRule="auto"/>
            </w:pPr>
            <w:r>
              <w:t>0.750</w:t>
            </w:r>
          </w:p>
        </w:tc>
        <w:tc>
          <w:tcPr>
            <w:tcW w:w="1030" w:type="dxa"/>
            <w:vAlign w:val="center"/>
          </w:tcPr>
          <w:p>
            <w:pPr>
              <w:spacing w:line="240" w:lineRule="auto"/>
            </w:pPr>
            <w:r>
              <w:t>7.490</w:t>
            </w:r>
          </w:p>
        </w:tc>
        <w:tc>
          <w:tcPr>
            <w:tcW w:w="848" w:type="dxa"/>
            <w:vAlign w:val="center"/>
          </w:tcPr>
          <w:p>
            <w:pPr>
              <w:spacing w:line="240" w:lineRule="auto"/>
            </w:pPr>
            <w:r>
              <w:t>1450.0</w:t>
            </w:r>
          </w:p>
        </w:tc>
        <w:tc>
          <w:tcPr>
            <w:tcW w:w="1018" w:type="dxa"/>
            <w:vAlign w:val="center"/>
          </w:tcPr>
          <w:p>
            <w:pPr>
              <w:spacing w:line="240" w:lineRule="auto"/>
            </w:pPr>
            <w:r>
              <w:t>709.4</w:t>
            </w:r>
          </w:p>
        </w:tc>
        <w:tc>
          <w:tcPr>
            <w:tcW w:w="1188" w:type="dxa"/>
            <w:vAlign w:val="center"/>
          </w:tcPr>
          <w:p>
            <w:pPr>
              <w:spacing w:line="240" w:lineRule="auto"/>
            </w:pPr>
            <w:r>
              <w:t>0.0000</w:t>
            </w:r>
          </w:p>
        </w:tc>
        <w:tc>
          <w:tcPr>
            <w:tcW w:w="1516" w:type="dxa"/>
            <w:vAlign w:val="center"/>
          </w:tcPr>
          <w:p>
            <w:pPr>
              <w:spacing w:line="240" w:lineRule="auto"/>
              <w:rPr>
                <w:sz w:val="18"/>
                <w:szCs w:val="18"/>
              </w:rPr>
            </w:pPr>
          </w:p>
        </w:tc>
      </w:tr>
    </w:tbl>
    <w:p>
      <w:pPr>
        <w:keepNext/>
        <w:widowControl w:val="0"/>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291" w:name="_Toc155730894"/>
      <w:r>
        <w:rPr>
          <w:rFonts w:ascii="宋体" w:hAnsi="Times New Roman" w:eastAsia="宋体" w:cs="Arial"/>
          <w:b/>
          <w:bCs/>
          <w:iCs/>
          <w:color w:val="000000"/>
          <w:sz w:val="24"/>
          <w:szCs w:val="24"/>
          <w:lang w:val="en-US" w:eastAsia="zh-CN" w:bidi="ar-SA"/>
        </w:rPr>
        <w:t>围护结构作法简要说明</w:t>
      </w:r>
      <w:bookmarkEnd w:id="291"/>
    </w:p>
    <w:p>
      <w:pPr>
        <w:widowControl w:val="0"/>
        <w:spacing w:line="240" w:lineRule="auto"/>
        <w:jc w:val="both"/>
      </w:pPr>
      <w:r>
        <w:rPr>
          <w:b/>
          <w:color w:val="000000"/>
          <w:sz w:val="24"/>
          <w:szCs w:val="24"/>
        </w:rPr>
        <w:t>1. 屋顶构造：</w:t>
      </w:r>
      <w:r>
        <w:rPr>
          <w:color w:val="0000FF"/>
          <w:szCs w:val="21"/>
        </w:rPr>
        <w:t>屋顶构造一：</w:t>
      </w:r>
      <w:r>
        <w:rPr>
          <w:color w:val="000000"/>
        </w:rPr>
        <w:t>（由上到下）</w:t>
      </w:r>
    </w:p>
    <w:p>
      <w:pPr>
        <w:widowControl w:val="0"/>
        <w:spacing w:line="240" w:lineRule="auto"/>
        <w:jc w:val="both"/>
      </w:pPr>
      <w:r>
        <w:t xml:space="preserve">    </w:t>
      </w:r>
      <w:r>
        <w:rPr>
          <w:color w:val="000000"/>
        </w:rPr>
        <w:t>碎石、卵石混凝土(ρ=2300) 40mm＋</w:t>
      </w:r>
      <w:r>
        <w:rPr>
          <w:color w:val="800000"/>
        </w:rPr>
        <w:t>挤塑聚苯乙烯泡沫塑料（带表皮） 20mm</w:t>
      </w:r>
      <w:r>
        <w:rPr>
          <w:color w:val="000000"/>
        </w:rPr>
        <w:t>＋水泥砂浆 20mm＋加气混凝土、泡沫混凝土(ρ=700) 80mm＋</w:t>
      </w:r>
      <w:r>
        <w:rPr>
          <w:color w:val="800080"/>
        </w:rPr>
        <w:t>钢筋混凝土 120mm</w:t>
      </w:r>
      <w:r>
        <w:rPr>
          <w:color w:val="000000"/>
        </w:rPr>
        <w:t>＋石灰砂浆 20mm</w:t>
      </w:r>
    </w:p>
    <w:p>
      <w:pPr>
        <w:widowControl w:val="0"/>
        <w:spacing w:line="240" w:lineRule="auto"/>
        <w:jc w:val="both"/>
        <w:rPr>
          <w:color w:val="000000"/>
        </w:rPr>
      </w:pPr>
    </w:p>
    <w:p>
      <w:pPr>
        <w:widowControl w:val="0"/>
        <w:spacing w:line="240" w:lineRule="auto"/>
        <w:jc w:val="both"/>
        <w:rPr>
          <w:color w:val="000000"/>
        </w:rPr>
      </w:pPr>
      <w:r>
        <w:rPr>
          <w:b/>
          <w:color w:val="000000"/>
          <w:sz w:val="24"/>
          <w:szCs w:val="24"/>
        </w:rPr>
        <w:t>2. 外墙构造：</w:t>
      </w:r>
      <w:r>
        <w:rPr>
          <w:color w:val="0000FF"/>
          <w:szCs w:val="21"/>
        </w:rPr>
        <w:t>外墙构造一：</w:t>
      </w:r>
      <w:r>
        <w:rPr>
          <w:color w:val="000000"/>
        </w:rPr>
        <w:t>（由外到内）</w:t>
      </w:r>
    </w:p>
    <w:p>
      <w:pPr>
        <w:widowControl w:val="0"/>
        <w:spacing w:line="240" w:lineRule="auto"/>
        <w:jc w:val="both"/>
        <w:rPr>
          <w:color w:val="000000"/>
        </w:rPr>
      </w:pPr>
      <w:r>
        <w:rPr>
          <w:color w:val="000000"/>
        </w:rPr>
        <w:t xml:space="preserve">    水泥砂浆 20mm＋</w:t>
      </w:r>
      <w:r>
        <w:rPr>
          <w:color w:val="800000"/>
        </w:rPr>
        <w:t>挤塑聚苯乙烯泡沫塑料（带表皮） 20mm</w:t>
      </w:r>
      <w:r>
        <w:rPr>
          <w:color w:val="000000"/>
        </w:rPr>
        <w:t>＋水泥砂浆 20mm＋</w:t>
      </w:r>
      <w:r>
        <w:rPr>
          <w:color w:val="800080"/>
        </w:rPr>
        <w:t>钢筋混凝土 200mm</w:t>
      </w:r>
      <w:r>
        <w:rPr>
          <w:color w:val="000000"/>
        </w:rPr>
        <w:t>＋石灰砂浆 20mm</w:t>
      </w:r>
    </w:p>
    <w:p>
      <w:pPr>
        <w:widowControl w:val="0"/>
        <w:spacing w:line="240" w:lineRule="auto"/>
        <w:jc w:val="both"/>
        <w:rPr>
          <w:color w:val="000000"/>
        </w:rPr>
      </w:pPr>
    </w:p>
    <w:p>
      <w:pPr>
        <w:widowControl w:val="0"/>
        <w:spacing w:line="240" w:lineRule="auto"/>
        <w:jc w:val="both"/>
        <w:rPr>
          <w:color w:val="000000"/>
        </w:rPr>
      </w:pPr>
      <w:r>
        <w:rPr>
          <w:b/>
          <w:color w:val="000000"/>
          <w:sz w:val="24"/>
          <w:szCs w:val="24"/>
        </w:rPr>
        <w:t>3. 挑空楼板构造：</w:t>
      </w:r>
      <w:r>
        <w:rPr>
          <w:color w:val="0000FF"/>
          <w:szCs w:val="21"/>
        </w:rPr>
        <w:t>挑空楼板构造一：</w:t>
      </w:r>
      <w:r>
        <w:rPr>
          <w:color w:val="000000"/>
        </w:rPr>
        <w:t>（由上到下）</w:t>
      </w:r>
    </w:p>
    <w:p>
      <w:pPr>
        <w:widowControl w:val="0"/>
        <w:spacing w:line="240" w:lineRule="auto"/>
        <w:jc w:val="both"/>
        <w:rPr>
          <w:color w:val="000000"/>
        </w:rPr>
      </w:pPr>
      <w:r>
        <w:rPr>
          <w:color w:val="000000"/>
        </w:rPr>
        <w:t xml:space="preserve">    水泥砂浆 20mm＋</w:t>
      </w:r>
      <w:r>
        <w:rPr>
          <w:color w:val="800080"/>
        </w:rPr>
        <w:t>钢筋混凝土 120mm</w:t>
      </w:r>
      <w:r>
        <w:rPr>
          <w:color w:val="000000"/>
        </w:rPr>
        <w:t>＋水泥砂浆 20mm＋</w:t>
      </w:r>
      <w:r>
        <w:rPr>
          <w:color w:val="800000"/>
        </w:rPr>
        <w:t>挤塑聚苯乙烯泡沫塑料（带表皮） 20mm</w:t>
      </w:r>
      <w:r>
        <w:rPr>
          <w:color w:val="000000"/>
        </w:rPr>
        <w:t>＋水泥砂浆 20mm</w:t>
      </w:r>
    </w:p>
    <w:p>
      <w:pPr>
        <w:widowControl w:val="0"/>
        <w:spacing w:line="240" w:lineRule="auto"/>
        <w:jc w:val="both"/>
        <w:rPr>
          <w:color w:val="000000"/>
        </w:rPr>
      </w:pPr>
    </w:p>
    <w:p>
      <w:pPr>
        <w:widowControl w:val="0"/>
        <w:spacing w:line="240" w:lineRule="auto"/>
        <w:jc w:val="both"/>
        <w:rPr>
          <w:color w:val="000000"/>
        </w:rPr>
      </w:pPr>
      <w:r>
        <w:rPr>
          <w:b/>
          <w:color w:val="000000"/>
          <w:sz w:val="24"/>
          <w:szCs w:val="24"/>
        </w:rPr>
        <w:t>4. 外窗构造：</w:t>
      </w:r>
      <w:r>
        <w:rPr>
          <w:color w:val="0000FF"/>
          <w:szCs w:val="21"/>
        </w:rPr>
        <w:t>12A钢铝单框双玻窗（平均）：</w:t>
      </w:r>
    </w:p>
    <w:p>
      <w:pPr>
        <w:widowControl w:val="0"/>
        <w:spacing w:line="240" w:lineRule="auto"/>
        <w:jc w:val="both"/>
        <w:rPr>
          <w:color w:val="000000"/>
        </w:rPr>
      </w:pPr>
      <w:r>
        <w:rPr>
          <w:color w:val="000000"/>
        </w:rPr>
        <w:t xml:space="preserve">    传热系数3.900W/m^2.K，太阳得热系数0.652</w:t>
      </w:r>
    </w:p>
    <w:p>
      <w:pPr>
        <w:widowControl w:val="0"/>
        <w:spacing w:line="240" w:lineRule="auto"/>
        <w:jc w:val="both"/>
        <w:rPr>
          <w:color w:val="000000"/>
        </w:rPr>
      </w:pPr>
    </w:p>
    <w:p>
      <w:pPr>
        <w:widowControl w:val="0"/>
        <w:spacing w:line="240" w:lineRule="auto"/>
        <w:jc w:val="both"/>
        <w:rPr>
          <w:color w:val="000000"/>
        </w:rPr>
      </w:pPr>
      <w:r>
        <w:rPr>
          <w:b/>
          <w:color w:val="000000"/>
          <w:sz w:val="24"/>
          <w:szCs w:val="24"/>
        </w:rPr>
        <w:t>5. 周边地面构造：</w:t>
      </w:r>
      <w:r>
        <w:rPr>
          <w:color w:val="0000FF"/>
          <w:szCs w:val="21"/>
        </w:rPr>
        <w:t>周边地面构造一：</w:t>
      </w:r>
    </w:p>
    <w:p>
      <w:pPr>
        <w:widowControl w:val="0"/>
        <w:spacing w:line="240" w:lineRule="auto"/>
        <w:jc w:val="both"/>
        <w:rPr>
          <w:color w:val="000000"/>
        </w:rPr>
      </w:pPr>
      <w:r>
        <w:rPr>
          <w:color w:val="000000"/>
        </w:rPr>
        <w:t xml:space="preserve">    水泥砂浆 20mm＋</w:t>
      </w:r>
      <w:r>
        <w:rPr>
          <w:color w:val="800080"/>
        </w:rPr>
        <w:t>钢筋混凝土 120mm</w:t>
      </w:r>
    </w:p>
    <w:p>
      <w:pPr>
        <w:widowControl w:val="0"/>
        <w:spacing w:line="240" w:lineRule="auto"/>
        <w:jc w:val="both"/>
        <w:rPr>
          <w:color w:val="000000"/>
        </w:rPr>
      </w:pPr>
    </w:p>
    <w:p>
      <w:pPr>
        <w:keepNext/>
        <w:widowControl w:val="0"/>
        <w:numPr>
          <w:ilvl w:val="0"/>
          <w:numId w:val="1"/>
        </w:numPr>
        <w:kinsoku w:val="0"/>
        <w:spacing w:before="240" w:after="60"/>
        <w:jc w:val="both"/>
        <w:outlineLvl w:val="0"/>
        <w:rPr>
          <w:rFonts w:ascii="Times New Roman" w:hAnsi="Times New Roman" w:eastAsia="宋体" w:cs="Times New Roman"/>
          <w:b/>
          <w:bCs/>
          <w:color w:val="000000"/>
          <w:kern w:val="32"/>
          <w:sz w:val="28"/>
          <w:szCs w:val="28"/>
          <w:lang w:val="en-US" w:eastAsia="zh-CN" w:bidi="ar-SA"/>
        </w:rPr>
      </w:pPr>
      <w:bookmarkStart w:id="292" w:name="_Toc155730895"/>
      <w:r>
        <w:rPr>
          <w:rFonts w:ascii="Times New Roman" w:hAnsi="Times New Roman" w:eastAsia="宋体" w:cs="Times New Roman"/>
          <w:b/>
          <w:bCs/>
          <w:color w:val="000000"/>
          <w:kern w:val="32"/>
          <w:sz w:val="28"/>
          <w:szCs w:val="28"/>
          <w:lang w:val="en-US" w:eastAsia="zh-CN" w:bidi="ar-SA"/>
        </w:rPr>
        <w:t>围护结构概况</w:t>
      </w:r>
      <w:bookmarkEnd w:id="292"/>
    </w:p>
    <w:p>
      <w:pPr>
        <w:spacing w:line="240" w:lineRule="auto"/>
      </w:pPr>
    </w:p>
    <w:tbl>
      <w:tblPr>
        <w:tblStyle w:val="22"/>
        <w:tblW w:w="533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8"/>
        <w:gridCol w:w="1162"/>
        <w:gridCol w:w="2724"/>
        <w:gridCol w:w="1451"/>
        <w:gridCol w:w="1451"/>
        <w:gridCol w:w="16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79" w:type="pct"/>
            <w:gridSpan w:val="3"/>
            <w:tcBorders>
              <w:top w:val="single" w:color="auto" w:sz="12" w:space="0"/>
              <w:bottom w:val="single" w:color="auto" w:sz="6" w:space="0"/>
            </w:tcBorders>
            <w:shd w:val="clear" w:color="auto" w:fill="E6E6E6"/>
            <w:vAlign w:val="center"/>
          </w:tcPr>
          <w:p>
            <w:pPr>
              <w:spacing w:line="240" w:lineRule="auto"/>
              <w:jc w:val="center"/>
              <w:rPr>
                <w:bCs/>
                <w:szCs w:val="21"/>
              </w:rPr>
            </w:pPr>
          </w:p>
        </w:tc>
        <w:tc>
          <w:tcPr>
            <w:tcW w:w="2321" w:type="pct"/>
            <w:gridSpan w:val="3"/>
            <w:tcBorders>
              <w:top w:val="single" w:color="auto" w:sz="12" w:space="0"/>
              <w:bottom w:val="single" w:color="auto" w:sz="6" w:space="0"/>
            </w:tcBorders>
            <w:shd w:val="clear" w:color="auto" w:fill="E6E6E6"/>
            <w:vAlign w:val="center"/>
          </w:tcPr>
          <w:p>
            <w:pPr>
              <w:spacing w:line="240" w:lineRule="auto"/>
              <w:jc w:val="center"/>
              <w:rPr>
                <w:bCs/>
                <w:szCs w:val="21"/>
              </w:rPr>
            </w:pPr>
            <w:bookmarkStart w:id="293" w:name="设计建筑别名"/>
            <w:r>
              <w:rPr>
                <w:rFonts w:hAnsi="宋体"/>
                <w:bCs/>
                <w:szCs w:val="21"/>
              </w:rPr>
              <w:t>设计建筑</w:t>
            </w:r>
            <w:bookmarkEnd w:id="29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79" w:type="pct"/>
            <w:gridSpan w:val="3"/>
            <w:tcBorders>
              <w:top w:val="single" w:color="auto" w:sz="6" w:space="0"/>
              <w:bottom w:val="single" w:color="auto" w:sz="6" w:space="0"/>
            </w:tcBorders>
            <w:shd w:val="clear" w:color="auto" w:fill="E6E6E6"/>
            <w:vAlign w:val="center"/>
          </w:tcPr>
          <w:p>
            <w:pPr>
              <w:spacing w:line="240" w:lineRule="auto"/>
              <w:jc w:val="center"/>
              <w:rPr>
                <w:rFonts w:hAnsi="宋体"/>
                <w:szCs w:val="21"/>
              </w:rPr>
            </w:pPr>
            <w:r>
              <w:rPr>
                <w:rFonts w:hint="eastAsia" w:hAnsi="宋体"/>
                <w:szCs w:val="21"/>
              </w:rPr>
              <w:t>体形系数S</w:t>
            </w:r>
          </w:p>
        </w:tc>
        <w:tc>
          <w:tcPr>
            <w:tcW w:w="2321" w:type="pct"/>
            <w:gridSpan w:val="3"/>
            <w:tcBorders>
              <w:top w:val="single" w:color="auto" w:sz="6" w:space="0"/>
              <w:bottom w:val="single" w:color="auto" w:sz="6" w:space="0"/>
            </w:tcBorders>
            <w:vAlign w:val="center"/>
          </w:tcPr>
          <w:p>
            <w:pPr>
              <w:spacing w:line="240" w:lineRule="auto"/>
              <w:jc w:val="center"/>
              <w:rPr>
                <w:szCs w:val="21"/>
              </w:rPr>
            </w:pPr>
            <w:bookmarkStart w:id="294" w:name="体型系数"/>
            <w:r>
              <w:rPr>
                <w:rFonts w:hint="eastAsia"/>
                <w:szCs w:val="21"/>
              </w:rPr>
              <w:t>0.54</w:t>
            </w:r>
            <w:bookmarkEnd w:id="29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79" w:type="pct"/>
            <w:gridSpan w:val="3"/>
            <w:tcBorders>
              <w:top w:val="single" w:color="auto" w:sz="6" w:space="0"/>
              <w:bottom w:val="single" w:color="auto" w:sz="6" w:space="0"/>
            </w:tcBorders>
            <w:shd w:val="clear" w:color="auto" w:fill="E6E6E6"/>
            <w:vAlign w:val="center"/>
          </w:tcPr>
          <w:p>
            <w:pPr>
              <w:spacing w:line="240" w:lineRule="auto"/>
              <w:jc w:val="center"/>
              <w:rPr>
                <w:szCs w:val="21"/>
              </w:rPr>
            </w:pPr>
            <w:r>
              <w:rPr>
                <w:rFonts w:hAnsi="宋体"/>
                <w:szCs w:val="21"/>
              </w:rPr>
              <w:t>屋顶传热系数</w:t>
            </w:r>
            <w:r>
              <w:rPr>
                <w:szCs w:val="21"/>
              </w:rPr>
              <w:t>K [W/(m</w:t>
            </w:r>
            <w:r>
              <w:rPr>
                <w:szCs w:val="21"/>
                <w:vertAlign w:val="superscript"/>
              </w:rPr>
              <w:t>2</w:t>
            </w:r>
            <w:r>
              <w:rPr>
                <w:szCs w:val="21"/>
              </w:rPr>
              <w:t>·K)]</w:t>
            </w:r>
          </w:p>
        </w:tc>
        <w:tc>
          <w:tcPr>
            <w:tcW w:w="2321" w:type="pct"/>
            <w:gridSpan w:val="3"/>
            <w:tcBorders>
              <w:top w:val="single" w:color="auto" w:sz="6" w:space="0"/>
              <w:bottom w:val="single" w:color="auto" w:sz="6" w:space="0"/>
            </w:tcBorders>
            <w:vAlign w:val="center"/>
          </w:tcPr>
          <w:p>
            <w:pPr>
              <w:spacing w:line="240" w:lineRule="auto"/>
              <w:jc w:val="center"/>
              <w:rPr>
                <w:bCs/>
                <w:szCs w:val="21"/>
              </w:rPr>
            </w:pPr>
            <w:bookmarkStart w:id="295" w:name="屋顶K"/>
            <w:r>
              <w:rPr>
                <w:rFonts w:hint="eastAsia"/>
                <w:bCs/>
                <w:szCs w:val="21"/>
              </w:rPr>
              <w:t>0.77</w:t>
            </w:r>
            <w:bookmarkEnd w:id="29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79" w:type="pct"/>
            <w:gridSpan w:val="3"/>
            <w:tcBorders>
              <w:top w:val="single" w:color="auto" w:sz="6" w:space="0"/>
              <w:bottom w:val="single" w:color="auto" w:sz="6" w:space="0"/>
            </w:tcBorders>
            <w:shd w:val="clear" w:color="auto" w:fill="E6E6E6"/>
            <w:vAlign w:val="center"/>
          </w:tcPr>
          <w:p>
            <w:pPr>
              <w:spacing w:line="240" w:lineRule="auto"/>
              <w:jc w:val="center"/>
              <w:rPr>
                <w:szCs w:val="21"/>
              </w:rPr>
            </w:pPr>
            <w:r>
              <w:rPr>
                <w:rFonts w:hAnsi="宋体"/>
                <w:szCs w:val="21"/>
              </w:rPr>
              <w:t>外墙</w:t>
            </w:r>
            <w:r>
              <w:rPr>
                <w:rFonts w:hint="eastAsia" w:hAnsi="宋体"/>
                <w:szCs w:val="21"/>
              </w:rPr>
              <w:t>（包括非透明幕墙）</w:t>
            </w:r>
            <w:r>
              <w:rPr>
                <w:rFonts w:hAnsi="宋体"/>
                <w:szCs w:val="21"/>
              </w:rPr>
              <w:t>传热系数</w:t>
            </w:r>
            <w:r>
              <w:rPr>
                <w:szCs w:val="21"/>
              </w:rPr>
              <w:t>K [W/(m</w:t>
            </w:r>
            <w:r>
              <w:rPr>
                <w:szCs w:val="21"/>
                <w:vertAlign w:val="superscript"/>
              </w:rPr>
              <w:t>2</w:t>
            </w:r>
            <w:r>
              <w:rPr>
                <w:szCs w:val="21"/>
              </w:rPr>
              <w:t>·K)]</w:t>
            </w:r>
          </w:p>
        </w:tc>
        <w:tc>
          <w:tcPr>
            <w:tcW w:w="2321" w:type="pct"/>
            <w:gridSpan w:val="3"/>
            <w:tcBorders>
              <w:top w:val="single" w:color="auto" w:sz="6" w:space="0"/>
              <w:bottom w:val="single" w:color="auto" w:sz="6" w:space="0"/>
            </w:tcBorders>
            <w:vAlign w:val="center"/>
          </w:tcPr>
          <w:p>
            <w:pPr>
              <w:spacing w:line="240" w:lineRule="auto"/>
              <w:jc w:val="center"/>
              <w:rPr>
                <w:bCs/>
                <w:szCs w:val="21"/>
              </w:rPr>
            </w:pPr>
            <w:bookmarkStart w:id="296" w:name="外墙K"/>
            <w:r>
              <w:rPr>
                <w:rFonts w:hint="eastAsia"/>
                <w:bCs/>
                <w:szCs w:val="21"/>
              </w:rPr>
              <w:t>1.36</w:t>
            </w:r>
            <w:bookmarkEnd w:id="29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79" w:type="pct"/>
            <w:gridSpan w:val="3"/>
            <w:tcBorders>
              <w:top w:val="single" w:color="auto" w:sz="6" w:space="0"/>
              <w:bottom w:val="single" w:color="auto" w:sz="6" w:space="0"/>
            </w:tcBorders>
            <w:shd w:val="clear" w:color="auto" w:fill="E6E6E6"/>
            <w:vAlign w:val="center"/>
          </w:tcPr>
          <w:p>
            <w:pPr>
              <w:spacing w:line="240" w:lineRule="auto"/>
              <w:jc w:val="center"/>
              <w:rPr>
                <w:bCs/>
                <w:szCs w:val="21"/>
              </w:rPr>
            </w:pPr>
            <w:r>
              <w:rPr>
                <w:rFonts w:hint="eastAsia"/>
                <w:szCs w:val="21"/>
              </w:rPr>
              <w:t>屋顶透明部分</w:t>
            </w:r>
            <w:r>
              <w:rPr>
                <w:rFonts w:hint="eastAsia"/>
                <w:bCs/>
                <w:szCs w:val="21"/>
              </w:rPr>
              <w:t>传热系数</w:t>
            </w:r>
          </w:p>
          <w:p>
            <w:pPr>
              <w:spacing w:line="240" w:lineRule="auto"/>
              <w:jc w:val="center"/>
              <w:rPr>
                <w:rFonts w:hAnsi="宋体"/>
                <w:szCs w:val="21"/>
              </w:rPr>
            </w:pPr>
            <w:r>
              <w:rPr>
                <w:szCs w:val="21"/>
              </w:rPr>
              <w:t>K [W/(m</w:t>
            </w:r>
            <w:r>
              <w:rPr>
                <w:szCs w:val="21"/>
                <w:vertAlign w:val="superscript"/>
              </w:rPr>
              <w:t>2</w:t>
            </w:r>
            <w:r>
              <w:rPr>
                <w:szCs w:val="21"/>
              </w:rPr>
              <w:t>·K)]</w:t>
            </w:r>
          </w:p>
        </w:tc>
        <w:tc>
          <w:tcPr>
            <w:tcW w:w="2321" w:type="pct"/>
            <w:gridSpan w:val="3"/>
            <w:tcBorders>
              <w:top w:val="single" w:color="auto" w:sz="6" w:space="0"/>
              <w:bottom w:val="single" w:color="auto" w:sz="6" w:space="0"/>
            </w:tcBorders>
            <w:vAlign w:val="center"/>
          </w:tcPr>
          <w:p>
            <w:pPr>
              <w:spacing w:line="240" w:lineRule="auto"/>
              <w:jc w:val="center"/>
              <w:rPr>
                <w:bCs/>
                <w:szCs w:val="21"/>
              </w:rPr>
            </w:pPr>
            <w:bookmarkStart w:id="297" w:name="天窗K"/>
            <w:r>
              <w:rPr>
                <w:rFonts w:hint="eastAsia"/>
                <w:bCs/>
                <w:szCs w:val="21"/>
              </w:rPr>
              <w:t>－</w:t>
            </w:r>
            <w:bookmarkEnd w:id="29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79" w:type="pct"/>
            <w:gridSpan w:val="3"/>
            <w:tcBorders>
              <w:top w:val="single" w:color="auto" w:sz="6" w:space="0"/>
              <w:bottom w:val="single" w:color="auto" w:sz="6" w:space="0"/>
            </w:tcBorders>
            <w:shd w:val="clear" w:color="auto" w:fill="E6E6E6"/>
            <w:vAlign w:val="center"/>
          </w:tcPr>
          <w:p>
            <w:pPr>
              <w:spacing w:line="240" w:lineRule="auto"/>
              <w:jc w:val="center"/>
              <w:rPr>
                <w:szCs w:val="21"/>
              </w:rPr>
            </w:pPr>
            <w:r>
              <w:rPr>
                <w:rFonts w:hint="eastAsia"/>
                <w:bCs/>
                <w:szCs w:val="21"/>
              </w:rPr>
              <w:t>屋顶透明部分太阳得热系数</w:t>
            </w:r>
          </w:p>
        </w:tc>
        <w:tc>
          <w:tcPr>
            <w:tcW w:w="2321" w:type="pct"/>
            <w:gridSpan w:val="3"/>
            <w:tcBorders>
              <w:top w:val="single" w:color="auto" w:sz="6" w:space="0"/>
              <w:bottom w:val="single" w:color="auto" w:sz="6" w:space="0"/>
            </w:tcBorders>
            <w:vAlign w:val="center"/>
          </w:tcPr>
          <w:p>
            <w:pPr>
              <w:spacing w:line="240" w:lineRule="auto"/>
              <w:jc w:val="center"/>
              <w:rPr>
                <w:bCs/>
                <w:szCs w:val="21"/>
              </w:rPr>
            </w:pPr>
            <w:bookmarkStart w:id="298" w:name="天窗SHGC"/>
            <w:r>
              <w:rPr>
                <w:rFonts w:hint="eastAsia"/>
                <w:bCs/>
                <w:szCs w:val="21"/>
              </w:rPr>
              <w:t>－</w:t>
            </w:r>
            <w:bookmarkEnd w:id="29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79" w:type="pct"/>
            <w:gridSpan w:val="3"/>
            <w:tcBorders>
              <w:top w:val="single" w:color="auto" w:sz="6" w:space="0"/>
              <w:bottom w:val="single" w:color="auto" w:sz="6" w:space="0"/>
            </w:tcBorders>
            <w:shd w:val="clear" w:color="auto" w:fill="E6E6E6"/>
            <w:vAlign w:val="center"/>
          </w:tcPr>
          <w:p>
            <w:pPr>
              <w:spacing w:line="240" w:lineRule="auto"/>
              <w:jc w:val="center"/>
              <w:rPr>
                <w:rFonts w:hAnsi="宋体"/>
                <w:szCs w:val="21"/>
              </w:rPr>
            </w:pPr>
            <w:r>
              <w:rPr>
                <w:rFonts w:hint="eastAsia" w:hAnsi="宋体"/>
                <w:szCs w:val="21"/>
              </w:rPr>
              <w:t>底面接触室外的架空或外挑楼板传热系数</w:t>
            </w:r>
            <w:r>
              <w:rPr>
                <w:szCs w:val="21"/>
              </w:rPr>
              <w:t>K [W/(m</w:t>
            </w:r>
            <w:r>
              <w:rPr>
                <w:szCs w:val="21"/>
                <w:vertAlign w:val="superscript"/>
              </w:rPr>
              <w:t>2</w:t>
            </w:r>
            <w:r>
              <w:rPr>
                <w:szCs w:val="21"/>
              </w:rPr>
              <w:t>·K)]</w:t>
            </w:r>
          </w:p>
        </w:tc>
        <w:tc>
          <w:tcPr>
            <w:tcW w:w="2321" w:type="pct"/>
            <w:gridSpan w:val="3"/>
            <w:tcBorders>
              <w:top w:val="single" w:color="auto" w:sz="6" w:space="0"/>
              <w:bottom w:val="single" w:color="auto" w:sz="6" w:space="0"/>
            </w:tcBorders>
            <w:vAlign w:val="center"/>
          </w:tcPr>
          <w:p>
            <w:pPr>
              <w:spacing w:line="240" w:lineRule="auto"/>
              <w:jc w:val="center"/>
              <w:rPr>
                <w:bCs/>
                <w:szCs w:val="21"/>
              </w:rPr>
            </w:pPr>
            <w:bookmarkStart w:id="299" w:name="挑空楼板K"/>
            <w:r>
              <w:rPr>
                <w:rFonts w:hint="eastAsia"/>
                <w:bCs/>
                <w:szCs w:val="21"/>
              </w:rPr>
              <w:t>1.19</w:t>
            </w:r>
            <w:bookmarkEnd w:id="29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79" w:type="pct"/>
            <w:gridSpan w:val="3"/>
            <w:tcBorders>
              <w:top w:val="single" w:color="auto" w:sz="6" w:space="0"/>
              <w:bottom w:val="single" w:color="auto" w:sz="6" w:space="0"/>
            </w:tcBorders>
            <w:shd w:val="clear" w:color="auto" w:fill="E6E6E6"/>
            <w:vAlign w:val="center"/>
          </w:tcPr>
          <w:p>
            <w:pPr>
              <w:spacing w:line="240" w:lineRule="auto"/>
              <w:jc w:val="center"/>
              <w:rPr>
                <w:rFonts w:hAnsi="宋体"/>
                <w:szCs w:val="21"/>
              </w:rPr>
            </w:pPr>
            <w:r>
              <w:rPr>
                <w:rFonts w:hint="eastAsia" w:hAnsi="宋体"/>
                <w:szCs w:val="21"/>
              </w:rPr>
              <w:t>地下车库与供暖房间之间的楼板</w:t>
            </w:r>
            <w:r>
              <w:rPr>
                <w:rFonts w:hAnsi="宋体"/>
                <w:szCs w:val="21"/>
              </w:rPr>
              <w:t xml:space="preserve"> </w:t>
            </w:r>
          </w:p>
          <w:p>
            <w:pPr>
              <w:spacing w:line="240" w:lineRule="auto"/>
              <w:jc w:val="center"/>
              <w:rPr>
                <w:rFonts w:hAnsi="宋体"/>
                <w:szCs w:val="21"/>
              </w:rPr>
            </w:pPr>
            <w:r>
              <w:rPr>
                <w:rFonts w:hAnsi="宋体"/>
                <w:szCs w:val="21"/>
              </w:rPr>
              <w:t>K [W/(m2·K)]</w:t>
            </w:r>
          </w:p>
        </w:tc>
        <w:tc>
          <w:tcPr>
            <w:tcW w:w="2321" w:type="pct"/>
            <w:gridSpan w:val="3"/>
            <w:tcBorders>
              <w:top w:val="single" w:color="auto" w:sz="6" w:space="0"/>
              <w:bottom w:val="single" w:color="auto" w:sz="6" w:space="0"/>
            </w:tcBorders>
            <w:vAlign w:val="center"/>
          </w:tcPr>
          <w:p>
            <w:pPr>
              <w:spacing w:line="240" w:lineRule="auto"/>
              <w:jc w:val="center"/>
              <w:rPr>
                <w:bCs/>
                <w:szCs w:val="21"/>
              </w:rPr>
            </w:pPr>
            <w:bookmarkStart w:id="300" w:name="不采暖地下室上部地板K"/>
            <w:r>
              <w:rPr>
                <w:rFonts w:hint="eastAsia"/>
                <w:bCs/>
                <w:szCs w:val="21"/>
              </w:rPr>
              <w:t>－</w:t>
            </w:r>
            <w:bookmarkEnd w:id="30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79" w:type="pct"/>
            <w:gridSpan w:val="3"/>
            <w:tcBorders>
              <w:top w:val="single" w:color="auto" w:sz="6" w:space="0"/>
              <w:bottom w:val="single" w:color="auto" w:sz="6" w:space="0"/>
            </w:tcBorders>
            <w:shd w:val="clear" w:color="auto" w:fill="E6E6E6"/>
            <w:vAlign w:val="center"/>
          </w:tcPr>
          <w:p>
            <w:pPr>
              <w:spacing w:line="240" w:lineRule="auto"/>
              <w:jc w:val="center"/>
              <w:rPr>
                <w:rFonts w:hAnsi="宋体"/>
                <w:szCs w:val="21"/>
              </w:rPr>
            </w:pPr>
            <w:r>
              <w:rPr>
                <w:rFonts w:hint="eastAsia" w:hAnsi="宋体"/>
                <w:szCs w:val="21"/>
              </w:rPr>
              <w:t>非供暖楼梯间与供暖房间之间的隔墙</w:t>
            </w:r>
            <w:r>
              <w:rPr>
                <w:rFonts w:hAnsi="宋体"/>
                <w:szCs w:val="21"/>
              </w:rPr>
              <w:t xml:space="preserve"> K [W/(m2·K)]</w:t>
            </w:r>
          </w:p>
        </w:tc>
        <w:tc>
          <w:tcPr>
            <w:tcW w:w="2321" w:type="pct"/>
            <w:gridSpan w:val="3"/>
            <w:tcBorders>
              <w:top w:val="single" w:color="auto" w:sz="6" w:space="0"/>
              <w:bottom w:val="single" w:color="auto" w:sz="6" w:space="0"/>
            </w:tcBorders>
            <w:vAlign w:val="center"/>
          </w:tcPr>
          <w:p>
            <w:pPr>
              <w:spacing w:line="240" w:lineRule="auto"/>
              <w:jc w:val="center"/>
              <w:rPr>
                <w:bCs/>
                <w:szCs w:val="21"/>
              </w:rPr>
            </w:pPr>
            <w:bookmarkStart w:id="301" w:name="采暖与非采暖隔墙K"/>
            <w:r>
              <w:rPr>
                <w:rFonts w:hint="eastAsia"/>
                <w:bCs/>
                <w:szCs w:val="21"/>
              </w:rPr>
              <w:t>－</w:t>
            </w:r>
            <w:bookmarkEnd w:id="30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79" w:type="pct"/>
            <w:gridSpan w:val="3"/>
            <w:tcBorders>
              <w:top w:val="single" w:color="auto" w:sz="6" w:space="0"/>
              <w:bottom w:val="single" w:color="auto" w:sz="6" w:space="0"/>
            </w:tcBorders>
            <w:shd w:val="clear" w:color="auto" w:fill="E6E6E6"/>
            <w:vAlign w:val="center"/>
          </w:tcPr>
          <w:p>
            <w:pPr>
              <w:spacing w:line="240" w:lineRule="auto"/>
              <w:jc w:val="center"/>
              <w:rPr>
                <w:rFonts w:hAnsi="宋体"/>
                <w:szCs w:val="21"/>
              </w:rPr>
            </w:pPr>
            <w:r>
              <w:rPr>
                <w:rFonts w:hint="eastAsia" w:hAnsi="宋体"/>
                <w:szCs w:val="21"/>
              </w:rPr>
              <w:t>周边地面热阻R[</w:t>
            </w:r>
            <w:r>
              <w:rPr>
                <w:szCs w:val="21"/>
              </w:rPr>
              <w:t>(m</w:t>
            </w:r>
            <w:r>
              <w:rPr>
                <w:szCs w:val="21"/>
                <w:vertAlign w:val="superscript"/>
              </w:rPr>
              <w:t>2</w:t>
            </w:r>
            <w:r>
              <w:rPr>
                <w:szCs w:val="21"/>
              </w:rPr>
              <w:t>·K</w:t>
            </w:r>
            <w:r>
              <w:rPr>
                <w:rFonts w:hint="eastAsia"/>
                <w:szCs w:val="21"/>
              </w:rPr>
              <w:t>)/W</w:t>
            </w:r>
            <w:r>
              <w:rPr>
                <w:rFonts w:hint="eastAsia" w:hAnsi="宋体"/>
                <w:szCs w:val="21"/>
              </w:rPr>
              <w:t>]</w:t>
            </w:r>
          </w:p>
        </w:tc>
        <w:tc>
          <w:tcPr>
            <w:tcW w:w="2321" w:type="pct"/>
            <w:gridSpan w:val="3"/>
            <w:tcBorders>
              <w:top w:val="single" w:color="auto" w:sz="6" w:space="0"/>
              <w:bottom w:val="single" w:color="auto" w:sz="6" w:space="0"/>
            </w:tcBorders>
            <w:vAlign w:val="center"/>
          </w:tcPr>
          <w:p>
            <w:pPr>
              <w:spacing w:line="240" w:lineRule="auto"/>
              <w:jc w:val="center"/>
              <w:rPr>
                <w:szCs w:val="21"/>
              </w:rPr>
            </w:pP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79" w:type="pct"/>
            <w:gridSpan w:val="3"/>
            <w:tcBorders>
              <w:top w:val="single" w:color="auto" w:sz="6" w:space="0"/>
              <w:bottom w:val="single" w:color="auto" w:sz="6" w:space="0"/>
            </w:tcBorders>
            <w:shd w:val="clear" w:color="auto" w:fill="E6E6E6"/>
            <w:vAlign w:val="center"/>
          </w:tcPr>
          <w:p>
            <w:pPr>
              <w:spacing w:line="240" w:lineRule="auto"/>
              <w:jc w:val="center"/>
              <w:rPr>
                <w:rFonts w:hAnsi="宋体"/>
                <w:szCs w:val="21"/>
              </w:rPr>
            </w:pPr>
            <w:r>
              <w:rPr>
                <w:rFonts w:hint="eastAsia" w:hAnsi="宋体"/>
                <w:szCs w:val="21"/>
              </w:rPr>
              <w:t>地下墙热阻R[</w:t>
            </w:r>
            <w:r>
              <w:rPr>
                <w:szCs w:val="21"/>
              </w:rPr>
              <w:t>(m</w:t>
            </w:r>
            <w:r>
              <w:rPr>
                <w:szCs w:val="21"/>
                <w:vertAlign w:val="superscript"/>
              </w:rPr>
              <w:t>2</w:t>
            </w:r>
            <w:r>
              <w:rPr>
                <w:szCs w:val="21"/>
              </w:rPr>
              <w:t>·K</w:t>
            </w:r>
            <w:r>
              <w:rPr>
                <w:rFonts w:hint="eastAsia"/>
                <w:szCs w:val="21"/>
              </w:rPr>
              <w:t>)/W</w:t>
            </w:r>
            <w:r>
              <w:rPr>
                <w:rFonts w:hint="eastAsia" w:hAnsi="宋体"/>
                <w:szCs w:val="21"/>
              </w:rPr>
              <w:t>]</w:t>
            </w:r>
          </w:p>
        </w:tc>
        <w:tc>
          <w:tcPr>
            <w:tcW w:w="2321" w:type="pct"/>
            <w:gridSpan w:val="3"/>
            <w:tcBorders>
              <w:top w:val="single" w:color="auto" w:sz="6" w:space="0"/>
              <w:bottom w:val="single" w:color="auto" w:sz="6" w:space="0"/>
            </w:tcBorders>
            <w:vAlign w:val="center"/>
          </w:tcPr>
          <w:p>
            <w:pPr>
              <w:spacing w:line="240" w:lineRule="auto"/>
              <w:jc w:val="center"/>
              <w:rPr>
                <w:szCs w:val="21"/>
              </w:rPr>
            </w:pPr>
            <w:bookmarkStart w:id="302" w:name="地下墙R"/>
            <w:r>
              <w:rPr>
                <w:rFonts w:hint="eastAsia"/>
                <w:szCs w:val="21"/>
              </w:rPr>
              <w:t>－</w:t>
            </w:r>
            <w:bookmarkEnd w:id="30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79" w:type="pct"/>
            <w:gridSpan w:val="3"/>
            <w:tcBorders>
              <w:top w:val="single" w:color="auto" w:sz="6" w:space="0"/>
              <w:bottom w:val="single" w:color="auto" w:sz="6" w:space="0"/>
            </w:tcBorders>
            <w:shd w:val="clear" w:color="auto" w:fill="E6E6E6"/>
            <w:vAlign w:val="center"/>
          </w:tcPr>
          <w:p>
            <w:pPr>
              <w:spacing w:line="240" w:lineRule="auto"/>
              <w:jc w:val="center"/>
              <w:rPr>
                <w:rFonts w:hAnsi="宋体"/>
                <w:szCs w:val="21"/>
              </w:rPr>
            </w:pPr>
            <w:r>
              <w:rPr>
                <w:rFonts w:hint="eastAsia" w:hAnsi="宋体"/>
                <w:szCs w:val="21"/>
              </w:rPr>
              <w:t>变形缝热阻R[</w:t>
            </w:r>
            <w:r>
              <w:rPr>
                <w:szCs w:val="21"/>
              </w:rPr>
              <w:t>(m</w:t>
            </w:r>
            <w:r>
              <w:rPr>
                <w:szCs w:val="21"/>
                <w:vertAlign w:val="superscript"/>
              </w:rPr>
              <w:t>2</w:t>
            </w:r>
            <w:r>
              <w:rPr>
                <w:szCs w:val="21"/>
              </w:rPr>
              <w:t>·K</w:t>
            </w:r>
            <w:r>
              <w:rPr>
                <w:rFonts w:hint="eastAsia"/>
                <w:szCs w:val="21"/>
              </w:rPr>
              <w:t>)/W</w:t>
            </w:r>
            <w:r>
              <w:rPr>
                <w:rFonts w:hint="eastAsia" w:hAnsi="宋体"/>
                <w:szCs w:val="21"/>
              </w:rPr>
              <w:t>]</w:t>
            </w:r>
          </w:p>
        </w:tc>
        <w:tc>
          <w:tcPr>
            <w:tcW w:w="2321" w:type="pct"/>
            <w:gridSpan w:val="3"/>
            <w:tcBorders>
              <w:top w:val="single" w:color="auto" w:sz="6" w:space="0"/>
              <w:bottom w:val="single" w:color="auto" w:sz="6" w:space="0"/>
            </w:tcBorders>
            <w:vAlign w:val="center"/>
          </w:tcPr>
          <w:p>
            <w:pPr>
              <w:spacing w:line="240" w:lineRule="auto"/>
              <w:jc w:val="center"/>
              <w:rPr>
                <w:szCs w:val="21"/>
              </w:rPr>
            </w:pPr>
            <w:bookmarkStart w:id="303" w:name="变形缝R"/>
            <w:r>
              <w:rPr>
                <w:rFonts w:hint="eastAsia"/>
                <w:szCs w:val="21"/>
              </w:rPr>
              <w:t>－</w:t>
            </w:r>
            <w:bookmarkEnd w:id="30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16" w:type="pct"/>
            <w:vMerge w:val="restart"/>
            <w:tcBorders>
              <w:top w:val="single" w:color="auto" w:sz="6" w:space="0"/>
              <w:bottom w:val="single" w:color="auto" w:sz="6" w:space="0"/>
            </w:tcBorders>
            <w:shd w:val="clear" w:color="auto" w:fill="E6E6E6"/>
            <w:vAlign w:val="center"/>
          </w:tcPr>
          <w:p>
            <w:pPr>
              <w:spacing w:line="240" w:lineRule="auto"/>
              <w:jc w:val="center"/>
              <w:rPr>
                <w:bCs/>
                <w:szCs w:val="21"/>
              </w:rPr>
            </w:pPr>
            <w:r>
              <w:rPr>
                <w:rFonts w:hint="eastAsia"/>
                <w:szCs w:val="21"/>
              </w:rPr>
              <w:t>外窗（</w:t>
            </w:r>
            <w:r>
              <w:rPr>
                <w:rFonts w:hint="eastAsia"/>
                <w:bCs/>
                <w:szCs w:val="21"/>
              </w:rPr>
              <w:t>包括透明幕墙）</w:t>
            </w:r>
          </w:p>
        </w:tc>
        <w:tc>
          <w:tcPr>
            <w:tcW w:w="587" w:type="pct"/>
            <w:tcBorders>
              <w:top w:val="single" w:color="auto" w:sz="6" w:space="0"/>
              <w:bottom w:val="single" w:color="auto" w:sz="6" w:space="0"/>
              <w:right w:val="single" w:color="auto" w:sz="4" w:space="0"/>
            </w:tcBorders>
            <w:shd w:val="clear" w:color="auto" w:fill="E6E6E6"/>
            <w:vAlign w:val="center"/>
          </w:tcPr>
          <w:p>
            <w:pPr>
              <w:spacing w:line="240" w:lineRule="auto"/>
              <w:jc w:val="center"/>
              <w:rPr>
                <w:bCs/>
                <w:szCs w:val="21"/>
              </w:rPr>
            </w:pPr>
            <w:r>
              <w:rPr>
                <w:rFonts w:hint="eastAsia"/>
                <w:bCs/>
                <w:szCs w:val="21"/>
              </w:rPr>
              <w:t>朝向</w:t>
            </w:r>
          </w:p>
        </w:tc>
        <w:tc>
          <w:tcPr>
            <w:tcW w:w="1375" w:type="pct"/>
            <w:tcBorders>
              <w:top w:val="single" w:color="auto" w:sz="6" w:space="0"/>
              <w:left w:val="single" w:color="auto" w:sz="4" w:space="0"/>
              <w:bottom w:val="single" w:color="auto" w:sz="6" w:space="0"/>
            </w:tcBorders>
            <w:shd w:val="clear" w:color="auto" w:fill="E6E6E6"/>
            <w:vAlign w:val="center"/>
          </w:tcPr>
          <w:p>
            <w:pPr>
              <w:spacing w:line="240" w:lineRule="auto"/>
              <w:jc w:val="center"/>
              <w:rPr>
                <w:bCs/>
                <w:szCs w:val="21"/>
              </w:rPr>
            </w:pPr>
            <w:r>
              <w:rPr>
                <w:rFonts w:hint="eastAsia"/>
                <w:bCs/>
                <w:szCs w:val="21"/>
              </w:rPr>
              <w:t>立面</w:t>
            </w:r>
          </w:p>
        </w:tc>
        <w:tc>
          <w:tcPr>
            <w:tcW w:w="733" w:type="pct"/>
            <w:tcBorders>
              <w:top w:val="single" w:color="auto" w:sz="6" w:space="0"/>
              <w:bottom w:val="single" w:color="auto" w:sz="6" w:space="0"/>
            </w:tcBorders>
            <w:shd w:val="clear" w:color="auto" w:fill="E6E6E6"/>
            <w:vAlign w:val="center"/>
          </w:tcPr>
          <w:p>
            <w:pPr>
              <w:spacing w:line="240" w:lineRule="auto"/>
              <w:jc w:val="center"/>
              <w:rPr>
                <w:bCs/>
                <w:szCs w:val="21"/>
              </w:rPr>
            </w:pPr>
            <w:r>
              <w:rPr>
                <w:rFonts w:hint="eastAsia"/>
                <w:bCs/>
                <w:szCs w:val="21"/>
              </w:rPr>
              <w:t>窗墙比</w:t>
            </w:r>
          </w:p>
        </w:tc>
        <w:tc>
          <w:tcPr>
            <w:tcW w:w="733" w:type="pct"/>
            <w:tcBorders>
              <w:top w:val="single" w:color="auto" w:sz="6" w:space="0"/>
              <w:bottom w:val="single" w:color="auto" w:sz="6" w:space="0"/>
            </w:tcBorders>
            <w:shd w:val="clear" w:color="auto" w:fill="E6E6E6"/>
            <w:vAlign w:val="center"/>
          </w:tcPr>
          <w:p>
            <w:pPr>
              <w:spacing w:line="240" w:lineRule="auto"/>
              <w:jc w:val="center"/>
              <w:rPr>
                <w:bCs/>
                <w:szCs w:val="21"/>
              </w:rPr>
            </w:pPr>
            <w:r>
              <w:rPr>
                <w:rFonts w:hint="eastAsia"/>
                <w:bCs/>
                <w:szCs w:val="21"/>
              </w:rPr>
              <w:t>传热</w:t>
            </w:r>
          </w:p>
          <w:p>
            <w:pPr>
              <w:spacing w:line="240" w:lineRule="auto"/>
              <w:jc w:val="center"/>
              <w:rPr>
                <w:bCs/>
                <w:szCs w:val="21"/>
              </w:rPr>
            </w:pPr>
            <w:r>
              <w:rPr>
                <w:rFonts w:hint="eastAsia"/>
                <w:bCs/>
                <w:szCs w:val="21"/>
              </w:rPr>
              <w:t>系数</w:t>
            </w:r>
          </w:p>
        </w:tc>
        <w:tc>
          <w:tcPr>
            <w:tcW w:w="856" w:type="pct"/>
            <w:tcBorders>
              <w:top w:val="single" w:color="auto" w:sz="6" w:space="0"/>
              <w:bottom w:val="single" w:color="auto" w:sz="6" w:space="0"/>
            </w:tcBorders>
            <w:shd w:val="clear" w:color="auto" w:fill="E6E6E6"/>
            <w:vAlign w:val="center"/>
          </w:tcPr>
          <w:p>
            <w:pPr>
              <w:spacing w:line="240" w:lineRule="auto"/>
              <w:jc w:val="center"/>
              <w:rPr>
                <w:bCs/>
                <w:szCs w:val="21"/>
              </w:rPr>
            </w:pPr>
            <w:r>
              <w:rPr>
                <w:rFonts w:hint="eastAsia"/>
                <w:bCs/>
                <w:szCs w:val="21"/>
              </w:rPr>
              <w:t>太阳得热系数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16" w:type="pct"/>
            <w:vMerge w:val="continue"/>
            <w:tcBorders>
              <w:top w:val="single" w:color="auto" w:sz="6" w:space="0"/>
              <w:bottom w:val="single" w:color="auto" w:sz="6" w:space="0"/>
            </w:tcBorders>
            <w:vAlign w:val="center"/>
          </w:tcPr>
          <w:p>
            <w:pPr>
              <w:spacing w:line="240" w:lineRule="auto"/>
              <w:jc w:val="center"/>
              <w:rPr>
                <w:bCs/>
                <w:szCs w:val="21"/>
              </w:rPr>
            </w:pPr>
          </w:p>
        </w:tc>
        <w:tc>
          <w:tcPr>
            <w:tcW w:w="587" w:type="pct"/>
            <w:tcBorders>
              <w:top w:val="single" w:color="auto" w:sz="6" w:space="0"/>
              <w:bottom w:val="single" w:color="auto" w:sz="6" w:space="0"/>
              <w:right w:val="single" w:color="auto" w:sz="4" w:space="0"/>
            </w:tcBorders>
            <w:shd w:val="clear" w:color="auto" w:fill="E6E6E6"/>
            <w:vAlign w:val="center"/>
          </w:tcPr>
          <w:p>
            <w:pPr>
              <w:spacing w:line="240" w:lineRule="auto"/>
              <w:jc w:val="center"/>
              <w:rPr>
                <w:rFonts w:hAnsi="宋体"/>
                <w:bCs/>
                <w:szCs w:val="21"/>
              </w:rPr>
            </w:pPr>
            <w:bookmarkStart w:id="304" w:name="多立面－计算条件表－14－2－朝向立面窗墙比KSHGC参照"/>
            <w:r>
              <w:rPr>
                <w:rFonts w:hint="eastAsia" w:hAnsi="宋体"/>
                <w:bCs/>
                <w:szCs w:val="21"/>
              </w:rPr>
              <w:t>南向</w:t>
            </w:r>
            <w:bookmarkEnd w:id="304"/>
          </w:p>
        </w:tc>
        <w:tc>
          <w:tcPr>
            <w:tcW w:w="1375" w:type="pct"/>
            <w:tcBorders>
              <w:top w:val="single" w:color="auto" w:sz="6" w:space="0"/>
              <w:left w:val="single" w:color="auto" w:sz="4" w:space="0"/>
              <w:bottom w:val="single" w:color="auto" w:sz="6" w:space="0"/>
            </w:tcBorders>
            <w:shd w:val="clear" w:color="auto" w:fill="auto"/>
            <w:vAlign w:val="center"/>
          </w:tcPr>
          <w:p>
            <w:pPr>
              <w:spacing w:line="240" w:lineRule="auto"/>
              <w:jc w:val="center"/>
              <w:rPr>
                <w:rFonts w:hAnsi="宋体"/>
                <w:bCs/>
                <w:szCs w:val="21"/>
              </w:rPr>
            </w:pPr>
            <w:r>
              <w:rPr>
                <w:rFonts w:hAnsi="宋体"/>
                <w:bCs/>
                <w:szCs w:val="21"/>
              </w:rPr>
              <w:t>南-默认立面</w:t>
            </w:r>
          </w:p>
        </w:tc>
        <w:tc>
          <w:tcPr>
            <w:tcW w:w="733" w:type="pct"/>
            <w:tcBorders>
              <w:top w:val="single" w:color="auto" w:sz="6" w:space="0"/>
              <w:bottom w:val="single" w:color="auto" w:sz="6" w:space="0"/>
            </w:tcBorders>
            <w:vAlign w:val="center"/>
          </w:tcPr>
          <w:p>
            <w:pPr>
              <w:spacing w:line="240" w:lineRule="auto"/>
              <w:jc w:val="center"/>
              <w:rPr>
                <w:bCs/>
                <w:szCs w:val="21"/>
              </w:rPr>
            </w:pPr>
            <w:r>
              <w:rPr>
                <w:bCs/>
                <w:szCs w:val="21"/>
              </w:rPr>
              <w:t>0.00</w:t>
            </w:r>
          </w:p>
        </w:tc>
        <w:tc>
          <w:tcPr>
            <w:tcW w:w="733" w:type="pct"/>
            <w:tcBorders>
              <w:top w:val="single" w:color="auto" w:sz="6" w:space="0"/>
              <w:bottom w:val="single" w:color="auto" w:sz="6" w:space="0"/>
            </w:tcBorders>
            <w:vAlign w:val="center"/>
          </w:tcPr>
          <w:p>
            <w:pPr>
              <w:spacing w:line="240" w:lineRule="auto"/>
              <w:jc w:val="center"/>
              <w:rPr>
                <w:bCs/>
                <w:szCs w:val="21"/>
              </w:rPr>
            </w:pPr>
            <w:r>
              <w:rPr>
                <w:bCs/>
                <w:szCs w:val="21"/>
              </w:rPr>
              <w:t>3.90</w:t>
            </w:r>
          </w:p>
        </w:tc>
        <w:tc>
          <w:tcPr>
            <w:tcW w:w="856" w:type="pct"/>
            <w:tcBorders>
              <w:top w:val="single" w:color="auto" w:sz="6" w:space="0"/>
              <w:bottom w:val="single" w:color="auto" w:sz="6" w:space="0"/>
            </w:tcBorders>
            <w:vAlign w:val="center"/>
          </w:tcPr>
          <w:p>
            <w:pPr>
              <w:spacing w:line="240" w:lineRule="auto"/>
              <w:jc w:val="center"/>
              <w:rPr>
                <w:bCs/>
                <w:szCs w:val="21"/>
              </w:rPr>
            </w:pPr>
            <w:r>
              <w:rPr>
                <w:bCs/>
                <w:szCs w:val="21"/>
              </w:rPr>
              <w:t>0.65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6" w:type="pct"/>
            <w:vMerge w:val="continue"/>
            <w:tcBorders>
              <w:top w:val="single" w:color="auto" w:sz="6" w:space="0"/>
              <w:bottom w:val="single" w:color="auto" w:sz="6" w:space="0"/>
            </w:tcBorders>
            <w:vAlign w:val="center"/>
          </w:tcPr>
          <w:p>
            <w:pPr>
              <w:spacing w:line="240" w:lineRule="auto"/>
              <w:jc w:val="center"/>
              <w:rPr>
                <w:bCs/>
                <w:szCs w:val="21"/>
              </w:rPr>
            </w:pPr>
          </w:p>
        </w:tc>
        <w:tc>
          <w:tcPr>
            <w:tcW w:w="587" w:type="pct"/>
            <w:tcBorders>
              <w:top w:val="single" w:color="auto" w:sz="6" w:space="0"/>
              <w:bottom w:val="single" w:color="auto" w:sz="6" w:space="0"/>
              <w:right w:val="single" w:color="auto" w:sz="4" w:space="0"/>
            </w:tcBorders>
            <w:shd w:val="clear" w:color="auto" w:fill="E6E6E6"/>
            <w:vAlign w:val="center"/>
          </w:tcPr>
          <w:p>
            <w:pPr>
              <w:spacing w:line="240" w:lineRule="auto"/>
              <w:jc w:val="center"/>
              <w:rPr>
                <w:bCs/>
                <w:szCs w:val="21"/>
              </w:rPr>
            </w:pPr>
            <w:r>
              <w:rPr>
                <w:bCs/>
                <w:szCs w:val="21"/>
              </w:rPr>
              <w:t>北向</w:t>
            </w:r>
          </w:p>
        </w:tc>
        <w:tc>
          <w:tcPr>
            <w:tcW w:w="1375" w:type="pct"/>
            <w:tcBorders>
              <w:top w:val="single" w:color="auto" w:sz="6" w:space="0"/>
              <w:left w:val="single" w:color="auto" w:sz="4" w:space="0"/>
              <w:bottom w:val="single" w:color="auto" w:sz="6" w:space="0"/>
            </w:tcBorders>
            <w:shd w:val="clear" w:color="auto" w:fill="auto"/>
            <w:vAlign w:val="center"/>
          </w:tcPr>
          <w:p>
            <w:pPr>
              <w:spacing w:line="240" w:lineRule="auto"/>
              <w:jc w:val="center"/>
              <w:rPr>
                <w:bCs/>
                <w:szCs w:val="21"/>
              </w:rPr>
            </w:pPr>
            <w:r>
              <w:rPr>
                <w:bCs/>
                <w:szCs w:val="21"/>
              </w:rPr>
              <w:t>北-默认立面</w:t>
            </w:r>
          </w:p>
        </w:tc>
        <w:tc>
          <w:tcPr>
            <w:tcW w:w="733" w:type="pct"/>
            <w:tcBorders>
              <w:top w:val="single" w:color="auto" w:sz="6" w:space="0"/>
              <w:bottom w:val="single" w:color="auto" w:sz="6" w:space="0"/>
            </w:tcBorders>
            <w:vAlign w:val="center"/>
          </w:tcPr>
          <w:p>
            <w:pPr>
              <w:spacing w:line="240" w:lineRule="auto"/>
              <w:jc w:val="center"/>
              <w:rPr>
                <w:bCs/>
                <w:szCs w:val="21"/>
              </w:rPr>
            </w:pPr>
            <w:r>
              <w:rPr>
                <w:bCs/>
                <w:szCs w:val="21"/>
              </w:rPr>
              <w:t>0.01</w:t>
            </w:r>
          </w:p>
        </w:tc>
        <w:tc>
          <w:tcPr>
            <w:tcW w:w="733" w:type="pct"/>
            <w:tcBorders>
              <w:top w:val="single" w:color="auto" w:sz="6" w:space="0"/>
              <w:bottom w:val="single" w:color="auto" w:sz="6" w:space="0"/>
            </w:tcBorders>
            <w:vAlign w:val="center"/>
          </w:tcPr>
          <w:p>
            <w:pPr>
              <w:spacing w:line="240" w:lineRule="auto"/>
              <w:jc w:val="center"/>
              <w:rPr>
                <w:bCs/>
                <w:szCs w:val="21"/>
              </w:rPr>
            </w:pPr>
            <w:r>
              <w:rPr>
                <w:bCs/>
                <w:szCs w:val="21"/>
              </w:rPr>
              <w:t>3.90</w:t>
            </w:r>
          </w:p>
        </w:tc>
        <w:tc>
          <w:tcPr>
            <w:tcW w:w="856" w:type="pct"/>
            <w:tcBorders>
              <w:top w:val="single" w:color="auto" w:sz="6" w:space="0"/>
              <w:bottom w:val="single" w:color="auto" w:sz="6" w:space="0"/>
            </w:tcBorders>
            <w:vAlign w:val="center"/>
          </w:tcPr>
          <w:p>
            <w:pPr>
              <w:spacing w:line="240" w:lineRule="auto"/>
              <w:jc w:val="center"/>
              <w:rPr>
                <w:bCs/>
                <w:szCs w:val="21"/>
              </w:rPr>
            </w:pPr>
            <w:r>
              <w:rPr>
                <w:bCs/>
                <w:szCs w:val="21"/>
              </w:rPr>
              <w:t>0.65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6" w:type="pct"/>
            <w:vMerge w:val="continue"/>
            <w:tcBorders>
              <w:top w:val="single" w:color="auto" w:sz="6" w:space="0"/>
              <w:bottom w:val="single" w:color="auto" w:sz="6" w:space="0"/>
            </w:tcBorders>
            <w:vAlign w:val="center"/>
          </w:tcPr>
          <w:p>
            <w:pPr>
              <w:spacing w:line="240" w:lineRule="auto"/>
              <w:jc w:val="center"/>
              <w:rPr>
                <w:bCs/>
                <w:szCs w:val="21"/>
              </w:rPr>
            </w:pPr>
          </w:p>
        </w:tc>
        <w:tc>
          <w:tcPr>
            <w:tcW w:w="587" w:type="pct"/>
            <w:tcBorders>
              <w:top w:val="single" w:color="auto" w:sz="6" w:space="0"/>
              <w:bottom w:val="single" w:color="auto" w:sz="6" w:space="0"/>
              <w:right w:val="single" w:color="auto" w:sz="4" w:space="0"/>
            </w:tcBorders>
            <w:shd w:val="clear" w:color="auto" w:fill="E6E6E6"/>
            <w:vAlign w:val="center"/>
          </w:tcPr>
          <w:p>
            <w:pPr>
              <w:spacing w:line="240" w:lineRule="auto"/>
              <w:jc w:val="center"/>
              <w:rPr>
                <w:bCs/>
                <w:szCs w:val="21"/>
              </w:rPr>
            </w:pPr>
            <w:r>
              <w:rPr>
                <w:bCs/>
                <w:szCs w:val="21"/>
              </w:rPr>
              <w:t>西向</w:t>
            </w:r>
          </w:p>
        </w:tc>
        <w:tc>
          <w:tcPr>
            <w:tcW w:w="1375" w:type="pct"/>
            <w:tcBorders>
              <w:top w:val="single" w:color="auto" w:sz="6" w:space="0"/>
              <w:left w:val="single" w:color="auto" w:sz="4" w:space="0"/>
              <w:bottom w:val="single" w:color="auto" w:sz="6" w:space="0"/>
            </w:tcBorders>
            <w:shd w:val="clear" w:color="auto" w:fill="auto"/>
            <w:vAlign w:val="center"/>
          </w:tcPr>
          <w:p>
            <w:pPr>
              <w:spacing w:line="240" w:lineRule="auto"/>
              <w:jc w:val="center"/>
              <w:rPr>
                <w:bCs/>
                <w:szCs w:val="21"/>
              </w:rPr>
            </w:pPr>
          </w:p>
        </w:tc>
        <w:tc>
          <w:tcPr>
            <w:tcW w:w="733" w:type="pct"/>
            <w:tcBorders>
              <w:top w:val="single" w:color="auto" w:sz="6" w:space="0"/>
              <w:bottom w:val="single" w:color="auto" w:sz="6" w:space="0"/>
            </w:tcBorders>
            <w:vAlign w:val="center"/>
          </w:tcPr>
          <w:p>
            <w:pPr>
              <w:spacing w:line="240" w:lineRule="auto"/>
              <w:jc w:val="center"/>
              <w:rPr>
                <w:bCs/>
                <w:szCs w:val="21"/>
              </w:rPr>
            </w:pPr>
          </w:p>
        </w:tc>
        <w:tc>
          <w:tcPr>
            <w:tcW w:w="733" w:type="pct"/>
            <w:tcBorders>
              <w:top w:val="single" w:color="auto" w:sz="6" w:space="0"/>
              <w:bottom w:val="single" w:color="auto" w:sz="6" w:space="0"/>
            </w:tcBorders>
            <w:vAlign w:val="center"/>
          </w:tcPr>
          <w:p>
            <w:pPr>
              <w:spacing w:line="240" w:lineRule="auto"/>
              <w:jc w:val="center"/>
              <w:rPr>
                <w:bCs/>
                <w:szCs w:val="21"/>
              </w:rPr>
            </w:pPr>
          </w:p>
        </w:tc>
        <w:tc>
          <w:tcPr>
            <w:tcW w:w="856" w:type="pct"/>
            <w:tcBorders>
              <w:top w:val="single" w:color="auto" w:sz="6" w:space="0"/>
              <w:bottom w:val="single" w:color="auto" w:sz="6" w:space="0"/>
            </w:tcBorders>
            <w:vAlign w:val="center"/>
          </w:tcPr>
          <w:p>
            <w:pPr>
              <w:spacing w:line="240" w:lineRule="auto"/>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6" w:type="pct"/>
            <w:vMerge w:val="continue"/>
            <w:tcBorders>
              <w:top w:val="single" w:color="auto" w:sz="6" w:space="0"/>
              <w:bottom w:val="single" w:color="auto" w:sz="12" w:space="0"/>
            </w:tcBorders>
            <w:vAlign w:val="center"/>
          </w:tcPr>
          <w:p>
            <w:pPr>
              <w:spacing w:line="240" w:lineRule="auto"/>
              <w:jc w:val="center"/>
              <w:rPr>
                <w:bCs/>
                <w:szCs w:val="21"/>
              </w:rPr>
            </w:pPr>
          </w:p>
        </w:tc>
        <w:tc>
          <w:tcPr>
            <w:tcW w:w="587" w:type="pct"/>
            <w:tcBorders>
              <w:top w:val="single" w:color="auto" w:sz="6" w:space="0"/>
              <w:bottom w:val="single" w:color="auto" w:sz="12" w:space="0"/>
              <w:right w:val="single" w:color="auto" w:sz="4" w:space="0"/>
            </w:tcBorders>
            <w:shd w:val="clear" w:color="auto" w:fill="E6E6E6"/>
            <w:vAlign w:val="center"/>
          </w:tcPr>
          <w:p>
            <w:pPr>
              <w:spacing w:line="240" w:lineRule="auto"/>
              <w:jc w:val="center"/>
              <w:rPr>
                <w:bCs/>
                <w:szCs w:val="21"/>
              </w:rPr>
            </w:pPr>
          </w:p>
        </w:tc>
        <w:tc>
          <w:tcPr>
            <w:tcW w:w="1375" w:type="pct"/>
            <w:tcBorders>
              <w:top w:val="single" w:color="auto" w:sz="6" w:space="0"/>
              <w:left w:val="single" w:color="auto" w:sz="4" w:space="0"/>
              <w:bottom w:val="single" w:color="auto" w:sz="12" w:space="0"/>
            </w:tcBorders>
            <w:shd w:val="clear" w:color="auto" w:fill="auto"/>
            <w:vAlign w:val="center"/>
          </w:tcPr>
          <w:p>
            <w:pPr>
              <w:spacing w:line="240" w:lineRule="auto"/>
              <w:jc w:val="center"/>
              <w:rPr>
                <w:bCs/>
                <w:szCs w:val="21"/>
              </w:rPr>
            </w:pPr>
          </w:p>
        </w:tc>
        <w:tc>
          <w:tcPr>
            <w:tcW w:w="733" w:type="pct"/>
            <w:tcBorders>
              <w:top w:val="single" w:color="auto" w:sz="6" w:space="0"/>
              <w:bottom w:val="single" w:color="auto" w:sz="12" w:space="0"/>
            </w:tcBorders>
            <w:vAlign w:val="center"/>
          </w:tcPr>
          <w:p>
            <w:pPr>
              <w:spacing w:line="240" w:lineRule="auto"/>
              <w:jc w:val="center"/>
              <w:rPr>
                <w:bCs/>
                <w:szCs w:val="21"/>
              </w:rPr>
            </w:pPr>
          </w:p>
        </w:tc>
        <w:tc>
          <w:tcPr>
            <w:tcW w:w="733" w:type="pct"/>
            <w:tcBorders>
              <w:top w:val="single" w:color="auto" w:sz="6" w:space="0"/>
              <w:bottom w:val="single" w:color="auto" w:sz="12" w:space="0"/>
            </w:tcBorders>
            <w:vAlign w:val="center"/>
          </w:tcPr>
          <w:p>
            <w:pPr>
              <w:spacing w:line="240" w:lineRule="auto"/>
              <w:jc w:val="center"/>
              <w:rPr>
                <w:bCs/>
                <w:szCs w:val="21"/>
              </w:rPr>
            </w:pPr>
          </w:p>
        </w:tc>
        <w:tc>
          <w:tcPr>
            <w:tcW w:w="856" w:type="pct"/>
            <w:tcBorders>
              <w:top w:val="single" w:color="auto" w:sz="6" w:space="0"/>
              <w:bottom w:val="single" w:color="auto" w:sz="12" w:space="0"/>
            </w:tcBorders>
            <w:vAlign w:val="center"/>
          </w:tcPr>
          <w:p>
            <w:pPr>
              <w:spacing w:line="240" w:lineRule="auto"/>
              <w:jc w:val="center"/>
              <w:rPr>
                <w:bCs/>
                <w:szCs w:val="21"/>
              </w:rPr>
            </w:pPr>
          </w:p>
        </w:tc>
      </w:tr>
    </w:tbl>
    <w:p>
      <w:pPr>
        <w:widowControl w:val="0"/>
        <w:spacing w:line="240" w:lineRule="auto"/>
        <w:jc w:val="both"/>
        <w:rPr>
          <w:color w:val="000000"/>
        </w:rPr>
      </w:pPr>
    </w:p>
    <w:p>
      <w:pPr>
        <w:keepNext/>
        <w:widowControl w:val="0"/>
        <w:numPr>
          <w:ilvl w:val="0"/>
          <w:numId w:val="1"/>
        </w:numPr>
        <w:kinsoku w:val="0"/>
        <w:spacing w:before="240" w:after="60"/>
        <w:jc w:val="both"/>
        <w:outlineLvl w:val="0"/>
        <w:rPr>
          <w:rFonts w:ascii="Times New Roman" w:hAnsi="Times New Roman" w:eastAsia="宋体" w:cs="Times New Roman"/>
          <w:b/>
          <w:bCs/>
          <w:color w:val="000000"/>
          <w:kern w:val="32"/>
          <w:sz w:val="28"/>
          <w:szCs w:val="28"/>
          <w:lang w:val="en-US" w:eastAsia="zh-CN" w:bidi="ar-SA"/>
        </w:rPr>
      </w:pPr>
      <w:bookmarkStart w:id="305" w:name="_Toc155730896"/>
      <w:r>
        <w:rPr>
          <w:rFonts w:ascii="Times New Roman" w:hAnsi="Times New Roman" w:eastAsia="宋体" w:cs="Times New Roman"/>
          <w:b/>
          <w:bCs/>
          <w:color w:val="000000"/>
          <w:kern w:val="32"/>
          <w:sz w:val="28"/>
          <w:szCs w:val="28"/>
          <w:lang w:val="en-US" w:eastAsia="zh-CN" w:bidi="ar-SA"/>
        </w:rPr>
        <w:t>房间类型</w:t>
      </w:r>
      <w:bookmarkEnd w:id="305"/>
    </w:p>
    <w:p>
      <w:pPr>
        <w:keepNext/>
        <w:widowControl w:val="0"/>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06" w:name="_Toc155730897"/>
      <w:r>
        <w:rPr>
          <w:rFonts w:ascii="宋体" w:hAnsi="Times New Roman" w:eastAsia="宋体" w:cs="Arial"/>
          <w:b/>
          <w:bCs/>
          <w:iCs/>
          <w:color w:val="000000"/>
          <w:sz w:val="24"/>
          <w:szCs w:val="24"/>
          <w:lang w:val="en-US" w:eastAsia="zh-CN" w:bidi="ar-SA"/>
        </w:rPr>
        <w:t>房间表</w:t>
      </w:r>
      <w:bookmarkEnd w:id="306"/>
    </w:p>
    <w:tbl>
      <w:tblPr>
        <w:tblStyle w:val="22"/>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567"/>
        <w:gridCol w:w="973"/>
        <w:gridCol w:w="980"/>
        <w:gridCol w:w="1274"/>
        <w:gridCol w:w="1132"/>
        <w:gridCol w:w="1132"/>
        <w:gridCol w:w="1132"/>
        <w:gridCol w:w="113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67" w:type="dxa"/>
            <w:shd w:val="clear" w:color="auto" w:fill="E6E6E6"/>
            <w:vAlign w:val="center"/>
          </w:tcPr>
          <w:p>
            <w:pPr>
              <w:spacing w:line="240" w:lineRule="auto"/>
              <w:jc w:val="center"/>
            </w:pPr>
            <w:r>
              <w:t>房间类型</w:t>
            </w:r>
          </w:p>
        </w:tc>
        <w:tc>
          <w:tcPr>
            <w:tcW w:w="973" w:type="dxa"/>
            <w:shd w:val="clear" w:color="auto" w:fill="E6E6E6"/>
            <w:vAlign w:val="center"/>
          </w:tcPr>
          <w:p>
            <w:pPr>
              <w:spacing w:line="240" w:lineRule="auto"/>
              <w:jc w:val="center"/>
              <w:rPr>
                <w:rFonts w:hint="eastAsia" w:eastAsia="宋体"/>
                <w:lang w:eastAsia="zh-CN"/>
              </w:rPr>
            </w:pPr>
            <w:r>
              <w:t>空调</w:t>
            </w:r>
          </w:p>
          <w:p>
            <w:pPr>
              <w:spacing w:line="240" w:lineRule="auto"/>
              <w:jc w:val="center"/>
            </w:pPr>
            <w:r>
              <w:t>温度℃</w:t>
            </w:r>
          </w:p>
        </w:tc>
        <w:tc>
          <w:tcPr>
            <w:tcW w:w="979" w:type="dxa"/>
            <w:shd w:val="clear" w:color="auto" w:fill="E6E6E6"/>
            <w:vAlign w:val="center"/>
          </w:tcPr>
          <w:p>
            <w:pPr>
              <w:spacing w:line="240" w:lineRule="auto"/>
              <w:jc w:val="center"/>
              <w:rPr>
                <w:rFonts w:hint="eastAsia" w:eastAsia="宋体"/>
                <w:lang w:eastAsia="zh-CN"/>
              </w:rPr>
            </w:pPr>
            <w:r>
              <w:t>供暖</w:t>
            </w:r>
          </w:p>
          <w:p>
            <w:pPr>
              <w:spacing w:line="240" w:lineRule="auto"/>
              <w:jc w:val="center"/>
            </w:pPr>
            <w:r>
              <w:t>温度℃</w:t>
            </w:r>
          </w:p>
        </w:tc>
        <w:tc>
          <w:tcPr>
            <w:tcW w:w="1273" w:type="dxa"/>
            <w:shd w:val="clear" w:color="auto" w:fill="E6E6E6"/>
            <w:vAlign w:val="center"/>
          </w:tcPr>
          <w:p>
            <w:pPr>
              <w:spacing w:line="240" w:lineRule="auto"/>
              <w:jc w:val="center"/>
            </w:pPr>
            <w:r>
              <w:t>新风量</w:t>
            </w:r>
          </w:p>
        </w:tc>
        <w:tc>
          <w:tcPr>
            <w:tcW w:w="1131" w:type="dxa"/>
            <w:shd w:val="clear" w:color="auto" w:fill="E6E6E6"/>
            <w:vAlign w:val="center"/>
          </w:tcPr>
          <w:p>
            <w:pPr>
              <w:spacing w:line="240" w:lineRule="auto"/>
              <w:jc w:val="center"/>
              <w:rPr>
                <w:rFonts w:hint="eastAsia" w:eastAsia="宋体"/>
                <w:lang w:eastAsia="zh-CN"/>
              </w:rPr>
            </w:pPr>
            <w:r>
              <w:t>渗透风</w:t>
            </w:r>
          </w:p>
          <w:p>
            <w:pPr>
              <w:spacing w:line="240" w:lineRule="auto"/>
              <w:jc w:val="center"/>
            </w:pPr>
            <w:r>
              <w:t>换气次数</w:t>
            </w:r>
          </w:p>
        </w:tc>
        <w:tc>
          <w:tcPr>
            <w:tcW w:w="1131" w:type="dxa"/>
            <w:shd w:val="clear" w:color="auto" w:fill="E6E6E6"/>
            <w:vAlign w:val="center"/>
          </w:tcPr>
          <w:p>
            <w:pPr>
              <w:spacing w:line="240" w:lineRule="auto"/>
              <w:jc w:val="center"/>
            </w:pPr>
            <w:r>
              <w:t>人员密度</w:t>
            </w:r>
          </w:p>
        </w:tc>
        <w:tc>
          <w:tcPr>
            <w:tcW w:w="1131" w:type="dxa"/>
            <w:shd w:val="clear" w:color="auto" w:fill="E6E6E6"/>
            <w:vAlign w:val="center"/>
          </w:tcPr>
          <w:p>
            <w:pPr>
              <w:spacing w:line="240" w:lineRule="auto"/>
              <w:jc w:val="center"/>
              <w:rPr>
                <w:rFonts w:hint="eastAsia" w:eastAsia="宋体"/>
                <w:lang w:eastAsia="zh-CN"/>
              </w:rPr>
            </w:pPr>
            <w:r>
              <w:t>照明功率</w:t>
            </w:r>
          </w:p>
          <w:p>
            <w:pPr>
              <w:spacing w:line="240" w:lineRule="auto"/>
              <w:jc w:val="center"/>
            </w:pPr>
            <w:r>
              <w:t>密度</w:t>
            </w:r>
          </w:p>
        </w:tc>
        <w:tc>
          <w:tcPr>
            <w:tcW w:w="1131" w:type="dxa"/>
            <w:shd w:val="clear" w:color="auto" w:fill="E6E6E6"/>
            <w:vAlign w:val="center"/>
          </w:tcPr>
          <w:p>
            <w:pPr>
              <w:spacing w:line="240" w:lineRule="auto"/>
              <w:jc w:val="center"/>
              <w:rPr>
                <w:rFonts w:hint="eastAsia" w:eastAsia="宋体"/>
                <w:lang w:eastAsia="zh-CN"/>
              </w:rPr>
            </w:pPr>
            <w:r>
              <w:t>电器设备</w:t>
            </w:r>
          </w:p>
          <w:p>
            <w:pPr>
              <w:spacing w:line="240" w:lineRule="auto"/>
              <w:jc w:val="center"/>
            </w:pPr>
            <w:r>
              <w:t>功率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67" w:type="dxa"/>
            <w:shd w:val="clear" w:color="auto" w:fill="E6E6E6"/>
            <w:vAlign w:val="center"/>
          </w:tcPr>
          <w:p>
            <w:pPr>
              <w:spacing w:line="240" w:lineRule="auto"/>
            </w:pPr>
            <w:r>
              <w:t>办公-普通办公室</w:t>
            </w:r>
          </w:p>
        </w:tc>
        <w:tc>
          <w:tcPr>
            <w:tcW w:w="973" w:type="dxa"/>
            <w:vAlign w:val="center"/>
          </w:tcPr>
          <w:p>
            <w:pPr>
              <w:spacing w:line="240" w:lineRule="auto"/>
              <w:jc w:val="center"/>
            </w:pPr>
            <w:r>
              <w:t>26</w:t>
            </w:r>
          </w:p>
        </w:tc>
        <w:tc>
          <w:tcPr>
            <w:tcW w:w="979" w:type="dxa"/>
            <w:vAlign w:val="center"/>
          </w:tcPr>
          <w:p>
            <w:pPr>
              <w:spacing w:line="240" w:lineRule="auto"/>
              <w:jc w:val="center"/>
            </w:pPr>
            <w:r>
              <w:t>20</w:t>
            </w:r>
          </w:p>
        </w:tc>
        <w:tc>
          <w:tcPr>
            <w:tcW w:w="1273" w:type="dxa"/>
            <w:vAlign w:val="center"/>
          </w:tcPr>
          <w:p>
            <w:pPr>
              <w:spacing w:line="240" w:lineRule="auto"/>
              <w:jc w:val="center"/>
            </w:pPr>
            <w:r>
              <w:t>30(m</w:t>
            </w:r>
            <w:r>
              <w:rPr>
                <w:vertAlign w:val="superscript"/>
              </w:rPr>
              <w:t>3</w:t>
            </w:r>
            <w:r>
              <w:t>/h.人)</w:t>
            </w:r>
          </w:p>
        </w:tc>
        <w:tc>
          <w:tcPr>
            <w:tcW w:w="1131" w:type="dxa"/>
            <w:vAlign w:val="center"/>
          </w:tcPr>
          <w:p>
            <w:pPr>
              <w:spacing w:line="240" w:lineRule="auto"/>
              <w:jc w:val="center"/>
            </w:pPr>
            <w:r>
              <w:t>0(次/h)</w:t>
            </w:r>
          </w:p>
        </w:tc>
        <w:tc>
          <w:tcPr>
            <w:tcW w:w="1131" w:type="dxa"/>
            <w:vAlign w:val="center"/>
          </w:tcPr>
          <w:p>
            <w:pPr>
              <w:spacing w:line="240" w:lineRule="auto"/>
              <w:jc w:val="center"/>
            </w:pPr>
            <w:r>
              <w:t>8(㎡/人)</w:t>
            </w:r>
          </w:p>
        </w:tc>
        <w:tc>
          <w:tcPr>
            <w:tcW w:w="1131" w:type="dxa"/>
            <w:vAlign w:val="center"/>
          </w:tcPr>
          <w:p>
            <w:pPr>
              <w:spacing w:line="240" w:lineRule="auto"/>
              <w:jc w:val="center"/>
            </w:pPr>
            <w:r>
              <w:t>9(W/㎡)</w:t>
            </w:r>
          </w:p>
        </w:tc>
        <w:tc>
          <w:tcPr>
            <w:tcW w:w="1131" w:type="dxa"/>
            <w:vAlign w:val="center"/>
          </w:tcPr>
          <w:p>
            <w:pPr>
              <w:spacing w:line="240" w:lineRule="auto"/>
              <w:jc w:val="center"/>
            </w:pPr>
            <w:r>
              <w:t>15(W/㎡)</w:t>
            </w:r>
          </w:p>
        </w:tc>
      </w:tr>
    </w:tbl>
    <w:p>
      <w:pPr>
        <w:keepNext/>
        <w:widowControl w:val="0"/>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07" w:name="_Toc155730898"/>
      <w:r>
        <w:rPr>
          <w:rFonts w:ascii="宋体" w:hAnsi="Times New Roman" w:eastAsia="宋体" w:cs="Arial"/>
          <w:b/>
          <w:bCs/>
          <w:iCs/>
          <w:color w:val="000000"/>
          <w:sz w:val="24"/>
          <w:szCs w:val="24"/>
          <w:lang w:val="en-US" w:eastAsia="zh-CN" w:bidi="ar-SA"/>
        </w:rPr>
        <w:t>作息时间表</w:t>
      </w:r>
      <w:bookmarkEnd w:id="307"/>
    </w:p>
    <w:p>
      <w:pPr>
        <w:widowControl w:val="0"/>
        <w:spacing w:line="240" w:lineRule="auto"/>
        <w:jc w:val="both"/>
        <w:rPr>
          <w:color w:val="000000"/>
        </w:rPr>
      </w:pPr>
      <w:r>
        <w:rPr>
          <w:color w:val="000000"/>
        </w:rPr>
        <w:t>详见附录</w:t>
      </w:r>
    </w:p>
    <w:p>
      <w:pPr>
        <w:keepNext/>
        <w:widowControl w:val="0"/>
        <w:numPr>
          <w:ilvl w:val="0"/>
          <w:numId w:val="1"/>
        </w:numPr>
        <w:kinsoku w:val="0"/>
        <w:spacing w:before="240" w:after="60"/>
        <w:jc w:val="both"/>
        <w:outlineLvl w:val="0"/>
        <w:rPr>
          <w:rFonts w:ascii="Times New Roman" w:hAnsi="Times New Roman" w:eastAsia="宋体" w:cs="Times New Roman"/>
          <w:b/>
          <w:bCs/>
          <w:color w:val="000000"/>
          <w:kern w:val="32"/>
          <w:sz w:val="28"/>
          <w:szCs w:val="28"/>
          <w:lang w:val="en-US" w:eastAsia="zh-CN" w:bidi="ar-SA"/>
        </w:rPr>
      </w:pPr>
      <w:bookmarkStart w:id="308" w:name="_Toc155730899"/>
      <w:r>
        <w:rPr>
          <w:rFonts w:ascii="Times New Roman" w:hAnsi="Times New Roman" w:eastAsia="宋体" w:cs="Times New Roman"/>
          <w:b/>
          <w:bCs/>
          <w:color w:val="000000"/>
          <w:kern w:val="32"/>
          <w:sz w:val="28"/>
          <w:szCs w:val="28"/>
          <w:lang w:val="en-US" w:eastAsia="zh-CN" w:bidi="ar-SA"/>
        </w:rPr>
        <w:t>暖通空调系统</w:t>
      </w:r>
      <w:bookmarkEnd w:id="308"/>
    </w:p>
    <w:p>
      <w:pPr>
        <w:keepNext/>
        <w:widowControl w:val="0"/>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09" w:name="_Toc155730900"/>
      <w:r>
        <w:rPr>
          <w:rFonts w:ascii="宋体" w:hAnsi="Times New Roman" w:eastAsia="宋体" w:cs="Arial"/>
          <w:b/>
          <w:bCs/>
          <w:iCs/>
          <w:color w:val="000000"/>
          <w:sz w:val="24"/>
          <w:szCs w:val="24"/>
          <w:lang w:val="en-US" w:eastAsia="zh-CN" w:bidi="ar-SA"/>
        </w:rPr>
        <w:t>系统类型</w:t>
      </w:r>
      <w:bookmarkEnd w:id="309"/>
    </w:p>
    <w:p>
      <w:pPr>
        <w:keepNext/>
        <w:widowControl w:val="0"/>
        <w:numPr>
          <w:ilvl w:val="2"/>
          <w:numId w:val="1"/>
        </w:numPr>
        <w:spacing w:before="240" w:after="60"/>
        <w:jc w:val="both"/>
        <w:outlineLvl w:val="2"/>
        <w:rPr>
          <w:rFonts w:ascii="宋体" w:hAnsi="宋体" w:eastAsia="宋体" w:cs="Arial"/>
          <w:b/>
          <w:bCs/>
          <w:color w:val="000000"/>
          <w:sz w:val="21"/>
          <w:szCs w:val="21"/>
          <w:lang w:val="en-US" w:eastAsia="zh-CN" w:bidi="ar-SA"/>
        </w:rPr>
      </w:pPr>
      <w:bookmarkStart w:id="310" w:name="_Toc155730901"/>
      <w:r>
        <w:rPr>
          <w:rFonts w:ascii="宋体" w:hAnsi="宋体" w:eastAsia="宋体" w:cs="Arial"/>
          <w:b/>
          <w:bCs/>
          <w:color w:val="000000"/>
          <w:sz w:val="21"/>
          <w:szCs w:val="21"/>
          <w:lang w:val="en-US" w:eastAsia="zh-CN" w:bidi="ar-SA"/>
        </w:rPr>
        <w:t>系统分区</w:t>
      </w:r>
      <w:bookmarkEnd w:id="310"/>
    </w:p>
    <w:tbl>
      <w:tblPr>
        <w:tblStyle w:val="2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32"/>
        <w:gridCol w:w="1925"/>
        <w:gridCol w:w="848"/>
        <w:gridCol w:w="848"/>
        <w:gridCol w:w="905"/>
        <w:gridCol w:w="367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shd w:val="clear" w:color="auto" w:fill="E6E6E6"/>
            <w:vAlign w:val="center"/>
          </w:tcPr>
          <w:p>
            <w:pPr>
              <w:spacing w:line="240" w:lineRule="auto"/>
              <w:jc w:val="center"/>
            </w:pPr>
            <w:r>
              <w:t>系统编号</w:t>
            </w:r>
          </w:p>
        </w:tc>
        <w:tc>
          <w:tcPr>
            <w:tcW w:w="1924" w:type="dxa"/>
            <w:shd w:val="clear" w:color="auto" w:fill="E6E6E6"/>
            <w:vAlign w:val="center"/>
          </w:tcPr>
          <w:p>
            <w:pPr>
              <w:spacing w:line="240" w:lineRule="auto"/>
              <w:jc w:val="center"/>
            </w:pPr>
            <w:r>
              <w:t>系统类型</w:t>
            </w:r>
          </w:p>
        </w:tc>
        <w:tc>
          <w:tcPr>
            <w:tcW w:w="848" w:type="dxa"/>
            <w:shd w:val="clear" w:color="auto" w:fill="E6E6E6"/>
            <w:vAlign w:val="center"/>
          </w:tcPr>
          <w:p>
            <w:pPr>
              <w:spacing w:line="240" w:lineRule="auto"/>
              <w:jc w:val="center"/>
              <w:rPr>
                <w:rFonts w:hint="eastAsia" w:eastAsia="宋体"/>
                <w:lang w:eastAsia="zh-CN"/>
              </w:rPr>
            </w:pPr>
            <w:r>
              <w:t>供冷</w:t>
            </w:r>
          </w:p>
          <w:p>
            <w:pPr>
              <w:spacing w:line="240" w:lineRule="auto"/>
              <w:jc w:val="center"/>
            </w:pPr>
            <w:r>
              <w:t>能效比</w:t>
            </w:r>
          </w:p>
        </w:tc>
        <w:tc>
          <w:tcPr>
            <w:tcW w:w="848" w:type="dxa"/>
            <w:shd w:val="clear" w:color="auto" w:fill="E6E6E6"/>
            <w:vAlign w:val="center"/>
          </w:tcPr>
          <w:p>
            <w:pPr>
              <w:spacing w:line="240" w:lineRule="auto"/>
              <w:jc w:val="center"/>
              <w:rPr>
                <w:rFonts w:hint="eastAsia" w:eastAsia="宋体"/>
                <w:lang w:eastAsia="zh-CN"/>
              </w:rPr>
            </w:pPr>
            <w:r>
              <w:t>供热</w:t>
            </w:r>
          </w:p>
          <w:p>
            <w:pPr>
              <w:spacing w:line="240" w:lineRule="auto"/>
              <w:jc w:val="center"/>
            </w:pPr>
            <w:r>
              <w:t>能效比</w:t>
            </w:r>
          </w:p>
        </w:tc>
        <w:tc>
          <w:tcPr>
            <w:tcW w:w="905" w:type="dxa"/>
            <w:shd w:val="clear" w:color="auto" w:fill="E6E6E6"/>
            <w:vAlign w:val="center"/>
          </w:tcPr>
          <w:p>
            <w:pPr>
              <w:spacing w:line="240" w:lineRule="auto"/>
              <w:jc w:val="center"/>
            </w:pPr>
            <w:r>
              <w:t>面积(㎡)</w:t>
            </w:r>
          </w:p>
        </w:tc>
        <w:tc>
          <w:tcPr>
            <w:tcW w:w="3673" w:type="dxa"/>
            <w:shd w:val="clear" w:color="auto" w:fill="E6E6E6"/>
            <w:vAlign w:val="center"/>
          </w:tcPr>
          <w:p>
            <w:pPr>
              <w:spacing w:line="240" w:lineRule="auto"/>
              <w:jc w:val="center"/>
            </w:pPr>
            <w:r>
              <w:t>包含的房间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vAlign w:val="center"/>
          </w:tcPr>
          <w:p>
            <w:pPr>
              <w:spacing w:line="240" w:lineRule="auto"/>
            </w:pPr>
            <w:r>
              <w:t>默认</w:t>
            </w:r>
          </w:p>
        </w:tc>
        <w:tc>
          <w:tcPr>
            <w:tcW w:w="1924" w:type="dxa"/>
            <w:vAlign w:val="center"/>
          </w:tcPr>
          <w:p>
            <w:pPr>
              <w:spacing w:line="240" w:lineRule="auto"/>
            </w:pPr>
            <w:r>
              <w:t>双管制风机盘管</w:t>
            </w:r>
          </w:p>
        </w:tc>
        <w:tc>
          <w:tcPr>
            <w:tcW w:w="848" w:type="dxa"/>
            <w:vAlign w:val="center"/>
          </w:tcPr>
          <w:p>
            <w:pPr>
              <w:spacing w:line="240" w:lineRule="auto"/>
            </w:pPr>
            <w:r>
              <w:t>－</w:t>
            </w:r>
          </w:p>
        </w:tc>
        <w:tc>
          <w:tcPr>
            <w:tcW w:w="848" w:type="dxa"/>
            <w:vAlign w:val="center"/>
          </w:tcPr>
          <w:p>
            <w:pPr>
              <w:spacing w:line="240" w:lineRule="auto"/>
            </w:pPr>
            <w:r>
              <w:t>－</w:t>
            </w:r>
          </w:p>
        </w:tc>
        <w:tc>
          <w:tcPr>
            <w:tcW w:w="905" w:type="dxa"/>
            <w:vAlign w:val="center"/>
          </w:tcPr>
          <w:p>
            <w:pPr>
              <w:spacing w:line="240" w:lineRule="auto"/>
            </w:pPr>
            <w:r>
              <w:t>1135.29</w:t>
            </w:r>
          </w:p>
        </w:tc>
        <w:tc>
          <w:tcPr>
            <w:tcW w:w="3673" w:type="dxa"/>
            <w:vAlign w:val="center"/>
          </w:tcPr>
          <w:p>
            <w:pPr>
              <w:spacing w:line="240" w:lineRule="auto"/>
            </w:pPr>
            <w:r>
              <w:t>所有房间</w:t>
            </w:r>
          </w:p>
        </w:tc>
      </w:tr>
    </w:tbl>
    <w:p>
      <w:pPr>
        <w:keepNext/>
        <w:widowControl w:val="0"/>
        <w:numPr>
          <w:ilvl w:val="2"/>
          <w:numId w:val="1"/>
        </w:numPr>
        <w:spacing w:before="240" w:after="60"/>
        <w:jc w:val="both"/>
        <w:outlineLvl w:val="2"/>
        <w:rPr>
          <w:rFonts w:ascii="宋体" w:hAnsi="宋体" w:eastAsia="宋体" w:cs="Arial"/>
          <w:b/>
          <w:bCs/>
          <w:color w:val="000000"/>
          <w:sz w:val="21"/>
          <w:szCs w:val="21"/>
          <w:lang w:val="en-US" w:eastAsia="zh-CN" w:bidi="ar-SA"/>
        </w:rPr>
      </w:pPr>
      <w:bookmarkStart w:id="311" w:name="_Toc155730902"/>
      <w:r>
        <w:rPr>
          <w:rFonts w:ascii="宋体" w:hAnsi="宋体" w:eastAsia="宋体" w:cs="Arial"/>
          <w:b/>
          <w:bCs/>
          <w:color w:val="000000"/>
          <w:sz w:val="21"/>
          <w:szCs w:val="21"/>
          <w:lang w:val="en-US" w:eastAsia="zh-CN" w:bidi="ar-SA"/>
        </w:rPr>
        <w:t>热回收参数</w:t>
      </w:r>
      <w:bookmarkEnd w:id="311"/>
    </w:p>
    <w:tbl>
      <w:tblPr>
        <w:tblStyle w:val="22"/>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31"/>
        <w:gridCol w:w="1263"/>
        <w:gridCol w:w="1732"/>
        <w:gridCol w:w="1732"/>
        <w:gridCol w:w="1732"/>
        <w:gridCol w:w="173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vMerge w:val="restart"/>
            <w:shd w:val="clear" w:color="auto" w:fill="E6E6E6"/>
            <w:vAlign w:val="center"/>
          </w:tcPr>
          <w:p>
            <w:pPr>
              <w:spacing w:line="240" w:lineRule="auto"/>
              <w:jc w:val="center"/>
            </w:pPr>
            <w:r>
              <w:t>系统编号</w:t>
            </w:r>
          </w:p>
        </w:tc>
        <w:tc>
          <w:tcPr>
            <w:tcW w:w="1262" w:type="dxa"/>
            <w:vMerge w:val="restart"/>
            <w:shd w:val="clear" w:color="auto" w:fill="E6E6E6"/>
            <w:vAlign w:val="center"/>
          </w:tcPr>
          <w:p>
            <w:pPr>
              <w:spacing w:line="240" w:lineRule="auto"/>
              <w:jc w:val="center"/>
            </w:pPr>
            <w:r>
              <w:t>热回收</w:t>
            </w:r>
          </w:p>
        </w:tc>
        <w:tc>
          <w:tcPr>
            <w:tcW w:w="3462" w:type="dxa"/>
            <w:gridSpan w:val="2"/>
            <w:shd w:val="clear" w:color="auto" w:fill="E6E6E6"/>
            <w:vAlign w:val="center"/>
          </w:tcPr>
          <w:p>
            <w:pPr>
              <w:spacing w:line="240" w:lineRule="auto"/>
              <w:jc w:val="center"/>
            </w:pPr>
            <w:r>
              <w:t>供冷</w:t>
            </w:r>
          </w:p>
        </w:tc>
        <w:tc>
          <w:tcPr>
            <w:tcW w:w="3462" w:type="dxa"/>
            <w:gridSpan w:val="2"/>
            <w:shd w:val="clear" w:color="auto" w:fill="E6E6E6"/>
            <w:vAlign w:val="center"/>
          </w:tcPr>
          <w:p>
            <w:pPr>
              <w:spacing w:line="240" w:lineRule="auto"/>
              <w:jc w:val="center"/>
            </w:pPr>
            <w:r>
              <w:t>供暖</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vMerge w:val="continue"/>
            <w:vAlign w:val="center"/>
          </w:tcPr>
          <w:p>
            <w:pPr>
              <w:spacing w:line="240" w:lineRule="auto"/>
            </w:pPr>
          </w:p>
        </w:tc>
        <w:tc>
          <w:tcPr>
            <w:tcW w:w="1262" w:type="dxa"/>
            <w:vMerge w:val="continue"/>
            <w:vAlign w:val="center"/>
          </w:tcPr>
          <w:p>
            <w:pPr>
              <w:spacing w:line="240" w:lineRule="auto"/>
            </w:pPr>
          </w:p>
        </w:tc>
        <w:tc>
          <w:tcPr>
            <w:tcW w:w="1731" w:type="dxa"/>
            <w:vAlign w:val="center"/>
          </w:tcPr>
          <w:p>
            <w:pPr>
              <w:spacing w:line="240" w:lineRule="auto"/>
            </w:pPr>
            <w:r>
              <w:t>回收效率</w:t>
            </w:r>
          </w:p>
        </w:tc>
        <w:tc>
          <w:tcPr>
            <w:tcW w:w="1731" w:type="dxa"/>
            <w:vAlign w:val="center"/>
          </w:tcPr>
          <w:p>
            <w:pPr>
              <w:spacing w:line="240" w:lineRule="auto"/>
            </w:pPr>
            <w:r>
              <w:t>启动温(焓)差</w:t>
            </w:r>
          </w:p>
        </w:tc>
        <w:tc>
          <w:tcPr>
            <w:tcW w:w="1731" w:type="dxa"/>
            <w:vAlign w:val="center"/>
          </w:tcPr>
          <w:p>
            <w:pPr>
              <w:spacing w:line="240" w:lineRule="auto"/>
            </w:pPr>
            <w:r>
              <w:t>回收效率</w:t>
            </w:r>
          </w:p>
        </w:tc>
        <w:tc>
          <w:tcPr>
            <w:tcW w:w="1731" w:type="dxa"/>
            <w:vAlign w:val="center"/>
          </w:tcPr>
          <w:p>
            <w:pPr>
              <w:spacing w:line="240" w:lineRule="auto"/>
            </w:pPr>
            <w:r>
              <w:t>启动温(焓)差</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vAlign w:val="center"/>
          </w:tcPr>
          <w:p>
            <w:pPr>
              <w:spacing w:line="240" w:lineRule="auto"/>
            </w:pPr>
            <w:r>
              <w:t>默认</w:t>
            </w:r>
          </w:p>
        </w:tc>
        <w:tc>
          <w:tcPr>
            <w:tcW w:w="1262" w:type="dxa"/>
            <w:vAlign w:val="center"/>
          </w:tcPr>
          <w:p>
            <w:pPr>
              <w:spacing w:line="240" w:lineRule="auto"/>
            </w:pPr>
            <w:r>
              <w:t>无</w:t>
            </w:r>
          </w:p>
        </w:tc>
        <w:tc>
          <w:tcPr>
            <w:tcW w:w="1731" w:type="dxa"/>
            <w:vAlign w:val="center"/>
          </w:tcPr>
          <w:p>
            <w:pPr>
              <w:spacing w:line="240" w:lineRule="auto"/>
            </w:pPr>
          </w:p>
        </w:tc>
        <w:tc>
          <w:tcPr>
            <w:tcW w:w="1731" w:type="dxa"/>
            <w:vAlign w:val="center"/>
          </w:tcPr>
          <w:p>
            <w:pPr>
              <w:spacing w:line="240" w:lineRule="auto"/>
            </w:pPr>
          </w:p>
        </w:tc>
        <w:tc>
          <w:tcPr>
            <w:tcW w:w="1731" w:type="dxa"/>
            <w:vAlign w:val="center"/>
          </w:tcPr>
          <w:p>
            <w:pPr>
              <w:spacing w:line="240" w:lineRule="auto"/>
            </w:pPr>
          </w:p>
        </w:tc>
        <w:tc>
          <w:tcPr>
            <w:tcW w:w="1731" w:type="dxa"/>
            <w:vAlign w:val="center"/>
          </w:tcPr>
          <w:p>
            <w:pPr>
              <w:spacing w:line="240" w:lineRule="auto"/>
            </w:pPr>
          </w:p>
        </w:tc>
      </w:tr>
    </w:tbl>
    <w:p>
      <w:pPr>
        <w:keepNext/>
        <w:widowControl w:val="0"/>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12" w:name="_Toc155730903"/>
      <w:r>
        <w:rPr>
          <w:rFonts w:ascii="宋体" w:hAnsi="Times New Roman" w:eastAsia="宋体" w:cs="Arial"/>
          <w:b/>
          <w:bCs/>
          <w:iCs/>
          <w:color w:val="000000"/>
          <w:sz w:val="24"/>
          <w:szCs w:val="24"/>
          <w:lang w:val="en-US" w:eastAsia="zh-CN" w:bidi="ar-SA"/>
        </w:rPr>
        <w:t>制冷系统</w:t>
      </w:r>
      <w:bookmarkEnd w:id="312"/>
    </w:p>
    <w:p>
      <w:pPr>
        <w:keepNext/>
        <w:widowControl w:val="0"/>
        <w:numPr>
          <w:ilvl w:val="2"/>
          <w:numId w:val="1"/>
        </w:numPr>
        <w:spacing w:before="240" w:after="60"/>
        <w:jc w:val="both"/>
        <w:outlineLvl w:val="2"/>
        <w:rPr>
          <w:rFonts w:ascii="宋体" w:hAnsi="宋体" w:eastAsia="宋体" w:cs="Arial"/>
          <w:b/>
          <w:bCs/>
          <w:color w:val="000000"/>
          <w:sz w:val="21"/>
          <w:szCs w:val="21"/>
          <w:lang w:val="en-US" w:eastAsia="zh-CN" w:bidi="ar-SA"/>
        </w:rPr>
      </w:pPr>
      <w:bookmarkStart w:id="313" w:name="_Toc155730904"/>
      <w:r>
        <w:rPr>
          <w:rFonts w:ascii="宋体" w:hAnsi="宋体" w:eastAsia="宋体" w:cs="Arial"/>
          <w:b/>
          <w:bCs/>
          <w:color w:val="000000"/>
          <w:sz w:val="21"/>
          <w:szCs w:val="21"/>
          <w:lang w:val="en-US" w:eastAsia="zh-CN" w:bidi="ar-SA"/>
        </w:rPr>
        <w:t>冷水机组</w:t>
      </w:r>
      <w:bookmarkEnd w:id="313"/>
    </w:p>
    <w:tbl>
      <w:tblPr>
        <w:tblStyle w:val="22"/>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698"/>
        <w:gridCol w:w="2446"/>
        <w:gridCol w:w="1647"/>
        <w:gridCol w:w="1273"/>
        <w:gridCol w:w="1630"/>
        <w:gridCol w:w="62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97" w:type="dxa"/>
            <w:shd w:val="clear" w:color="auto" w:fill="E6E6E6"/>
            <w:vAlign w:val="center"/>
          </w:tcPr>
          <w:p>
            <w:pPr>
              <w:spacing w:line="240" w:lineRule="auto"/>
              <w:jc w:val="center"/>
            </w:pPr>
            <w:r>
              <w:t>名称</w:t>
            </w:r>
          </w:p>
        </w:tc>
        <w:tc>
          <w:tcPr>
            <w:tcW w:w="2445" w:type="dxa"/>
            <w:shd w:val="clear" w:color="auto" w:fill="E6E6E6"/>
            <w:vAlign w:val="center"/>
          </w:tcPr>
          <w:p>
            <w:pPr>
              <w:spacing w:line="240" w:lineRule="auto"/>
              <w:jc w:val="center"/>
            </w:pPr>
            <w:r>
              <w:t>类型</w:t>
            </w:r>
          </w:p>
        </w:tc>
        <w:tc>
          <w:tcPr>
            <w:tcW w:w="1647" w:type="dxa"/>
            <w:shd w:val="clear" w:color="auto" w:fill="E6E6E6"/>
            <w:vAlign w:val="center"/>
          </w:tcPr>
          <w:p>
            <w:pPr>
              <w:spacing w:line="240" w:lineRule="auto"/>
              <w:jc w:val="center"/>
              <w:rPr>
                <w:rFonts w:hint="eastAsia" w:eastAsia="宋体"/>
                <w:lang w:eastAsia="zh-CN"/>
              </w:rPr>
            </w:pPr>
            <w:r>
              <w:t>额定耗电量</w:t>
            </w:r>
          </w:p>
          <w:p>
            <w:pPr>
              <w:spacing w:line="240" w:lineRule="auto"/>
              <w:jc w:val="center"/>
            </w:pPr>
            <w:r>
              <w:t>(kW)</w:t>
            </w:r>
          </w:p>
        </w:tc>
        <w:tc>
          <w:tcPr>
            <w:tcW w:w="1273" w:type="dxa"/>
            <w:shd w:val="clear" w:color="auto" w:fill="E6E6E6"/>
            <w:vAlign w:val="center"/>
          </w:tcPr>
          <w:p>
            <w:pPr>
              <w:spacing w:line="240" w:lineRule="auto"/>
              <w:jc w:val="center"/>
              <w:rPr>
                <w:rFonts w:hint="eastAsia" w:eastAsia="宋体"/>
                <w:lang w:eastAsia="zh-CN"/>
              </w:rPr>
            </w:pPr>
            <w:r>
              <w:t>额定制冷量</w:t>
            </w:r>
          </w:p>
          <w:p>
            <w:pPr>
              <w:spacing w:line="240" w:lineRule="auto"/>
              <w:jc w:val="center"/>
            </w:pPr>
            <w:r>
              <w:t>(kW)</w:t>
            </w:r>
          </w:p>
        </w:tc>
        <w:tc>
          <w:tcPr>
            <w:tcW w:w="1630" w:type="dxa"/>
            <w:shd w:val="clear" w:color="auto" w:fill="E6E6E6"/>
            <w:vAlign w:val="center"/>
          </w:tcPr>
          <w:p>
            <w:pPr>
              <w:spacing w:line="240" w:lineRule="auto"/>
              <w:jc w:val="center"/>
              <w:rPr>
                <w:rFonts w:hint="eastAsia" w:eastAsia="宋体"/>
                <w:lang w:eastAsia="zh-CN"/>
              </w:rPr>
            </w:pPr>
            <w:r>
              <w:t>额定性能系数</w:t>
            </w:r>
          </w:p>
          <w:p>
            <w:pPr>
              <w:spacing w:line="240" w:lineRule="auto"/>
              <w:jc w:val="center"/>
            </w:pPr>
            <w:r>
              <w:t>(COP)</w:t>
            </w:r>
          </w:p>
        </w:tc>
        <w:tc>
          <w:tcPr>
            <w:tcW w:w="628" w:type="dxa"/>
            <w:shd w:val="clear" w:color="auto" w:fill="E6E6E6"/>
            <w:vAlign w:val="center"/>
          </w:tcPr>
          <w:p>
            <w:pPr>
              <w:spacing w:line="240" w:lineRule="auto"/>
              <w:jc w:val="center"/>
            </w:pPr>
            <w:r>
              <w:t>台数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97" w:type="dxa"/>
            <w:vAlign w:val="center"/>
          </w:tcPr>
          <w:p>
            <w:pPr>
              <w:spacing w:line="240" w:lineRule="auto"/>
            </w:pPr>
            <w:r>
              <w:t>水冷-螺杆式冷水机组</w:t>
            </w:r>
          </w:p>
        </w:tc>
        <w:tc>
          <w:tcPr>
            <w:tcW w:w="2445" w:type="dxa"/>
            <w:vAlign w:val="center"/>
          </w:tcPr>
          <w:p>
            <w:pPr>
              <w:spacing w:line="240" w:lineRule="auto"/>
            </w:pPr>
            <w:r>
              <w:t>水冷-螺杆式冷水机组</w:t>
            </w:r>
          </w:p>
        </w:tc>
        <w:tc>
          <w:tcPr>
            <w:tcW w:w="1647" w:type="dxa"/>
            <w:vAlign w:val="center"/>
          </w:tcPr>
          <w:p>
            <w:pPr>
              <w:spacing w:line="240" w:lineRule="auto"/>
            </w:pPr>
            <w:r>
              <w:t>100</w:t>
            </w:r>
          </w:p>
        </w:tc>
        <w:tc>
          <w:tcPr>
            <w:tcW w:w="1273" w:type="dxa"/>
            <w:vAlign w:val="center"/>
          </w:tcPr>
          <w:p>
            <w:pPr>
              <w:spacing w:line="240" w:lineRule="auto"/>
            </w:pPr>
            <w:r>
              <w:t>500</w:t>
            </w:r>
          </w:p>
        </w:tc>
        <w:tc>
          <w:tcPr>
            <w:tcW w:w="1630" w:type="dxa"/>
            <w:vAlign w:val="center"/>
          </w:tcPr>
          <w:p>
            <w:pPr>
              <w:spacing w:line="240" w:lineRule="auto"/>
            </w:pPr>
            <w:r>
              <w:t>5.00</w:t>
            </w:r>
          </w:p>
        </w:tc>
        <w:tc>
          <w:tcPr>
            <w:tcW w:w="628" w:type="dxa"/>
            <w:vAlign w:val="center"/>
          </w:tcPr>
          <w:p>
            <w:pPr>
              <w:spacing w:line="240" w:lineRule="auto"/>
            </w:pPr>
            <w:r>
              <w:t>1</w:t>
            </w:r>
          </w:p>
        </w:tc>
      </w:tr>
    </w:tbl>
    <w:p>
      <w:pPr>
        <w:keepNext/>
        <w:widowControl w:val="0"/>
        <w:numPr>
          <w:ilvl w:val="2"/>
          <w:numId w:val="1"/>
        </w:numPr>
        <w:spacing w:before="240" w:after="60"/>
        <w:jc w:val="both"/>
        <w:outlineLvl w:val="2"/>
        <w:rPr>
          <w:rFonts w:ascii="宋体" w:hAnsi="宋体" w:eastAsia="宋体" w:cs="Arial"/>
          <w:b/>
          <w:bCs/>
          <w:color w:val="000000"/>
          <w:sz w:val="21"/>
          <w:szCs w:val="21"/>
          <w:lang w:val="en-US" w:eastAsia="zh-CN" w:bidi="ar-SA"/>
        </w:rPr>
      </w:pPr>
      <w:bookmarkStart w:id="314" w:name="_Toc155730905"/>
      <w:r>
        <w:rPr>
          <w:rFonts w:ascii="宋体" w:hAnsi="宋体" w:eastAsia="宋体" w:cs="Arial"/>
          <w:b/>
          <w:bCs/>
          <w:color w:val="000000"/>
          <w:sz w:val="21"/>
          <w:szCs w:val="21"/>
          <w:lang w:val="en-US" w:eastAsia="zh-CN" w:bidi="ar-SA"/>
        </w:rPr>
        <w:t>水泵系统</w:t>
      </w:r>
      <w:bookmarkEnd w:id="314"/>
    </w:p>
    <w:tbl>
      <w:tblPr>
        <w:tblStyle w:val="22"/>
        <w:tblW w:w="931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678"/>
        <w:gridCol w:w="1267"/>
        <w:gridCol w:w="990"/>
        <w:gridCol w:w="2123"/>
        <w:gridCol w:w="1557"/>
        <w:gridCol w:w="70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677" w:type="dxa"/>
            <w:shd w:val="clear" w:color="auto" w:fill="E6E6E6"/>
            <w:vAlign w:val="center"/>
          </w:tcPr>
          <w:p>
            <w:pPr>
              <w:spacing w:line="240" w:lineRule="auto"/>
              <w:jc w:val="center"/>
            </w:pPr>
            <w:r>
              <w:t>类型</w:t>
            </w:r>
          </w:p>
        </w:tc>
        <w:tc>
          <w:tcPr>
            <w:tcW w:w="1267" w:type="dxa"/>
            <w:shd w:val="clear" w:color="auto" w:fill="E6E6E6"/>
            <w:vAlign w:val="center"/>
          </w:tcPr>
          <w:p>
            <w:pPr>
              <w:spacing w:line="240" w:lineRule="auto"/>
              <w:jc w:val="center"/>
            </w:pPr>
            <w:r>
              <w:t>流量(m3/h)</w:t>
            </w:r>
          </w:p>
        </w:tc>
        <w:tc>
          <w:tcPr>
            <w:tcW w:w="990" w:type="dxa"/>
            <w:shd w:val="clear" w:color="auto" w:fill="E6E6E6"/>
            <w:vAlign w:val="center"/>
          </w:tcPr>
          <w:p>
            <w:pPr>
              <w:spacing w:line="240" w:lineRule="auto"/>
              <w:jc w:val="center"/>
            </w:pPr>
            <w:r>
              <w:t>扬程(m)</w:t>
            </w:r>
          </w:p>
        </w:tc>
        <w:tc>
          <w:tcPr>
            <w:tcW w:w="2122" w:type="dxa"/>
            <w:shd w:val="clear" w:color="auto" w:fill="E6E6E6"/>
            <w:vAlign w:val="center"/>
          </w:tcPr>
          <w:p>
            <w:pPr>
              <w:spacing w:line="240" w:lineRule="auto"/>
              <w:jc w:val="center"/>
            </w:pPr>
            <w:r>
              <w:t>设计工作效率(%)</w:t>
            </w:r>
          </w:p>
        </w:tc>
        <w:tc>
          <w:tcPr>
            <w:tcW w:w="1556" w:type="dxa"/>
            <w:shd w:val="clear" w:color="auto" w:fill="E6E6E6"/>
            <w:vAlign w:val="center"/>
          </w:tcPr>
          <w:p>
            <w:pPr>
              <w:spacing w:line="240" w:lineRule="auto"/>
              <w:jc w:val="center"/>
            </w:pPr>
            <w:r>
              <w:t>输入功率(kW)</w:t>
            </w:r>
          </w:p>
        </w:tc>
        <w:tc>
          <w:tcPr>
            <w:tcW w:w="701" w:type="dxa"/>
            <w:shd w:val="clear" w:color="auto" w:fill="E6E6E6"/>
            <w:vAlign w:val="center"/>
          </w:tcPr>
          <w:p>
            <w:pPr>
              <w:spacing w:line="240" w:lineRule="auto"/>
              <w:jc w:val="center"/>
            </w:pPr>
            <w:r>
              <w:t>台数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677" w:type="dxa"/>
            <w:vAlign w:val="center"/>
          </w:tcPr>
          <w:p>
            <w:pPr>
              <w:spacing w:line="240" w:lineRule="auto"/>
            </w:pPr>
            <w:r>
              <w:t>冷却水泵</w:t>
            </w:r>
          </w:p>
        </w:tc>
        <w:tc>
          <w:tcPr>
            <w:tcW w:w="1267" w:type="dxa"/>
            <w:vAlign w:val="center"/>
          </w:tcPr>
          <w:p>
            <w:pPr>
              <w:spacing w:line="240" w:lineRule="auto"/>
            </w:pPr>
            <w:r>
              <w:t>320</w:t>
            </w:r>
          </w:p>
        </w:tc>
        <w:tc>
          <w:tcPr>
            <w:tcW w:w="990" w:type="dxa"/>
            <w:vAlign w:val="center"/>
          </w:tcPr>
          <w:p>
            <w:pPr>
              <w:spacing w:line="240" w:lineRule="auto"/>
            </w:pPr>
            <w:r>
              <w:t>25</w:t>
            </w:r>
          </w:p>
        </w:tc>
        <w:tc>
          <w:tcPr>
            <w:tcW w:w="2122" w:type="dxa"/>
            <w:vAlign w:val="center"/>
          </w:tcPr>
          <w:p>
            <w:pPr>
              <w:spacing w:line="240" w:lineRule="auto"/>
            </w:pPr>
            <w:r>
              <w:t>80</w:t>
            </w:r>
          </w:p>
        </w:tc>
        <w:tc>
          <w:tcPr>
            <w:tcW w:w="1556" w:type="dxa"/>
            <w:vAlign w:val="center"/>
          </w:tcPr>
          <w:p>
            <w:pPr>
              <w:spacing w:line="240" w:lineRule="auto"/>
            </w:pPr>
            <w:r>
              <w:t>31.3</w:t>
            </w:r>
          </w:p>
        </w:tc>
        <w:tc>
          <w:tcPr>
            <w:tcW w:w="701" w:type="dxa"/>
            <w:vAlign w:val="center"/>
          </w:tcPr>
          <w:p>
            <w:pPr>
              <w:spacing w:line="240" w:lineRule="auto"/>
            </w:pPr>
            <w:r>
              <w:t>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677" w:type="dxa"/>
            <w:vAlign w:val="center"/>
          </w:tcPr>
          <w:p>
            <w:pPr>
              <w:spacing w:line="240" w:lineRule="auto"/>
            </w:pPr>
            <w:r>
              <w:t>冷冻水泵</w:t>
            </w:r>
          </w:p>
        </w:tc>
        <w:tc>
          <w:tcPr>
            <w:tcW w:w="1267" w:type="dxa"/>
            <w:vAlign w:val="center"/>
          </w:tcPr>
          <w:p>
            <w:pPr>
              <w:spacing w:line="240" w:lineRule="auto"/>
            </w:pPr>
            <w:r>
              <w:t>320</w:t>
            </w:r>
          </w:p>
        </w:tc>
        <w:tc>
          <w:tcPr>
            <w:tcW w:w="990" w:type="dxa"/>
            <w:vAlign w:val="center"/>
          </w:tcPr>
          <w:p>
            <w:pPr>
              <w:spacing w:line="240" w:lineRule="auto"/>
            </w:pPr>
            <w:r>
              <w:t>30</w:t>
            </w:r>
          </w:p>
        </w:tc>
        <w:tc>
          <w:tcPr>
            <w:tcW w:w="2122" w:type="dxa"/>
            <w:vAlign w:val="center"/>
          </w:tcPr>
          <w:p>
            <w:pPr>
              <w:spacing w:line="240" w:lineRule="auto"/>
            </w:pPr>
            <w:r>
              <w:t>80</w:t>
            </w:r>
          </w:p>
        </w:tc>
        <w:tc>
          <w:tcPr>
            <w:tcW w:w="1556" w:type="dxa"/>
            <w:vAlign w:val="center"/>
          </w:tcPr>
          <w:p>
            <w:pPr>
              <w:spacing w:line="240" w:lineRule="auto"/>
            </w:pPr>
            <w:r>
              <w:t>37.6</w:t>
            </w:r>
          </w:p>
        </w:tc>
        <w:tc>
          <w:tcPr>
            <w:tcW w:w="701" w:type="dxa"/>
            <w:vAlign w:val="center"/>
          </w:tcPr>
          <w:p>
            <w:pPr>
              <w:spacing w:line="240" w:lineRule="auto"/>
            </w:pPr>
            <w:r>
              <w:t>1</w:t>
            </w:r>
          </w:p>
        </w:tc>
      </w:tr>
    </w:tbl>
    <w:p>
      <w:pPr>
        <w:keepNext/>
        <w:widowControl w:val="0"/>
        <w:numPr>
          <w:ilvl w:val="2"/>
          <w:numId w:val="1"/>
        </w:numPr>
        <w:spacing w:before="240" w:after="60"/>
        <w:jc w:val="both"/>
        <w:outlineLvl w:val="2"/>
        <w:rPr>
          <w:rFonts w:ascii="宋体" w:hAnsi="宋体" w:eastAsia="宋体" w:cs="Arial"/>
          <w:b/>
          <w:bCs/>
          <w:color w:val="000000"/>
          <w:sz w:val="21"/>
          <w:szCs w:val="21"/>
          <w:lang w:val="en-US" w:eastAsia="zh-CN" w:bidi="ar-SA"/>
        </w:rPr>
      </w:pPr>
      <w:bookmarkStart w:id="315" w:name="_Toc155730906"/>
      <w:r>
        <w:rPr>
          <w:rFonts w:ascii="宋体" w:hAnsi="宋体" w:eastAsia="宋体" w:cs="Arial"/>
          <w:b/>
          <w:bCs/>
          <w:color w:val="000000"/>
          <w:sz w:val="21"/>
          <w:szCs w:val="21"/>
          <w:lang w:val="en-US" w:eastAsia="zh-CN" w:bidi="ar-SA"/>
        </w:rPr>
        <w:t>运行工况</w:t>
      </w:r>
      <w:bookmarkEnd w:id="315"/>
    </w:p>
    <w:tbl>
      <w:tblPr>
        <w:tblStyle w:val="22"/>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16"/>
        <w:gridCol w:w="1273"/>
        <w:gridCol w:w="1273"/>
        <w:gridCol w:w="1273"/>
        <w:gridCol w:w="1557"/>
        <w:gridCol w:w="1557"/>
        <w:gridCol w:w="12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shd w:val="clear" w:color="auto" w:fill="E6E6E6"/>
            <w:vAlign w:val="center"/>
          </w:tcPr>
          <w:p>
            <w:pPr>
              <w:spacing w:line="240" w:lineRule="auto"/>
              <w:jc w:val="center"/>
              <w:rPr>
                <w:rFonts w:hint="eastAsia" w:eastAsia="宋体"/>
                <w:lang w:eastAsia="zh-CN"/>
              </w:rPr>
            </w:pPr>
            <w:r>
              <w:t>负荷率</w:t>
            </w:r>
          </w:p>
          <w:p>
            <w:pPr>
              <w:spacing w:line="240" w:lineRule="auto"/>
              <w:jc w:val="center"/>
            </w:pPr>
            <w:r>
              <w:t>(%)</w:t>
            </w:r>
          </w:p>
        </w:tc>
        <w:tc>
          <w:tcPr>
            <w:tcW w:w="1273" w:type="dxa"/>
            <w:shd w:val="clear" w:color="auto" w:fill="E6E6E6"/>
            <w:vAlign w:val="center"/>
          </w:tcPr>
          <w:p>
            <w:pPr>
              <w:spacing w:line="240" w:lineRule="auto"/>
              <w:jc w:val="center"/>
              <w:rPr>
                <w:rFonts w:hint="eastAsia" w:eastAsia="宋体"/>
                <w:lang w:eastAsia="zh-CN"/>
              </w:rPr>
            </w:pPr>
            <w:r>
              <w:t>机组制冷量</w:t>
            </w:r>
          </w:p>
          <w:p>
            <w:pPr>
              <w:spacing w:line="240" w:lineRule="auto"/>
              <w:jc w:val="center"/>
            </w:pPr>
            <w:r>
              <w:t>(kW)</w:t>
            </w:r>
          </w:p>
        </w:tc>
        <w:tc>
          <w:tcPr>
            <w:tcW w:w="1273" w:type="dxa"/>
            <w:shd w:val="clear" w:color="auto" w:fill="E6E6E6"/>
            <w:vAlign w:val="center"/>
          </w:tcPr>
          <w:p>
            <w:pPr>
              <w:spacing w:line="240" w:lineRule="auto"/>
              <w:jc w:val="center"/>
              <w:rPr>
                <w:rFonts w:hint="eastAsia" w:eastAsia="宋体"/>
                <w:lang w:eastAsia="zh-CN"/>
              </w:rPr>
            </w:pPr>
            <w:r>
              <w:t>机组功率</w:t>
            </w:r>
          </w:p>
          <w:p>
            <w:pPr>
              <w:spacing w:line="240" w:lineRule="auto"/>
              <w:jc w:val="center"/>
            </w:pPr>
            <w:r>
              <w:t>(kW)</w:t>
            </w:r>
          </w:p>
        </w:tc>
        <w:tc>
          <w:tcPr>
            <w:tcW w:w="1273" w:type="dxa"/>
            <w:shd w:val="clear" w:color="auto" w:fill="E6E6E6"/>
            <w:vAlign w:val="center"/>
          </w:tcPr>
          <w:p>
            <w:pPr>
              <w:spacing w:line="240" w:lineRule="auto"/>
              <w:jc w:val="center"/>
              <w:rPr>
                <w:rFonts w:hint="eastAsia" w:eastAsia="宋体"/>
                <w:lang w:eastAsia="zh-CN"/>
              </w:rPr>
            </w:pPr>
            <w:r>
              <w:t>性能系数</w:t>
            </w:r>
          </w:p>
          <w:p>
            <w:pPr>
              <w:spacing w:line="240" w:lineRule="auto"/>
              <w:jc w:val="center"/>
            </w:pPr>
            <w:r>
              <w:t>(COP)</w:t>
            </w:r>
          </w:p>
        </w:tc>
        <w:tc>
          <w:tcPr>
            <w:tcW w:w="1556" w:type="dxa"/>
            <w:shd w:val="clear" w:color="auto" w:fill="E6E6E6"/>
            <w:vAlign w:val="center"/>
          </w:tcPr>
          <w:p>
            <w:pPr>
              <w:spacing w:line="240" w:lineRule="auto"/>
              <w:jc w:val="center"/>
              <w:rPr>
                <w:rFonts w:hint="eastAsia" w:eastAsia="宋体"/>
                <w:lang w:eastAsia="zh-CN"/>
              </w:rPr>
            </w:pPr>
            <w:r>
              <w:t>冷却水泵功率</w:t>
            </w:r>
          </w:p>
          <w:p>
            <w:pPr>
              <w:spacing w:line="240" w:lineRule="auto"/>
              <w:jc w:val="center"/>
            </w:pPr>
            <w:r>
              <w:t>(kW)</w:t>
            </w:r>
          </w:p>
        </w:tc>
        <w:tc>
          <w:tcPr>
            <w:tcW w:w="1556" w:type="dxa"/>
            <w:shd w:val="clear" w:color="auto" w:fill="E6E6E6"/>
            <w:vAlign w:val="center"/>
          </w:tcPr>
          <w:p>
            <w:pPr>
              <w:spacing w:line="240" w:lineRule="auto"/>
              <w:jc w:val="center"/>
              <w:rPr>
                <w:rFonts w:hint="eastAsia" w:eastAsia="宋体"/>
                <w:lang w:eastAsia="zh-CN"/>
              </w:rPr>
            </w:pPr>
            <w:r>
              <w:t>冷冻水泵功率</w:t>
            </w:r>
          </w:p>
          <w:p>
            <w:pPr>
              <w:spacing w:line="240" w:lineRule="auto"/>
              <w:jc w:val="center"/>
            </w:pPr>
            <w:r>
              <w:t>(kW)</w:t>
            </w:r>
          </w:p>
        </w:tc>
        <w:tc>
          <w:tcPr>
            <w:tcW w:w="1273" w:type="dxa"/>
            <w:shd w:val="clear" w:color="auto" w:fill="E6E6E6"/>
            <w:vAlign w:val="center"/>
          </w:tcPr>
          <w:p>
            <w:pPr>
              <w:spacing w:line="240" w:lineRule="auto"/>
              <w:jc w:val="center"/>
              <w:rPr>
                <w:rFonts w:hint="eastAsia" w:eastAsia="宋体"/>
                <w:lang w:eastAsia="zh-CN"/>
              </w:rPr>
            </w:pPr>
            <w:r>
              <w:t>冷却塔功率</w:t>
            </w:r>
          </w:p>
          <w:p>
            <w:pPr>
              <w:spacing w:line="240" w:lineRule="auto"/>
              <w:jc w:val="center"/>
            </w:pPr>
            <w:r>
              <w:t>(kW)</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shd w:val="clear" w:color="auto" w:fill="E6E6E6"/>
            <w:vAlign w:val="center"/>
          </w:tcPr>
          <w:p>
            <w:pPr>
              <w:spacing w:line="240" w:lineRule="auto"/>
            </w:pPr>
            <w:r>
              <w:t>25</w:t>
            </w:r>
          </w:p>
        </w:tc>
        <w:tc>
          <w:tcPr>
            <w:tcW w:w="1273" w:type="dxa"/>
            <w:vAlign w:val="center"/>
          </w:tcPr>
          <w:p>
            <w:pPr>
              <w:spacing w:line="240" w:lineRule="auto"/>
            </w:pPr>
            <w:r>
              <w:t>125</w:t>
            </w:r>
          </w:p>
        </w:tc>
        <w:tc>
          <w:tcPr>
            <w:tcW w:w="1273" w:type="dxa"/>
            <w:vAlign w:val="center"/>
          </w:tcPr>
          <w:p>
            <w:pPr>
              <w:spacing w:line="240" w:lineRule="auto"/>
            </w:pPr>
            <w:r>
              <w:t>30</w:t>
            </w:r>
          </w:p>
        </w:tc>
        <w:tc>
          <w:tcPr>
            <w:tcW w:w="1273" w:type="dxa"/>
            <w:vAlign w:val="center"/>
          </w:tcPr>
          <w:p>
            <w:pPr>
              <w:spacing w:line="240" w:lineRule="auto"/>
            </w:pPr>
            <w:r>
              <w:t>4.17</w:t>
            </w:r>
          </w:p>
        </w:tc>
        <w:tc>
          <w:tcPr>
            <w:tcW w:w="1556" w:type="dxa"/>
            <w:vAlign w:val="center"/>
          </w:tcPr>
          <w:p>
            <w:pPr>
              <w:spacing w:line="240" w:lineRule="auto"/>
            </w:pPr>
            <w:r>
              <w:t>10</w:t>
            </w:r>
          </w:p>
        </w:tc>
        <w:tc>
          <w:tcPr>
            <w:tcW w:w="1556" w:type="dxa"/>
            <w:vAlign w:val="center"/>
          </w:tcPr>
          <w:p>
            <w:pPr>
              <w:spacing w:line="240" w:lineRule="auto"/>
            </w:pPr>
            <w:r>
              <w:t>8</w:t>
            </w:r>
          </w:p>
        </w:tc>
        <w:tc>
          <w:tcPr>
            <w:tcW w:w="1273" w:type="dxa"/>
            <w:vAlign w:val="center"/>
          </w:tcPr>
          <w:p>
            <w:pPr>
              <w:spacing w:line="240" w:lineRule="auto"/>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shd w:val="clear" w:color="auto" w:fill="E6E6E6"/>
            <w:vAlign w:val="center"/>
          </w:tcPr>
          <w:p>
            <w:pPr>
              <w:spacing w:line="240" w:lineRule="auto"/>
            </w:pPr>
            <w:r>
              <w:t>50</w:t>
            </w:r>
          </w:p>
        </w:tc>
        <w:tc>
          <w:tcPr>
            <w:tcW w:w="1273" w:type="dxa"/>
            <w:vAlign w:val="center"/>
          </w:tcPr>
          <w:p>
            <w:pPr>
              <w:spacing w:line="240" w:lineRule="auto"/>
            </w:pPr>
            <w:r>
              <w:t>250</w:t>
            </w:r>
          </w:p>
        </w:tc>
        <w:tc>
          <w:tcPr>
            <w:tcW w:w="1273" w:type="dxa"/>
            <w:vAlign w:val="center"/>
          </w:tcPr>
          <w:p>
            <w:pPr>
              <w:spacing w:line="240" w:lineRule="auto"/>
            </w:pPr>
            <w:r>
              <w:t>55</w:t>
            </w:r>
          </w:p>
        </w:tc>
        <w:tc>
          <w:tcPr>
            <w:tcW w:w="1273" w:type="dxa"/>
            <w:vAlign w:val="center"/>
          </w:tcPr>
          <w:p>
            <w:pPr>
              <w:spacing w:line="240" w:lineRule="auto"/>
            </w:pPr>
            <w:r>
              <w:t>4.55</w:t>
            </w:r>
          </w:p>
        </w:tc>
        <w:tc>
          <w:tcPr>
            <w:tcW w:w="1556" w:type="dxa"/>
            <w:vAlign w:val="center"/>
          </w:tcPr>
          <w:p>
            <w:pPr>
              <w:spacing w:line="240" w:lineRule="auto"/>
            </w:pPr>
            <w:r>
              <w:t>10</w:t>
            </w:r>
          </w:p>
        </w:tc>
        <w:tc>
          <w:tcPr>
            <w:tcW w:w="1556" w:type="dxa"/>
            <w:vAlign w:val="center"/>
          </w:tcPr>
          <w:p>
            <w:pPr>
              <w:spacing w:line="240" w:lineRule="auto"/>
            </w:pPr>
            <w:r>
              <w:t>8</w:t>
            </w:r>
          </w:p>
        </w:tc>
        <w:tc>
          <w:tcPr>
            <w:tcW w:w="1273" w:type="dxa"/>
            <w:vAlign w:val="center"/>
          </w:tcPr>
          <w:p>
            <w:pPr>
              <w:spacing w:line="240" w:lineRule="auto"/>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shd w:val="clear" w:color="auto" w:fill="E6E6E6"/>
            <w:vAlign w:val="center"/>
          </w:tcPr>
          <w:p>
            <w:pPr>
              <w:spacing w:line="240" w:lineRule="auto"/>
            </w:pPr>
            <w:r>
              <w:t>75</w:t>
            </w:r>
          </w:p>
        </w:tc>
        <w:tc>
          <w:tcPr>
            <w:tcW w:w="1273" w:type="dxa"/>
            <w:vAlign w:val="center"/>
          </w:tcPr>
          <w:p>
            <w:pPr>
              <w:spacing w:line="240" w:lineRule="auto"/>
            </w:pPr>
            <w:r>
              <w:t>375</w:t>
            </w:r>
          </w:p>
        </w:tc>
        <w:tc>
          <w:tcPr>
            <w:tcW w:w="1273" w:type="dxa"/>
            <w:vAlign w:val="center"/>
          </w:tcPr>
          <w:p>
            <w:pPr>
              <w:spacing w:line="240" w:lineRule="auto"/>
            </w:pPr>
            <w:r>
              <w:t>75</w:t>
            </w:r>
          </w:p>
        </w:tc>
        <w:tc>
          <w:tcPr>
            <w:tcW w:w="1273" w:type="dxa"/>
            <w:vAlign w:val="center"/>
          </w:tcPr>
          <w:p>
            <w:pPr>
              <w:spacing w:line="240" w:lineRule="auto"/>
            </w:pPr>
            <w:r>
              <w:t>5.00</w:t>
            </w:r>
          </w:p>
        </w:tc>
        <w:tc>
          <w:tcPr>
            <w:tcW w:w="1556" w:type="dxa"/>
            <w:vAlign w:val="center"/>
          </w:tcPr>
          <w:p>
            <w:pPr>
              <w:spacing w:line="240" w:lineRule="auto"/>
            </w:pPr>
            <w:r>
              <w:t>10</w:t>
            </w:r>
          </w:p>
        </w:tc>
        <w:tc>
          <w:tcPr>
            <w:tcW w:w="1556" w:type="dxa"/>
            <w:vAlign w:val="center"/>
          </w:tcPr>
          <w:p>
            <w:pPr>
              <w:spacing w:line="240" w:lineRule="auto"/>
            </w:pPr>
            <w:r>
              <w:t>8</w:t>
            </w:r>
          </w:p>
        </w:tc>
        <w:tc>
          <w:tcPr>
            <w:tcW w:w="1273" w:type="dxa"/>
            <w:vAlign w:val="center"/>
          </w:tcPr>
          <w:p>
            <w:pPr>
              <w:spacing w:line="240" w:lineRule="auto"/>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shd w:val="clear" w:color="auto" w:fill="E6E6E6"/>
            <w:vAlign w:val="center"/>
          </w:tcPr>
          <w:p>
            <w:pPr>
              <w:spacing w:line="240" w:lineRule="auto"/>
            </w:pPr>
            <w:r>
              <w:t>100</w:t>
            </w:r>
          </w:p>
        </w:tc>
        <w:tc>
          <w:tcPr>
            <w:tcW w:w="1273" w:type="dxa"/>
            <w:vAlign w:val="center"/>
          </w:tcPr>
          <w:p>
            <w:pPr>
              <w:spacing w:line="240" w:lineRule="auto"/>
            </w:pPr>
            <w:r>
              <w:t>500</w:t>
            </w:r>
          </w:p>
        </w:tc>
        <w:tc>
          <w:tcPr>
            <w:tcW w:w="1273" w:type="dxa"/>
            <w:vAlign w:val="center"/>
          </w:tcPr>
          <w:p>
            <w:pPr>
              <w:spacing w:line="240" w:lineRule="auto"/>
            </w:pPr>
            <w:r>
              <w:t>100</w:t>
            </w:r>
          </w:p>
        </w:tc>
        <w:tc>
          <w:tcPr>
            <w:tcW w:w="1273" w:type="dxa"/>
            <w:vAlign w:val="center"/>
          </w:tcPr>
          <w:p>
            <w:pPr>
              <w:spacing w:line="240" w:lineRule="auto"/>
            </w:pPr>
            <w:r>
              <w:t>5.00</w:t>
            </w:r>
          </w:p>
        </w:tc>
        <w:tc>
          <w:tcPr>
            <w:tcW w:w="1556" w:type="dxa"/>
            <w:vAlign w:val="center"/>
          </w:tcPr>
          <w:p>
            <w:pPr>
              <w:spacing w:line="240" w:lineRule="auto"/>
            </w:pPr>
            <w:r>
              <w:t>10</w:t>
            </w:r>
          </w:p>
        </w:tc>
        <w:tc>
          <w:tcPr>
            <w:tcW w:w="1556" w:type="dxa"/>
            <w:vAlign w:val="center"/>
          </w:tcPr>
          <w:p>
            <w:pPr>
              <w:spacing w:line="240" w:lineRule="auto"/>
            </w:pPr>
            <w:r>
              <w:t>8</w:t>
            </w:r>
          </w:p>
        </w:tc>
        <w:tc>
          <w:tcPr>
            <w:tcW w:w="1273" w:type="dxa"/>
            <w:vAlign w:val="center"/>
          </w:tcPr>
          <w:p>
            <w:pPr>
              <w:spacing w:line="240" w:lineRule="auto"/>
            </w:pPr>
            <w:r>
              <w:t>0</w:t>
            </w:r>
          </w:p>
        </w:tc>
      </w:tr>
    </w:tbl>
    <w:p>
      <w:pPr>
        <w:keepNext/>
        <w:widowControl w:val="0"/>
        <w:numPr>
          <w:ilvl w:val="2"/>
          <w:numId w:val="1"/>
        </w:numPr>
        <w:spacing w:before="240" w:after="60"/>
        <w:jc w:val="both"/>
        <w:outlineLvl w:val="2"/>
        <w:rPr>
          <w:rFonts w:ascii="宋体" w:hAnsi="宋体" w:eastAsia="宋体" w:cs="Arial"/>
          <w:b/>
          <w:bCs/>
          <w:color w:val="000000"/>
          <w:sz w:val="21"/>
          <w:szCs w:val="21"/>
          <w:lang w:val="en-US" w:eastAsia="zh-CN" w:bidi="ar-SA"/>
        </w:rPr>
      </w:pPr>
      <w:bookmarkStart w:id="316" w:name="_Toc155730907"/>
      <w:r>
        <w:rPr>
          <w:rFonts w:ascii="宋体" w:hAnsi="宋体" w:eastAsia="宋体" w:cs="Arial"/>
          <w:b/>
          <w:bCs/>
          <w:color w:val="000000"/>
          <w:sz w:val="21"/>
          <w:szCs w:val="21"/>
          <w:lang w:val="en-US" w:eastAsia="zh-CN" w:bidi="ar-SA"/>
        </w:rPr>
        <w:t>制冷能耗</w:t>
      </w:r>
      <w:bookmarkEnd w:id="316"/>
    </w:p>
    <w:tbl>
      <w:tblPr>
        <w:tblStyle w:val="22"/>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15"/>
        <w:gridCol w:w="1131"/>
        <w:gridCol w:w="1132"/>
        <w:gridCol w:w="1274"/>
        <w:gridCol w:w="1132"/>
        <w:gridCol w:w="1274"/>
        <w:gridCol w:w="1132"/>
        <w:gridCol w:w="113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shd w:val="clear" w:color="auto" w:fill="E6E6E6"/>
            <w:vAlign w:val="center"/>
          </w:tcPr>
          <w:p>
            <w:pPr>
              <w:spacing w:line="240" w:lineRule="auto"/>
              <w:jc w:val="center"/>
              <w:rPr>
                <w:rFonts w:hint="eastAsia" w:eastAsia="宋体"/>
                <w:lang w:eastAsia="zh-CN"/>
              </w:rPr>
            </w:pPr>
            <w:r>
              <w:t>负荷区间</w:t>
            </w:r>
          </w:p>
          <w:p>
            <w:pPr>
              <w:spacing w:line="240" w:lineRule="auto"/>
              <w:jc w:val="center"/>
            </w:pPr>
            <w:r>
              <w:t>(%)</w:t>
            </w:r>
          </w:p>
        </w:tc>
        <w:tc>
          <w:tcPr>
            <w:tcW w:w="1131" w:type="dxa"/>
            <w:shd w:val="clear" w:color="auto" w:fill="E6E6E6"/>
            <w:vAlign w:val="center"/>
          </w:tcPr>
          <w:p>
            <w:pPr>
              <w:spacing w:line="240" w:lineRule="auto"/>
              <w:jc w:val="center"/>
              <w:rPr>
                <w:rFonts w:hint="eastAsia" w:eastAsia="宋体"/>
                <w:lang w:eastAsia="zh-CN"/>
              </w:rPr>
            </w:pPr>
            <w:r>
              <w:t>区间负荷</w:t>
            </w:r>
          </w:p>
          <w:p>
            <w:pPr>
              <w:spacing w:line="240" w:lineRule="auto"/>
              <w:jc w:val="center"/>
            </w:pPr>
            <w:r>
              <w:t>(kWh)</w:t>
            </w:r>
          </w:p>
        </w:tc>
        <w:tc>
          <w:tcPr>
            <w:tcW w:w="1131" w:type="dxa"/>
            <w:shd w:val="clear" w:color="auto" w:fill="E6E6E6"/>
            <w:vAlign w:val="center"/>
          </w:tcPr>
          <w:p>
            <w:pPr>
              <w:spacing w:line="240" w:lineRule="auto"/>
              <w:jc w:val="center"/>
            </w:pPr>
            <w:r>
              <w:t>运行时长(h)</w:t>
            </w:r>
          </w:p>
        </w:tc>
        <w:tc>
          <w:tcPr>
            <w:tcW w:w="1273" w:type="dxa"/>
            <w:shd w:val="clear" w:color="auto" w:fill="E6E6E6"/>
            <w:vAlign w:val="center"/>
          </w:tcPr>
          <w:p>
            <w:pPr>
              <w:spacing w:line="240" w:lineRule="auto"/>
              <w:jc w:val="center"/>
              <w:rPr>
                <w:rFonts w:hint="eastAsia" w:eastAsia="宋体"/>
                <w:lang w:eastAsia="zh-CN"/>
              </w:rPr>
            </w:pPr>
            <w:r>
              <w:t>性能系数</w:t>
            </w:r>
          </w:p>
          <w:p>
            <w:pPr>
              <w:spacing w:line="240" w:lineRule="auto"/>
              <w:jc w:val="center"/>
            </w:pPr>
            <w:r>
              <w:t>(COP)</w:t>
            </w:r>
          </w:p>
        </w:tc>
        <w:tc>
          <w:tcPr>
            <w:tcW w:w="1131" w:type="dxa"/>
            <w:shd w:val="clear" w:color="auto" w:fill="E6E6E6"/>
            <w:vAlign w:val="center"/>
          </w:tcPr>
          <w:p>
            <w:pPr>
              <w:spacing w:line="240" w:lineRule="auto"/>
              <w:jc w:val="center"/>
              <w:rPr>
                <w:rFonts w:hint="eastAsia" w:eastAsia="宋体"/>
                <w:lang w:eastAsia="zh-CN"/>
              </w:rPr>
            </w:pPr>
            <w:r>
              <w:t>制冷机组</w:t>
            </w:r>
          </w:p>
          <w:p>
            <w:pPr>
              <w:spacing w:line="240" w:lineRule="auto"/>
              <w:jc w:val="center"/>
            </w:pPr>
            <w:r>
              <w:t>(kWh)</w:t>
            </w:r>
          </w:p>
        </w:tc>
        <w:tc>
          <w:tcPr>
            <w:tcW w:w="1273" w:type="dxa"/>
            <w:shd w:val="clear" w:color="auto" w:fill="E6E6E6"/>
            <w:vAlign w:val="center"/>
          </w:tcPr>
          <w:p>
            <w:pPr>
              <w:spacing w:line="240" w:lineRule="auto"/>
              <w:jc w:val="center"/>
              <w:rPr>
                <w:rFonts w:hint="eastAsia" w:eastAsia="宋体"/>
                <w:lang w:eastAsia="zh-CN"/>
              </w:rPr>
            </w:pPr>
            <w:r>
              <w:t>冷却水泵</w:t>
            </w:r>
          </w:p>
          <w:p>
            <w:pPr>
              <w:spacing w:line="240" w:lineRule="auto"/>
              <w:jc w:val="center"/>
            </w:pPr>
            <w:r>
              <w:t>(kWh)</w:t>
            </w:r>
          </w:p>
        </w:tc>
        <w:tc>
          <w:tcPr>
            <w:tcW w:w="1131" w:type="dxa"/>
            <w:shd w:val="clear" w:color="auto" w:fill="E6E6E6"/>
            <w:vAlign w:val="center"/>
          </w:tcPr>
          <w:p>
            <w:pPr>
              <w:spacing w:line="240" w:lineRule="auto"/>
              <w:jc w:val="center"/>
              <w:rPr>
                <w:rFonts w:hint="eastAsia" w:eastAsia="宋体"/>
                <w:lang w:eastAsia="zh-CN"/>
              </w:rPr>
            </w:pPr>
            <w:r>
              <w:t>冷冻水泵</w:t>
            </w:r>
          </w:p>
          <w:p>
            <w:pPr>
              <w:spacing w:line="240" w:lineRule="auto"/>
              <w:jc w:val="center"/>
            </w:pPr>
            <w:r>
              <w:t>(kWh)</w:t>
            </w:r>
          </w:p>
        </w:tc>
        <w:tc>
          <w:tcPr>
            <w:tcW w:w="1131" w:type="dxa"/>
            <w:shd w:val="clear" w:color="auto" w:fill="E6E6E6"/>
            <w:vAlign w:val="center"/>
          </w:tcPr>
          <w:p>
            <w:pPr>
              <w:spacing w:line="240" w:lineRule="auto"/>
              <w:jc w:val="center"/>
              <w:rPr>
                <w:rFonts w:hint="eastAsia" w:eastAsia="宋体"/>
                <w:lang w:eastAsia="zh-CN"/>
              </w:rPr>
            </w:pPr>
            <w:r>
              <w:t>冷却塔</w:t>
            </w:r>
          </w:p>
          <w:p>
            <w:pPr>
              <w:spacing w:line="240" w:lineRule="auto"/>
              <w:jc w:val="center"/>
            </w:pPr>
            <w:r>
              <w:t>(kWh)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shd w:val="clear" w:color="auto" w:fill="E6E6E6"/>
            <w:vAlign w:val="center"/>
          </w:tcPr>
          <w:p>
            <w:pPr>
              <w:spacing w:line="240" w:lineRule="auto"/>
            </w:pPr>
            <w:r>
              <w:t>0~25</w:t>
            </w:r>
          </w:p>
        </w:tc>
        <w:tc>
          <w:tcPr>
            <w:tcW w:w="1131" w:type="dxa"/>
            <w:vAlign w:val="center"/>
          </w:tcPr>
          <w:p>
            <w:pPr>
              <w:spacing w:line="240" w:lineRule="auto"/>
            </w:pPr>
            <w:r>
              <w:t>26590</w:t>
            </w:r>
          </w:p>
        </w:tc>
        <w:tc>
          <w:tcPr>
            <w:tcW w:w="1131" w:type="dxa"/>
            <w:vAlign w:val="center"/>
          </w:tcPr>
          <w:p>
            <w:pPr>
              <w:spacing w:line="240" w:lineRule="auto"/>
            </w:pPr>
            <w:r>
              <w:t>694</w:t>
            </w:r>
          </w:p>
        </w:tc>
        <w:tc>
          <w:tcPr>
            <w:tcW w:w="1273" w:type="dxa"/>
            <w:vAlign w:val="center"/>
          </w:tcPr>
          <w:p>
            <w:pPr>
              <w:spacing w:line="240" w:lineRule="auto"/>
            </w:pPr>
            <w:r>
              <w:t>4.17</w:t>
            </w:r>
          </w:p>
        </w:tc>
        <w:tc>
          <w:tcPr>
            <w:tcW w:w="1131" w:type="dxa"/>
            <w:vAlign w:val="center"/>
          </w:tcPr>
          <w:p>
            <w:pPr>
              <w:spacing w:line="240" w:lineRule="auto"/>
            </w:pPr>
            <w:r>
              <w:t>6382</w:t>
            </w:r>
          </w:p>
        </w:tc>
        <w:tc>
          <w:tcPr>
            <w:tcW w:w="1273" w:type="dxa"/>
            <w:vAlign w:val="center"/>
          </w:tcPr>
          <w:p>
            <w:pPr>
              <w:spacing w:line="240" w:lineRule="auto"/>
            </w:pPr>
            <w:r>
              <w:t>6940</w:t>
            </w:r>
          </w:p>
        </w:tc>
        <w:tc>
          <w:tcPr>
            <w:tcW w:w="1131" w:type="dxa"/>
            <w:vAlign w:val="center"/>
          </w:tcPr>
          <w:p>
            <w:pPr>
              <w:spacing w:line="240" w:lineRule="auto"/>
            </w:pPr>
            <w:r>
              <w:t>5552</w:t>
            </w:r>
          </w:p>
        </w:tc>
        <w:tc>
          <w:tcPr>
            <w:tcW w:w="1131" w:type="dxa"/>
            <w:vAlign w:val="center"/>
          </w:tcPr>
          <w:p>
            <w:pPr>
              <w:spacing w:line="240" w:lineRule="auto"/>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shd w:val="clear" w:color="auto" w:fill="E6E6E6"/>
            <w:vAlign w:val="center"/>
          </w:tcPr>
          <w:p>
            <w:pPr>
              <w:spacing w:line="240" w:lineRule="auto"/>
            </w:pPr>
            <w:r>
              <w:t>25~50</w:t>
            </w:r>
          </w:p>
        </w:tc>
        <w:tc>
          <w:tcPr>
            <w:tcW w:w="1131" w:type="dxa"/>
            <w:vAlign w:val="center"/>
          </w:tcPr>
          <w:p>
            <w:pPr>
              <w:spacing w:line="240" w:lineRule="auto"/>
            </w:pPr>
            <w:r>
              <w:t>128</w:t>
            </w:r>
          </w:p>
        </w:tc>
        <w:tc>
          <w:tcPr>
            <w:tcW w:w="1131" w:type="dxa"/>
            <w:vAlign w:val="center"/>
          </w:tcPr>
          <w:p>
            <w:pPr>
              <w:spacing w:line="240" w:lineRule="auto"/>
            </w:pPr>
            <w:r>
              <w:t>1</w:t>
            </w:r>
          </w:p>
        </w:tc>
        <w:tc>
          <w:tcPr>
            <w:tcW w:w="1273" w:type="dxa"/>
            <w:vAlign w:val="center"/>
          </w:tcPr>
          <w:p>
            <w:pPr>
              <w:spacing w:line="240" w:lineRule="auto"/>
            </w:pPr>
            <w:r>
              <w:t>4.55</w:t>
            </w:r>
          </w:p>
        </w:tc>
        <w:tc>
          <w:tcPr>
            <w:tcW w:w="1131" w:type="dxa"/>
            <w:vAlign w:val="center"/>
          </w:tcPr>
          <w:p>
            <w:pPr>
              <w:spacing w:line="240" w:lineRule="auto"/>
            </w:pPr>
            <w:r>
              <w:t>28</w:t>
            </w:r>
          </w:p>
        </w:tc>
        <w:tc>
          <w:tcPr>
            <w:tcW w:w="1273" w:type="dxa"/>
            <w:vAlign w:val="center"/>
          </w:tcPr>
          <w:p>
            <w:pPr>
              <w:spacing w:line="240" w:lineRule="auto"/>
            </w:pPr>
            <w:r>
              <w:t>10</w:t>
            </w:r>
          </w:p>
        </w:tc>
        <w:tc>
          <w:tcPr>
            <w:tcW w:w="1131" w:type="dxa"/>
            <w:vAlign w:val="center"/>
          </w:tcPr>
          <w:p>
            <w:pPr>
              <w:spacing w:line="240" w:lineRule="auto"/>
            </w:pPr>
            <w:r>
              <w:t>8</w:t>
            </w:r>
          </w:p>
        </w:tc>
        <w:tc>
          <w:tcPr>
            <w:tcW w:w="1131" w:type="dxa"/>
            <w:vAlign w:val="center"/>
          </w:tcPr>
          <w:p>
            <w:pPr>
              <w:spacing w:line="240" w:lineRule="auto"/>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shd w:val="clear" w:color="auto" w:fill="E6E6E6"/>
            <w:vAlign w:val="center"/>
          </w:tcPr>
          <w:p>
            <w:pPr>
              <w:spacing w:line="240" w:lineRule="auto"/>
            </w:pPr>
            <w:r>
              <w:t>50~75</w:t>
            </w:r>
          </w:p>
        </w:tc>
        <w:tc>
          <w:tcPr>
            <w:tcW w:w="1131" w:type="dxa"/>
            <w:vAlign w:val="center"/>
          </w:tcPr>
          <w:p>
            <w:pPr>
              <w:spacing w:line="240" w:lineRule="auto"/>
            </w:pPr>
            <w:r>
              <w:t>0</w:t>
            </w:r>
          </w:p>
        </w:tc>
        <w:tc>
          <w:tcPr>
            <w:tcW w:w="1131" w:type="dxa"/>
            <w:vAlign w:val="center"/>
          </w:tcPr>
          <w:p>
            <w:pPr>
              <w:spacing w:line="240" w:lineRule="auto"/>
            </w:pPr>
            <w:r>
              <w:t>0</w:t>
            </w:r>
          </w:p>
        </w:tc>
        <w:tc>
          <w:tcPr>
            <w:tcW w:w="1273" w:type="dxa"/>
            <w:vAlign w:val="center"/>
          </w:tcPr>
          <w:p>
            <w:pPr>
              <w:spacing w:line="240" w:lineRule="auto"/>
            </w:pPr>
            <w:r>
              <w:t>5.00</w:t>
            </w:r>
          </w:p>
        </w:tc>
        <w:tc>
          <w:tcPr>
            <w:tcW w:w="1131" w:type="dxa"/>
            <w:vAlign w:val="center"/>
          </w:tcPr>
          <w:p>
            <w:pPr>
              <w:spacing w:line="240" w:lineRule="auto"/>
            </w:pPr>
            <w:r>
              <w:t>0</w:t>
            </w:r>
          </w:p>
        </w:tc>
        <w:tc>
          <w:tcPr>
            <w:tcW w:w="1273" w:type="dxa"/>
            <w:vAlign w:val="center"/>
          </w:tcPr>
          <w:p>
            <w:pPr>
              <w:spacing w:line="240" w:lineRule="auto"/>
            </w:pPr>
            <w:r>
              <w:t>0</w:t>
            </w:r>
          </w:p>
        </w:tc>
        <w:tc>
          <w:tcPr>
            <w:tcW w:w="1131" w:type="dxa"/>
            <w:vAlign w:val="center"/>
          </w:tcPr>
          <w:p>
            <w:pPr>
              <w:spacing w:line="240" w:lineRule="auto"/>
            </w:pPr>
            <w:r>
              <w:t>0</w:t>
            </w:r>
          </w:p>
        </w:tc>
        <w:tc>
          <w:tcPr>
            <w:tcW w:w="1131" w:type="dxa"/>
            <w:vAlign w:val="center"/>
          </w:tcPr>
          <w:p>
            <w:pPr>
              <w:spacing w:line="240" w:lineRule="auto"/>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shd w:val="clear" w:color="auto" w:fill="E6E6E6"/>
            <w:vAlign w:val="center"/>
          </w:tcPr>
          <w:p>
            <w:pPr>
              <w:spacing w:line="240" w:lineRule="auto"/>
            </w:pPr>
            <w:r>
              <w:t>75~100</w:t>
            </w:r>
          </w:p>
        </w:tc>
        <w:tc>
          <w:tcPr>
            <w:tcW w:w="1131" w:type="dxa"/>
            <w:vAlign w:val="center"/>
          </w:tcPr>
          <w:p>
            <w:pPr>
              <w:spacing w:line="240" w:lineRule="auto"/>
            </w:pPr>
            <w:r>
              <w:t>0</w:t>
            </w:r>
          </w:p>
        </w:tc>
        <w:tc>
          <w:tcPr>
            <w:tcW w:w="1131" w:type="dxa"/>
            <w:vAlign w:val="center"/>
          </w:tcPr>
          <w:p>
            <w:pPr>
              <w:spacing w:line="240" w:lineRule="auto"/>
            </w:pPr>
            <w:r>
              <w:t>0</w:t>
            </w:r>
          </w:p>
        </w:tc>
        <w:tc>
          <w:tcPr>
            <w:tcW w:w="1273" w:type="dxa"/>
            <w:vAlign w:val="center"/>
          </w:tcPr>
          <w:p>
            <w:pPr>
              <w:spacing w:line="240" w:lineRule="auto"/>
            </w:pPr>
            <w:r>
              <w:t>5.00</w:t>
            </w:r>
          </w:p>
        </w:tc>
        <w:tc>
          <w:tcPr>
            <w:tcW w:w="1131" w:type="dxa"/>
            <w:vAlign w:val="center"/>
          </w:tcPr>
          <w:p>
            <w:pPr>
              <w:spacing w:line="240" w:lineRule="auto"/>
            </w:pPr>
            <w:r>
              <w:t>0</w:t>
            </w:r>
          </w:p>
        </w:tc>
        <w:tc>
          <w:tcPr>
            <w:tcW w:w="1273" w:type="dxa"/>
            <w:vAlign w:val="center"/>
          </w:tcPr>
          <w:p>
            <w:pPr>
              <w:spacing w:line="240" w:lineRule="auto"/>
            </w:pPr>
            <w:r>
              <w:t>0</w:t>
            </w:r>
          </w:p>
        </w:tc>
        <w:tc>
          <w:tcPr>
            <w:tcW w:w="1131" w:type="dxa"/>
            <w:vAlign w:val="center"/>
          </w:tcPr>
          <w:p>
            <w:pPr>
              <w:spacing w:line="240" w:lineRule="auto"/>
            </w:pPr>
            <w:r>
              <w:t>0</w:t>
            </w:r>
          </w:p>
        </w:tc>
        <w:tc>
          <w:tcPr>
            <w:tcW w:w="1131" w:type="dxa"/>
            <w:vAlign w:val="center"/>
          </w:tcPr>
          <w:p>
            <w:pPr>
              <w:spacing w:line="240" w:lineRule="auto"/>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shd w:val="clear" w:color="auto" w:fill="E6E6E6"/>
            <w:vAlign w:val="center"/>
          </w:tcPr>
          <w:p>
            <w:pPr>
              <w:spacing w:line="240" w:lineRule="auto"/>
            </w:pPr>
            <w:r>
              <w:t>&gt;100</w:t>
            </w:r>
          </w:p>
        </w:tc>
        <w:tc>
          <w:tcPr>
            <w:tcW w:w="1131" w:type="dxa"/>
            <w:vAlign w:val="center"/>
          </w:tcPr>
          <w:p>
            <w:pPr>
              <w:spacing w:line="240" w:lineRule="auto"/>
            </w:pPr>
            <w:r>
              <w:t>0</w:t>
            </w:r>
          </w:p>
        </w:tc>
        <w:tc>
          <w:tcPr>
            <w:tcW w:w="1131" w:type="dxa"/>
            <w:vAlign w:val="center"/>
          </w:tcPr>
          <w:p>
            <w:pPr>
              <w:spacing w:line="240" w:lineRule="auto"/>
            </w:pPr>
            <w:r>
              <w:t>0</w:t>
            </w:r>
          </w:p>
        </w:tc>
        <w:tc>
          <w:tcPr>
            <w:tcW w:w="1273" w:type="dxa"/>
            <w:vAlign w:val="center"/>
          </w:tcPr>
          <w:p>
            <w:pPr>
              <w:spacing w:line="240" w:lineRule="auto"/>
            </w:pPr>
            <w:r>
              <w:t>－</w:t>
            </w:r>
          </w:p>
        </w:tc>
        <w:tc>
          <w:tcPr>
            <w:tcW w:w="1131" w:type="dxa"/>
            <w:vAlign w:val="center"/>
          </w:tcPr>
          <w:p>
            <w:pPr>
              <w:spacing w:line="240" w:lineRule="auto"/>
            </w:pPr>
            <w:r>
              <w:t>0</w:t>
            </w:r>
          </w:p>
        </w:tc>
        <w:tc>
          <w:tcPr>
            <w:tcW w:w="1273" w:type="dxa"/>
            <w:vAlign w:val="center"/>
          </w:tcPr>
          <w:p>
            <w:pPr>
              <w:spacing w:line="240" w:lineRule="auto"/>
            </w:pPr>
            <w:r>
              <w:t>0</w:t>
            </w:r>
          </w:p>
        </w:tc>
        <w:tc>
          <w:tcPr>
            <w:tcW w:w="1131" w:type="dxa"/>
            <w:vAlign w:val="center"/>
          </w:tcPr>
          <w:p>
            <w:pPr>
              <w:spacing w:line="240" w:lineRule="auto"/>
            </w:pPr>
            <w:r>
              <w:t>0</w:t>
            </w:r>
          </w:p>
        </w:tc>
        <w:tc>
          <w:tcPr>
            <w:tcW w:w="1131" w:type="dxa"/>
            <w:vAlign w:val="center"/>
          </w:tcPr>
          <w:p>
            <w:pPr>
              <w:spacing w:line="240" w:lineRule="auto"/>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shd w:val="clear" w:color="auto" w:fill="E6E6E6"/>
            <w:vAlign w:val="center"/>
          </w:tcPr>
          <w:p>
            <w:pPr>
              <w:spacing w:line="240" w:lineRule="auto"/>
            </w:pPr>
            <w:r>
              <w:t>合计</w:t>
            </w:r>
          </w:p>
        </w:tc>
        <w:tc>
          <w:tcPr>
            <w:tcW w:w="1131" w:type="dxa"/>
            <w:vAlign w:val="center"/>
          </w:tcPr>
          <w:p>
            <w:pPr>
              <w:spacing w:line="240" w:lineRule="auto"/>
            </w:pPr>
            <w:r>
              <w:t>26718</w:t>
            </w:r>
          </w:p>
        </w:tc>
        <w:tc>
          <w:tcPr>
            <w:tcW w:w="1131" w:type="dxa"/>
            <w:vAlign w:val="center"/>
          </w:tcPr>
          <w:p>
            <w:pPr>
              <w:spacing w:line="240" w:lineRule="auto"/>
            </w:pPr>
            <w:r>
              <w:t>695</w:t>
            </w:r>
          </w:p>
        </w:tc>
        <w:tc>
          <w:tcPr>
            <w:tcW w:w="1273" w:type="dxa"/>
            <w:vAlign w:val="center"/>
          </w:tcPr>
          <w:p>
            <w:pPr>
              <w:spacing w:line="240" w:lineRule="auto"/>
            </w:pPr>
          </w:p>
        </w:tc>
        <w:tc>
          <w:tcPr>
            <w:tcW w:w="1131" w:type="dxa"/>
            <w:vAlign w:val="center"/>
          </w:tcPr>
          <w:p>
            <w:pPr>
              <w:spacing w:line="240" w:lineRule="auto"/>
            </w:pPr>
            <w:r>
              <w:t>6410</w:t>
            </w:r>
          </w:p>
        </w:tc>
        <w:tc>
          <w:tcPr>
            <w:tcW w:w="1273" w:type="dxa"/>
            <w:vAlign w:val="center"/>
          </w:tcPr>
          <w:p>
            <w:pPr>
              <w:spacing w:line="240" w:lineRule="auto"/>
            </w:pPr>
            <w:r>
              <w:t>6950</w:t>
            </w:r>
          </w:p>
        </w:tc>
        <w:tc>
          <w:tcPr>
            <w:tcW w:w="1131" w:type="dxa"/>
            <w:vAlign w:val="center"/>
          </w:tcPr>
          <w:p>
            <w:pPr>
              <w:spacing w:line="240" w:lineRule="auto"/>
            </w:pPr>
            <w:r>
              <w:t>5560</w:t>
            </w:r>
          </w:p>
        </w:tc>
        <w:tc>
          <w:tcPr>
            <w:tcW w:w="1131" w:type="dxa"/>
            <w:vAlign w:val="center"/>
          </w:tcPr>
          <w:p>
            <w:pPr>
              <w:spacing w:line="240" w:lineRule="auto"/>
            </w:pPr>
            <w:r>
              <w:t>0</w:t>
            </w:r>
          </w:p>
        </w:tc>
      </w:tr>
    </w:tbl>
    <w:p>
      <w:pPr>
        <w:spacing w:line="240" w:lineRule="auto"/>
      </w:pPr>
    </w:p>
    <w:tbl>
      <w:tblPr>
        <w:tblStyle w:val="22"/>
        <w:tblW w:w="931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327"/>
        <w:gridCol w:w="2326"/>
        <w:gridCol w:w="2326"/>
        <w:gridCol w:w="23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326" w:type="dxa"/>
            <w:shd w:val="clear" w:color="auto" w:fill="E6E6E6"/>
            <w:vAlign w:val="center"/>
          </w:tcPr>
          <w:p>
            <w:pPr>
              <w:spacing w:line="240" w:lineRule="auto"/>
              <w:jc w:val="center"/>
            </w:pPr>
            <w:r>
              <w:t>类别</w:t>
            </w:r>
          </w:p>
        </w:tc>
        <w:tc>
          <w:tcPr>
            <w:tcW w:w="2326" w:type="dxa"/>
            <w:shd w:val="clear" w:color="auto" w:fill="E6E6E6"/>
            <w:vAlign w:val="center"/>
          </w:tcPr>
          <w:p>
            <w:pPr>
              <w:spacing w:line="240" w:lineRule="auto"/>
              <w:jc w:val="center"/>
            </w:pPr>
            <w:r>
              <w:t>电耗(kWh/a)</w:t>
            </w:r>
          </w:p>
        </w:tc>
        <w:tc>
          <w:tcPr>
            <w:tcW w:w="2326" w:type="dxa"/>
            <w:shd w:val="clear" w:color="auto" w:fill="E6E6E6"/>
            <w:vAlign w:val="center"/>
          </w:tcPr>
          <w:p>
            <w:pPr>
              <w:spacing w:line="240" w:lineRule="auto"/>
              <w:jc w:val="center"/>
            </w:pPr>
            <w:r>
              <w:t>碳排放因子(kgCO2/kWh)</w:t>
            </w:r>
          </w:p>
        </w:tc>
        <w:tc>
          <w:tcPr>
            <w:tcW w:w="2337" w:type="dxa"/>
            <w:shd w:val="clear" w:color="auto" w:fill="E6E6E6"/>
            <w:vAlign w:val="center"/>
          </w:tcPr>
          <w:p>
            <w:pPr>
              <w:spacing w:line="240" w:lineRule="auto"/>
              <w:jc w:val="center"/>
            </w:pPr>
            <w:r>
              <w:t>碳排放量(tCO2/a)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326" w:type="dxa"/>
            <w:shd w:val="clear" w:color="auto" w:fill="E6E6E6"/>
            <w:vAlign w:val="center"/>
          </w:tcPr>
          <w:p>
            <w:pPr>
              <w:spacing w:line="240" w:lineRule="auto"/>
            </w:pPr>
            <w:r>
              <w:t>制冷机组</w:t>
            </w:r>
          </w:p>
        </w:tc>
        <w:tc>
          <w:tcPr>
            <w:tcW w:w="2326" w:type="dxa"/>
            <w:vAlign w:val="center"/>
          </w:tcPr>
          <w:p>
            <w:pPr>
              <w:spacing w:line="240" w:lineRule="auto"/>
            </w:pPr>
            <w:r>
              <w:t>6410</w:t>
            </w:r>
          </w:p>
        </w:tc>
        <w:tc>
          <w:tcPr>
            <w:tcW w:w="2326" w:type="dxa"/>
            <w:vMerge w:val="restart"/>
            <w:vAlign w:val="center"/>
          </w:tcPr>
          <w:p>
            <w:pPr>
              <w:spacing w:line="240" w:lineRule="auto"/>
            </w:pPr>
            <w:r>
              <w:t>0.8843</w:t>
            </w:r>
          </w:p>
        </w:tc>
        <w:tc>
          <w:tcPr>
            <w:tcW w:w="2337" w:type="dxa"/>
            <w:vAlign w:val="center"/>
          </w:tcPr>
          <w:p>
            <w:pPr>
              <w:spacing w:line="240" w:lineRule="auto"/>
            </w:pPr>
            <w:r>
              <w:t>5.668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326" w:type="dxa"/>
            <w:shd w:val="clear" w:color="auto" w:fill="E6E6E6"/>
            <w:vAlign w:val="center"/>
          </w:tcPr>
          <w:p>
            <w:pPr>
              <w:spacing w:line="240" w:lineRule="auto"/>
            </w:pPr>
            <w:r>
              <w:t>冷却水泵</w:t>
            </w:r>
          </w:p>
        </w:tc>
        <w:tc>
          <w:tcPr>
            <w:tcW w:w="2326" w:type="dxa"/>
            <w:vAlign w:val="center"/>
          </w:tcPr>
          <w:p>
            <w:pPr>
              <w:spacing w:line="240" w:lineRule="auto"/>
            </w:pPr>
            <w:r>
              <w:t>6950</w:t>
            </w:r>
          </w:p>
        </w:tc>
        <w:tc>
          <w:tcPr>
            <w:tcW w:w="2326" w:type="dxa"/>
            <w:vMerge w:val="continue"/>
            <w:vAlign w:val="center"/>
          </w:tcPr>
          <w:p>
            <w:pPr>
              <w:spacing w:line="240" w:lineRule="auto"/>
            </w:pPr>
          </w:p>
        </w:tc>
        <w:tc>
          <w:tcPr>
            <w:tcW w:w="2337" w:type="dxa"/>
            <w:vAlign w:val="center"/>
          </w:tcPr>
          <w:p>
            <w:pPr>
              <w:spacing w:line="240" w:lineRule="auto"/>
            </w:pPr>
            <w:r>
              <w:t>6.146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326" w:type="dxa"/>
            <w:shd w:val="clear" w:color="auto" w:fill="E6E6E6"/>
            <w:vAlign w:val="center"/>
          </w:tcPr>
          <w:p>
            <w:pPr>
              <w:spacing w:line="240" w:lineRule="auto"/>
            </w:pPr>
            <w:r>
              <w:t>冷冻水泵</w:t>
            </w:r>
          </w:p>
        </w:tc>
        <w:tc>
          <w:tcPr>
            <w:tcW w:w="2326" w:type="dxa"/>
            <w:vAlign w:val="center"/>
          </w:tcPr>
          <w:p>
            <w:pPr>
              <w:spacing w:line="240" w:lineRule="auto"/>
            </w:pPr>
            <w:r>
              <w:t>5560</w:t>
            </w:r>
          </w:p>
        </w:tc>
        <w:tc>
          <w:tcPr>
            <w:tcW w:w="2326" w:type="dxa"/>
            <w:vMerge w:val="continue"/>
            <w:vAlign w:val="center"/>
          </w:tcPr>
          <w:p>
            <w:pPr>
              <w:spacing w:line="240" w:lineRule="auto"/>
            </w:pPr>
          </w:p>
        </w:tc>
        <w:tc>
          <w:tcPr>
            <w:tcW w:w="2337" w:type="dxa"/>
            <w:vAlign w:val="center"/>
          </w:tcPr>
          <w:p>
            <w:pPr>
              <w:spacing w:line="240" w:lineRule="auto"/>
            </w:pPr>
            <w:r>
              <w:t>4.917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326" w:type="dxa"/>
            <w:shd w:val="clear" w:color="auto" w:fill="E6E6E6"/>
            <w:vAlign w:val="center"/>
          </w:tcPr>
          <w:p>
            <w:pPr>
              <w:spacing w:line="240" w:lineRule="auto"/>
            </w:pPr>
            <w:r>
              <w:t>冷冻塔</w:t>
            </w:r>
          </w:p>
        </w:tc>
        <w:tc>
          <w:tcPr>
            <w:tcW w:w="2326" w:type="dxa"/>
            <w:vAlign w:val="center"/>
          </w:tcPr>
          <w:p>
            <w:pPr>
              <w:spacing w:line="240" w:lineRule="auto"/>
            </w:pPr>
            <w:r>
              <w:t>0</w:t>
            </w:r>
          </w:p>
        </w:tc>
        <w:tc>
          <w:tcPr>
            <w:tcW w:w="2326" w:type="dxa"/>
            <w:vMerge w:val="continue"/>
            <w:vAlign w:val="center"/>
          </w:tcPr>
          <w:p>
            <w:pPr>
              <w:spacing w:line="240" w:lineRule="auto"/>
            </w:pPr>
          </w:p>
        </w:tc>
        <w:tc>
          <w:tcPr>
            <w:tcW w:w="2337" w:type="dxa"/>
            <w:vAlign w:val="center"/>
          </w:tcPr>
          <w:p>
            <w:pPr>
              <w:spacing w:line="240" w:lineRule="auto"/>
            </w:pPr>
            <w: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978" w:type="dxa"/>
            <w:gridSpan w:val="3"/>
            <w:shd w:val="clear" w:color="auto" w:fill="E6E6E6"/>
            <w:vAlign w:val="center"/>
          </w:tcPr>
          <w:p>
            <w:pPr>
              <w:spacing w:line="240" w:lineRule="auto"/>
            </w:pPr>
            <w:r>
              <w:t>合计</w:t>
            </w:r>
          </w:p>
        </w:tc>
        <w:tc>
          <w:tcPr>
            <w:tcW w:w="2337" w:type="dxa"/>
            <w:vAlign w:val="center"/>
          </w:tcPr>
          <w:p>
            <w:pPr>
              <w:spacing w:line="240" w:lineRule="auto"/>
            </w:pPr>
            <w:r>
              <w:t>16.731</w:t>
            </w:r>
          </w:p>
        </w:tc>
      </w:tr>
    </w:tbl>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17" w:name="_Toc155730908"/>
      <w:r>
        <w:rPr>
          <w:rFonts w:ascii="宋体" w:hAnsi="Times New Roman" w:eastAsia="宋体" w:cs="Arial"/>
          <w:b/>
          <w:bCs/>
          <w:iCs/>
          <w:color w:val="000000"/>
          <w:sz w:val="24"/>
          <w:szCs w:val="24"/>
          <w:lang w:val="en-US" w:eastAsia="zh-CN" w:bidi="ar-SA"/>
        </w:rPr>
        <w:t>供暖系统</w:t>
      </w:r>
      <w:bookmarkEnd w:id="317"/>
    </w:p>
    <w:p>
      <w:pPr>
        <w:keepNext/>
        <w:widowControl w:val="0"/>
        <w:numPr>
          <w:ilvl w:val="2"/>
          <w:numId w:val="1"/>
        </w:numPr>
        <w:spacing w:before="240" w:after="60"/>
        <w:jc w:val="both"/>
        <w:outlineLvl w:val="2"/>
        <w:rPr>
          <w:rFonts w:ascii="宋体" w:hAnsi="宋体" w:eastAsia="宋体" w:cs="Arial"/>
          <w:b/>
          <w:bCs/>
          <w:color w:val="000000"/>
          <w:sz w:val="21"/>
          <w:szCs w:val="21"/>
          <w:lang w:val="en-US" w:eastAsia="zh-CN" w:bidi="ar-SA"/>
        </w:rPr>
      </w:pPr>
      <w:bookmarkStart w:id="318" w:name="_Toc155730909"/>
      <w:r>
        <w:rPr>
          <w:rFonts w:ascii="宋体" w:hAnsi="宋体" w:eastAsia="宋体" w:cs="Arial"/>
          <w:b/>
          <w:bCs/>
          <w:color w:val="000000"/>
          <w:sz w:val="21"/>
          <w:szCs w:val="21"/>
          <w:lang w:val="en-US" w:eastAsia="zh-CN" w:bidi="ar-SA"/>
        </w:rPr>
        <w:t>热水锅炉系统</w:t>
      </w:r>
      <w:bookmarkEnd w:id="318"/>
    </w:p>
    <w:p>
      <w:pPr>
        <w:keepNext/>
        <w:widowControl w:val="0"/>
        <w:numPr>
          <w:ilvl w:val="3"/>
          <w:numId w:val="1"/>
        </w:numPr>
        <w:spacing w:before="240" w:after="60"/>
        <w:jc w:val="both"/>
        <w:outlineLvl w:val="3"/>
        <w:rPr>
          <w:rFonts w:ascii="Times New Roman" w:hAnsi="Times New Roman" w:eastAsia="宋体" w:cs="Times New Roman"/>
          <w:b/>
          <w:bCs/>
          <w:color w:val="000000"/>
          <w:sz w:val="21"/>
          <w:szCs w:val="28"/>
          <w:lang w:val="en-GB" w:eastAsia="zh-CN" w:bidi="ar-SA"/>
        </w:rPr>
      </w:pPr>
      <w:r>
        <w:rPr>
          <w:rFonts w:ascii="Times New Roman" w:hAnsi="Times New Roman" w:eastAsia="宋体" w:cs="Times New Roman"/>
          <w:b/>
          <w:bCs/>
          <w:color w:val="000000"/>
          <w:sz w:val="21"/>
          <w:szCs w:val="28"/>
          <w:lang w:val="en-GB" w:eastAsia="zh-CN" w:bidi="ar-SA"/>
        </w:rPr>
        <w:t>热水锅炉</w:t>
      </w:r>
    </w:p>
    <w:tbl>
      <w:tblPr>
        <w:tblStyle w:val="22"/>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65"/>
        <w:gridCol w:w="946"/>
        <w:gridCol w:w="707"/>
        <w:gridCol w:w="848"/>
        <w:gridCol w:w="1132"/>
        <w:gridCol w:w="1416"/>
        <w:gridCol w:w="1557"/>
        <w:gridCol w:w="155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5" w:type="dxa"/>
            <w:shd w:val="clear" w:color="auto" w:fill="E6E6E6"/>
            <w:vAlign w:val="center"/>
          </w:tcPr>
          <w:p>
            <w:pPr>
              <w:spacing w:line="240" w:lineRule="auto"/>
              <w:jc w:val="center"/>
            </w:pPr>
            <w:r>
              <w:t>燃料类型</w:t>
            </w:r>
          </w:p>
        </w:tc>
        <w:tc>
          <w:tcPr>
            <w:tcW w:w="945" w:type="dxa"/>
            <w:shd w:val="clear" w:color="auto" w:fill="E6E6E6"/>
            <w:vAlign w:val="center"/>
          </w:tcPr>
          <w:p>
            <w:pPr>
              <w:spacing w:line="240" w:lineRule="auto"/>
              <w:jc w:val="center"/>
              <w:rPr>
                <w:rFonts w:hint="eastAsia" w:eastAsia="宋体"/>
                <w:lang w:eastAsia="zh-CN"/>
              </w:rPr>
            </w:pPr>
            <w:r>
              <w:t>容量</w:t>
            </w:r>
          </w:p>
          <w:p>
            <w:pPr>
              <w:spacing w:line="240" w:lineRule="auto"/>
              <w:jc w:val="center"/>
            </w:pPr>
            <w:r>
              <w:t>(MW)</w:t>
            </w:r>
          </w:p>
        </w:tc>
        <w:tc>
          <w:tcPr>
            <w:tcW w:w="707" w:type="dxa"/>
            <w:shd w:val="clear" w:color="auto" w:fill="E6E6E6"/>
            <w:vAlign w:val="center"/>
          </w:tcPr>
          <w:p>
            <w:pPr>
              <w:spacing w:line="240" w:lineRule="auto"/>
              <w:jc w:val="center"/>
            </w:pPr>
            <w:r>
              <w:t>台数</w:t>
            </w:r>
          </w:p>
        </w:tc>
        <w:tc>
          <w:tcPr>
            <w:tcW w:w="848" w:type="dxa"/>
            <w:shd w:val="clear" w:color="auto" w:fill="E6E6E6"/>
            <w:vAlign w:val="center"/>
          </w:tcPr>
          <w:p>
            <w:pPr>
              <w:spacing w:line="240" w:lineRule="auto"/>
              <w:jc w:val="center"/>
              <w:rPr>
                <w:rFonts w:hint="eastAsia" w:eastAsia="宋体"/>
                <w:lang w:eastAsia="zh-CN"/>
              </w:rPr>
            </w:pPr>
            <w:r>
              <w:t>锅炉</w:t>
            </w:r>
          </w:p>
          <w:p>
            <w:pPr>
              <w:spacing w:line="240" w:lineRule="auto"/>
              <w:jc w:val="center"/>
            </w:pPr>
            <w:r>
              <w:t>热效率</w:t>
            </w:r>
          </w:p>
        </w:tc>
        <w:tc>
          <w:tcPr>
            <w:tcW w:w="1131" w:type="dxa"/>
            <w:shd w:val="clear" w:color="auto" w:fill="E6E6E6"/>
            <w:vAlign w:val="center"/>
          </w:tcPr>
          <w:p>
            <w:pPr>
              <w:spacing w:line="240" w:lineRule="auto"/>
              <w:jc w:val="center"/>
              <w:rPr>
                <w:rFonts w:hint="eastAsia" w:eastAsia="宋体"/>
                <w:lang w:eastAsia="zh-CN"/>
              </w:rPr>
            </w:pPr>
            <w:r>
              <w:t>外网热</w:t>
            </w:r>
          </w:p>
          <w:p>
            <w:pPr>
              <w:spacing w:line="240" w:lineRule="auto"/>
              <w:jc w:val="center"/>
            </w:pPr>
            <w:r>
              <w:t>输送效率</w:t>
            </w:r>
          </w:p>
        </w:tc>
        <w:tc>
          <w:tcPr>
            <w:tcW w:w="1415" w:type="dxa"/>
            <w:shd w:val="clear" w:color="auto" w:fill="E6E6E6"/>
            <w:vAlign w:val="center"/>
          </w:tcPr>
          <w:p>
            <w:pPr>
              <w:spacing w:line="240" w:lineRule="auto"/>
              <w:jc w:val="center"/>
              <w:rPr>
                <w:rFonts w:hint="eastAsia" w:eastAsia="宋体"/>
                <w:lang w:eastAsia="zh-CN"/>
              </w:rPr>
            </w:pPr>
            <w:r>
              <w:t>锅炉负荷</w:t>
            </w:r>
          </w:p>
          <w:p>
            <w:pPr>
              <w:spacing w:line="240" w:lineRule="auto"/>
              <w:jc w:val="center"/>
            </w:pPr>
            <w:r>
              <w:t>(kWh/a)</w:t>
            </w:r>
          </w:p>
        </w:tc>
        <w:tc>
          <w:tcPr>
            <w:tcW w:w="1556" w:type="dxa"/>
            <w:shd w:val="clear" w:color="auto" w:fill="E6E6E6"/>
            <w:vAlign w:val="center"/>
          </w:tcPr>
          <w:p>
            <w:pPr>
              <w:spacing w:line="240" w:lineRule="auto"/>
              <w:jc w:val="center"/>
            </w:pPr>
            <w:r>
              <w:t>碳排放因子(tCO2/TJ)</w:t>
            </w:r>
          </w:p>
        </w:tc>
        <w:tc>
          <w:tcPr>
            <w:tcW w:w="1550" w:type="dxa"/>
            <w:shd w:val="clear" w:color="auto" w:fill="E6E6E6"/>
            <w:vAlign w:val="center"/>
          </w:tcPr>
          <w:p>
            <w:pPr>
              <w:spacing w:line="240" w:lineRule="auto"/>
              <w:jc w:val="center"/>
            </w:pPr>
            <w:r>
              <w:t>碳排放量(tCO2/a)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5" w:type="dxa"/>
            <w:vAlign w:val="center"/>
          </w:tcPr>
          <w:p>
            <w:pPr>
              <w:spacing w:line="240" w:lineRule="auto"/>
            </w:pPr>
            <w:r>
              <w:t>烟煤II</w:t>
            </w:r>
          </w:p>
        </w:tc>
        <w:tc>
          <w:tcPr>
            <w:tcW w:w="945" w:type="dxa"/>
            <w:vAlign w:val="center"/>
          </w:tcPr>
          <w:p>
            <w:pPr>
              <w:spacing w:line="240" w:lineRule="auto"/>
            </w:pPr>
            <w:r>
              <w:t>1.00</w:t>
            </w:r>
          </w:p>
        </w:tc>
        <w:tc>
          <w:tcPr>
            <w:tcW w:w="707" w:type="dxa"/>
            <w:vAlign w:val="center"/>
          </w:tcPr>
          <w:p>
            <w:pPr>
              <w:spacing w:line="240" w:lineRule="auto"/>
            </w:pPr>
            <w:r>
              <w:t>1</w:t>
            </w:r>
          </w:p>
        </w:tc>
        <w:tc>
          <w:tcPr>
            <w:tcW w:w="848" w:type="dxa"/>
            <w:vAlign w:val="center"/>
          </w:tcPr>
          <w:p>
            <w:pPr>
              <w:spacing w:line="240" w:lineRule="auto"/>
            </w:pPr>
            <w:r>
              <w:t>0.78</w:t>
            </w:r>
          </w:p>
        </w:tc>
        <w:tc>
          <w:tcPr>
            <w:tcW w:w="1131" w:type="dxa"/>
            <w:vAlign w:val="center"/>
          </w:tcPr>
          <w:p>
            <w:pPr>
              <w:spacing w:line="240" w:lineRule="auto"/>
            </w:pPr>
            <w:r>
              <w:t>0.92</w:t>
            </w:r>
          </w:p>
        </w:tc>
        <w:tc>
          <w:tcPr>
            <w:tcW w:w="1415" w:type="dxa"/>
            <w:vAlign w:val="center"/>
          </w:tcPr>
          <w:p>
            <w:pPr>
              <w:spacing w:line="240" w:lineRule="auto"/>
            </w:pPr>
            <w:r>
              <w:t>4294</w:t>
            </w:r>
          </w:p>
        </w:tc>
        <w:tc>
          <w:tcPr>
            <w:tcW w:w="1556" w:type="dxa"/>
            <w:vAlign w:val="center"/>
          </w:tcPr>
          <w:p>
            <w:pPr>
              <w:spacing w:line="240" w:lineRule="auto"/>
            </w:pPr>
            <w:r>
              <w:t>89</w:t>
            </w:r>
          </w:p>
        </w:tc>
        <w:tc>
          <w:tcPr>
            <w:tcW w:w="1550" w:type="dxa"/>
            <w:vAlign w:val="center"/>
          </w:tcPr>
          <w:p>
            <w:pPr>
              <w:spacing w:line="240" w:lineRule="auto"/>
            </w:pPr>
            <w:r>
              <w:t>35.297</w:t>
            </w:r>
          </w:p>
        </w:tc>
      </w:tr>
    </w:tbl>
    <w:p>
      <w:pPr>
        <w:keepNext/>
        <w:widowControl w:val="0"/>
        <w:numPr>
          <w:ilvl w:val="3"/>
          <w:numId w:val="1"/>
        </w:numPr>
        <w:spacing w:before="240" w:after="60"/>
        <w:jc w:val="both"/>
        <w:outlineLvl w:val="3"/>
        <w:rPr>
          <w:rFonts w:ascii="Times New Roman" w:hAnsi="Times New Roman" w:eastAsia="宋体" w:cs="Times New Roman"/>
          <w:b/>
          <w:bCs/>
          <w:color w:val="000000"/>
          <w:sz w:val="21"/>
          <w:szCs w:val="28"/>
          <w:lang w:val="en-GB" w:eastAsia="zh-CN" w:bidi="ar-SA"/>
        </w:rPr>
      </w:pPr>
      <w:r>
        <w:rPr>
          <w:rFonts w:ascii="Times New Roman" w:hAnsi="Times New Roman" w:eastAsia="宋体" w:cs="Times New Roman"/>
          <w:b/>
          <w:bCs/>
          <w:color w:val="000000"/>
          <w:sz w:val="21"/>
          <w:szCs w:val="28"/>
          <w:lang w:val="en-GB" w:eastAsia="zh-CN" w:bidi="ar-SA"/>
        </w:rPr>
        <w:t>热水循环泵</w:t>
      </w:r>
    </w:p>
    <w:tbl>
      <w:tblPr>
        <w:tblStyle w:val="22"/>
        <w:tblW w:w="931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678"/>
        <w:gridCol w:w="1267"/>
        <w:gridCol w:w="990"/>
        <w:gridCol w:w="2123"/>
        <w:gridCol w:w="1557"/>
        <w:gridCol w:w="70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677" w:type="dxa"/>
            <w:shd w:val="clear" w:color="auto" w:fill="E6E6E6"/>
            <w:vAlign w:val="center"/>
          </w:tcPr>
          <w:p>
            <w:pPr>
              <w:spacing w:line="240" w:lineRule="auto"/>
              <w:jc w:val="center"/>
            </w:pPr>
            <w:r>
              <w:t>类型</w:t>
            </w:r>
          </w:p>
        </w:tc>
        <w:tc>
          <w:tcPr>
            <w:tcW w:w="1267" w:type="dxa"/>
            <w:shd w:val="clear" w:color="auto" w:fill="E6E6E6"/>
            <w:vAlign w:val="center"/>
          </w:tcPr>
          <w:p>
            <w:pPr>
              <w:spacing w:line="240" w:lineRule="auto"/>
              <w:jc w:val="center"/>
            </w:pPr>
            <w:r>
              <w:t>流量(m3/h)</w:t>
            </w:r>
          </w:p>
        </w:tc>
        <w:tc>
          <w:tcPr>
            <w:tcW w:w="990" w:type="dxa"/>
            <w:shd w:val="clear" w:color="auto" w:fill="E6E6E6"/>
            <w:vAlign w:val="center"/>
          </w:tcPr>
          <w:p>
            <w:pPr>
              <w:spacing w:line="240" w:lineRule="auto"/>
              <w:jc w:val="center"/>
            </w:pPr>
            <w:r>
              <w:t>扬程(m)</w:t>
            </w:r>
          </w:p>
        </w:tc>
        <w:tc>
          <w:tcPr>
            <w:tcW w:w="2122" w:type="dxa"/>
            <w:shd w:val="clear" w:color="auto" w:fill="E6E6E6"/>
            <w:vAlign w:val="center"/>
          </w:tcPr>
          <w:p>
            <w:pPr>
              <w:spacing w:line="240" w:lineRule="auto"/>
              <w:jc w:val="center"/>
            </w:pPr>
            <w:r>
              <w:t>设计工作效率(%)</w:t>
            </w:r>
          </w:p>
        </w:tc>
        <w:tc>
          <w:tcPr>
            <w:tcW w:w="1556" w:type="dxa"/>
            <w:shd w:val="clear" w:color="auto" w:fill="E6E6E6"/>
            <w:vAlign w:val="center"/>
          </w:tcPr>
          <w:p>
            <w:pPr>
              <w:spacing w:line="240" w:lineRule="auto"/>
              <w:jc w:val="center"/>
            </w:pPr>
            <w:r>
              <w:t>输入功率(kW)</w:t>
            </w:r>
          </w:p>
        </w:tc>
        <w:tc>
          <w:tcPr>
            <w:tcW w:w="701" w:type="dxa"/>
            <w:shd w:val="clear" w:color="auto" w:fill="E6E6E6"/>
            <w:vAlign w:val="center"/>
          </w:tcPr>
          <w:p>
            <w:pPr>
              <w:spacing w:line="240" w:lineRule="auto"/>
              <w:jc w:val="center"/>
            </w:pPr>
            <w:r>
              <w:t>台数</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677" w:type="dxa"/>
            <w:vAlign w:val="center"/>
          </w:tcPr>
          <w:p>
            <w:pPr>
              <w:spacing w:line="240" w:lineRule="auto"/>
            </w:pPr>
            <w:r>
              <w:t>单速</w:t>
            </w:r>
          </w:p>
        </w:tc>
        <w:tc>
          <w:tcPr>
            <w:tcW w:w="1267" w:type="dxa"/>
            <w:vAlign w:val="center"/>
          </w:tcPr>
          <w:p>
            <w:pPr>
              <w:spacing w:line="240" w:lineRule="auto"/>
            </w:pPr>
            <w:r>
              <w:t>320</w:t>
            </w:r>
          </w:p>
        </w:tc>
        <w:tc>
          <w:tcPr>
            <w:tcW w:w="990" w:type="dxa"/>
            <w:vAlign w:val="center"/>
          </w:tcPr>
          <w:p>
            <w:pPr>
              <w:spacing w:line="240" w:lineRule="auto"/>
            </w:pPr>
            <w:r>
              <w:t>30</w:t>
            </w:r>
          </w:p>
        </w:tc>
        <w:tc>
          <w:tcPr>
            <w:tcW w:w="2122" w:type="dxa"/>
            <w:vAlign w:val="center"/>
          </w:tcPr>
          <w:p>
            <w:pPr>
              <w:spacing w:line="240" w:lineRule="auto"/>
            </w:pPr>
            <w:r>
              <w:t>80</w:t>
            </w:r>
          </w:p>
        </w:tc>
        <w:tc>
          <w:tcPr>
            <w:tcW w:w="1556" w:type="dxa"/>
            <w:vAlign w:val="center"/>
          </w:tcPr>
          <w:p>
            <w:pPr>
              <w:spacing w:line="240" w:lineRule="auto"/>
            </w:pPr>
            <w:r>
              <w:t>37.6</w:t>
            </w:r>
          </w:p>
        </w:tc>
        <w:tc>
          <w:tcPr>
            <w:tcW w:w="701" w:type="dxa"/>
            <w:vAlign w:val="center"/>
          </w:tcPr>
          <w:p>
            <w:pPr>
              <w:spacing w:line="240" w:lineRule="auto"/>
            </w:pPr>
            <w:r>
              <w:t>1</w:t>
            </w:r>
          </w:p>
        </w:tc>
      </w:tr>
    </w:tbl>
    <w:p>
      <w:pPr>
        <w:keepNext/>
        <w:widowControl w:val="0"/>
        <w:numPr>
          <w:ilvl w:val="3"/>
          <w:numId w:val="1"/>
        </w:numPr>
        <w:spacing w:before="240" w:after="60"/>
        <w:jc w:val="both"/>
        <w:outlineLvl w:val="3"/>
        <w:rPr>
          <w:rFonts w:ascii="Times New Roman" w:hAnsi="Times New Roman" w:eastAsia="宋体" w:cs="Times New Roman"/>
          <w:b/>
          <w:bCs/>
          <w:color w:val="000000"/>
          <w:sz w:val="21"/>
          <w:szCs w:val="28"/>
          <w:lang w:val="en-GB" w:eastAsia="zh-CN" w:bidi="ar-SA"/>
        </w:rPr>
      </w:pPr>
      <w:r>
        <w:rPr>
          <w:rFonts w:ascii="Times New Roman" w:hAnsi="Times New Roman" w:eastAsia="宋体" w:cs="Times New Roman"/>
          <w:b/>
          <w:bCs/>
          <w:color w:val="000000"/>
          <w:sz w:val="21"/>
          <w:szCs w:val="28"/>
          <w:lang w:val="en-GB" w:eastAsia="zh-CN" w:bidi="ar-SA"/>
        </w:rPr>
        <w:t>热水循环水泵能耗</w:t>
      </w:r>
    </w:p>
    <w:tbl>
      <w:tblPr>
        <w:tblStyle w:val="2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83"/>
        <w:gridCol w:w="1359"/>
        <w:gridCol w:w="1359"/>
        <w:gridCol w:w="1358"/>
        <w:gridCol w:w="1358"/>
        <w:gridCol w:w="1358"/>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82" w:type="dxa"/>
            <w:shd w:val="clear" w:color="auto" w:fill="E6E6E6"/>
            <w:vAlign w:val="center"/>
          </w:tcPr>
          <w:p>
            <w:pPr>
              <w:spacing w:line="240" w:lineRule="auto"/>
              <w:jc w:val="center"/>
              <w:rPr>
                <w:rFonts w:hint="eastAsia" w:eastAsia="宋体"/>
                <w:lang w:eastAsia="zh-CN"/>
              </w:rPr>
            </w:pPr>
            <w:r>
              <w:t>负荷</w:t>
            </w:r>
          </w:p>
          <w:p>
            <w:pPr>
              <w:spacing w:line="240" w:lineRule="auto"/>
              <w:jc w:val="center"/>
              <w:rPr>
                <w:rFonts w:hint="eastAsia" w:eastAsia="宋体"/>
                <w:lang w:eastAsia="zh-CN"/>
              </w:rPr>
            </w:pPr>
            <w:r>
              <w:t>率</w:t>
            </w:r>
          </w:p>
          <w:p>
            <w:pPr>
              <w:spacing w:line="240" w:lineRule="auto"/>
              <w:jc w:val="center"/>
            </w:pPr>
            <w:r>
              <w:t>(%)</w:t>
            </w:r>
          </w:p>
        </w:tc>
        <w:tc>
          <w:tcPr>
            <w:tcW w:w="1358" w:type="dxa"/>
            <w:shd w:val="clear" w:color="auto" w:fill="E6E6E6"/>
            <w:vAlign w:val="center"/>
          </w:tcPr>
          <w:p>
            <w:pPr>
              <w:spacing w:line="240" w:lineRule="auto"/>
              <w:jc w:val="center"/>
              <w:rPr>
                <w:rFonts w:hint="eastAsia" w:eastAsia="宋体"/>
                <w:lang w:eastAsia="zh-CN"/>
              </w:rPr>
            </w:pPr>
            <w:r>
              <w:t>锅炉</w:t>
            </w:r>
          </w:p>
          <w:p>
            <w:pPr>
              <w:spacing w:line="240" w:lineRule="auto"/>
              <w:jc w:val="center"/>
              <w:rPr>
                <w:rFonts w:hint="eastAsia" w:eastAsia="宋体"/>
                <w:lang w:eastAsia="zh-CN"/>
              </w:rPr>
            </w:pPr>
            <w:r>
              <w:t>负荷</w:t>
            </w:r>
          </w:p>
          <w:p>
            <w:pPr>
              <w:spacing w:line="240" w:lineRule="auto"/>
              <w:jc w:val="center"/>
            </w:pPr>
            <w:r>
              <w:t>(kW)</w:t>
            </w:r>
          </w:p>
        </w:tc>
        <w:tc>
          <w:tcPr>
            <w:tcW w:w="1358" w:type="dxa"/>
            <w:shd w:val="clear" w:color="auto" w:fill="E6E6E6"/>
            <w:vAlign w:val="center"/>
          </w:tcPr>
          <w:p>
            <w:pPr>
              <w:spacing w:line="240" w:lineRule="auto"/>
              <w:jc w:val="center"/>
              <w:rPr>
                <w:rFonts w:hint="eastAsia" w:eastAsia="宋体"/>
                <w:lang w:eastAsia="zh-CN"/>
              </w:rPr>
            </w:pPr>
            <w:r>
              <w:t>供暖水</w:t>
            </w:r>
          </w:p>
          <w:p>
            <w:pPr>
              <w:spacing w:line="240" w:lineRule="auto"/>
              <w:jc w:val="center"/>
              <w:rPr>
                <w:rFonts w:hint="eastAsia" w:eastAsia="宋体"/>
                <w:lang w:eastAsia="zh-CN"/>
              </w:rPr>
            </w:pPr>
            <w:r>
              <w:t>泵功率</w:t>
            </w:r>
          </w:p>
          <w:p>
            <w:pPr>
              <w:spacing w:line="240" w:lineRule="auto"/>
              <w:jc w:val="center"/>
            </w:pPr>
            <w:r>
              <w:t>(kW)</w:t>
            </w:r>
          </w:p>
        </w:tc>
        <w:tc>
          <w:tcPr>
            <w:tcW w:w="1358" w:type="dxa"/>
            <w:shd w:val="clear" w:color="auto" w:fill="E6E6E6"/>
            <w:vAlign w:val="center"/>
          </w:tcPr>
          <w:p>
            <w:pPr>
              <w:spacing w:line="240" w:lineRule="auto"/>
              <w:jc w:val="center"/>
              <w:rPr>
                <w:rFonts w:hint="eastAsia" w:eastAsia="宋体"/>
                <w:lang w:eastAsia="zh-CN"/>
              </w:rPr>
            </w:pPr>
            <w:r>
              <w:t>热水输送</w:t>
            </w:r>
          </w:p>
          <w:p>
            <w:pPr>
              <w:spacing w:line="240" w:lineRule="auto"/>
              <w:jc w:val="center"/>
              <w:rPr>
                <w:rFonts w:hint="eastAsia" w:eastAsia="宋体"/>
                <w:lang w:eastAsia="zh-CN"/>
              </w:rPr>
            </w:pPr>
            <w:r>
              <w:t>能效比</w:t>
            </w:r>
          </w:p>
          <w:p>
            <w:pPr>
              <w:spacing w:line="240" w:lineRule="auto"/>
              <w:jc w:val="center"/>
            </w:pPr>
            <w:r>
              <w:t>EHR</w:t>
            </w:r>
          </w:p>
        </w:tc>
        <w:tc>
          <w:tcPr>
            <w:tcW w:w="1358" w:type="dxa"/>
            <w:shd w:val="clear" w:color="auto" w:fill="E6E6E6"/>
            <w:vAlign w:val="center"/>
          </w:tcPr>
          <w:p>
            <w:pPr>
              <w:spacing w:line="240" w:lineRule="auto"/>
              <w:jc w:val="center"/>
              <w:rPr>
                <w:rFonts w:hint="eastAsia" w:eastAsia="宋体"/>
                <w:lang w:eastAsia="zh-CN"/>
              </w:rPr>
            </w:pPr>
            <w:r>
              <w:t>区间</w:t>
            </w:r>
          </w:p>
          <w:p>
            <w:pPr>
              <w:spacing w:line="240" w:lineRule="auto"/>
              <w:jc w:val="center"/>
              <w:rPr>
                <w:rFonts w:hint="eastAsia" w:eastAsia="宋体"/>
                <w:lang w:eastAsia="zh-CN"/>
              </w:rPr>
            </w:pPr>
            <w:r>
              <w:t>负荷</w:t>
            </w:r>
          </w:p>
          <w:p>
            <w:pPr>
              <w:spacing w:line="240" w:lineRule="auto"/>
              <w:jc w:val="center"/>
            </w:pPr>
            <w:r>
              <w:t>(kWh)</w:t>
            </w:r>
          </w:p>
        </w:tc>
        <w:tc>
          <w:tcPr>
            <w:tcW w:w="1358" w:type="dxa"/>
            <w:shd w:val="clear" w:color="auto" w:fill="E6E6E6"/>
            <w:vAlign w:val="center"/>
          </w:tcPr>
          <w:p>
            <w:pPr>
              <w:spacing w:line="240" w:lineRule="auto"/>
              <w:jc w:val="center"/>
              <w:rPr>
                <w:rFonts w:hint="eastAsia" w:eastAsia="宋体"/>
                <w:lang w:eastAsia="zh-CN"/>
              </w:rPr>
            </w:pPr>
            <w:r>
              <w:t>区间</w:t>
            </w:r>
          </w:p>
          <w:p>
            <w:pPr>
              <w:spacing w:line="240" w:lineRule="auto"/>
              <w:jc w:val="center"/>
              <w:rPr>
                <w:rFonts w:hint="eastAsia" w:eastAsia="宋体"/>
                <w:lang w:eastAsia="zh-CN"/>
              </w:rPr>
            </w:pPr>
            <w:r>
              <w:t>时长</w:t>
            </w:r>
          </w:p>
          <w:p>
            <w:pPr>
              <w:spacing w:line="240" w:lineRule="auto"/>
              <w:jc w:val="center"/>
            </w:pPr>
            <w:r>
              <w:t>(h)</w:t>
            </w:r>
          </w:p>
        </w:tc>
        <w:tc>
          <w:tcPr>
            <w:tcW w:w="1358" w:type="dxa"/>
            <w:shd w:val="clear" w:color="auto" w:fill="E6E6E6"/>
            <w:vAlign w:val="center"/>
          </w:tcPr>
          <w:p>
            <w:pPr>
              <w:spacing w:line="240" w:lineRule="auto"/>
              <w:jc w:val="center"/>
              <w:rPr>
                <w:rFonts w:hint="eastAsia" w:eastAsia="宋体"/>
                <w:lang w:eastAsia="zh-CN"/>
              </w:rPr>
            </w:pPr>
            <w:r>
              <w:t>供暖水</w:t>
            </w:r>
          </w:p>
          <w:p>
            <w:pPr>
              <w:spacing w:line="240" w:lineRule="auto"/>
              <w:jc w:val="center"/>
              <w:rPr>
                <w:rFonts w:hint="eastAsia" w:eastAsia="宋体"/>
                <w:lang w:eastAsia="zh-CN"/>
              </w:rPr>
            </w:pPr>
            <w:r>
              <w:t>泵电耗</w:t>
            </w:r>
          </w:p>
          <w:p>
            <w:pPr>
              <w:spacing w:line="240" w:lineRule="auto"/>
              <w:jc w:val="center"/>
            </w:pPr>
            <w:r>
              <w:t>(kWh)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82" w:type="dxa"/>
            <w:shd w:val="clear" w:color="auto" w:fill="E6E6E6"/>
            <w:vAlign w:val="center"/>
          </w:tcPr>
          <w:p>
            <w:pPr>
              <w:spacing w:line="240" w:lineRule="auto"/>
            </w:pPr>
            <w:r>
              <w:t>25</w:t>
            </w:r>
          </w:p>
        </w:tc>
        <w:tc>
          <w:tcPr>
            <w:tcW w:w="1358" w:type="dxa"/>
            <w:vAlign w:val="center"/>
          </w:tcPr>
          <w:p>
            <w:pPr>
              <w:spacing w:line="240" w:lineRule="auto"/>
            </w:pPr>
            <w:r>
              <w:t>250</w:t>
            </w:r>
          </w:p>
        </w:tc>
        <w:tc>
          <w:tcPr>
            <w:tcW w:w="1358" w:type="dxa"/>
            <w:vAlign w:val="center"/>
          </w:tcPr>
          <w:p>
            <w:pPr>
              <w:spacing w:line="240" w:lineRule="auto"/>
            </w:pPr>
            <w:r>
              <w:t>8</w:t>
            </w:r>
          </w:p>
        </w:tc>
        <w:tc>
          <w:tcPr>
            <w:tcW w:w="1358" w:type="dxa"/>
            <w:vAlign w:val="center"/>
          </w:tcPr>
          <w:p>
            <w:pPr>
              <w:spacing w:line="240" w:lineRule="auto"/>
            </w:pPr>
            <w:r>
              <w:t>0.0320</w:t>
            </w:r>
          </w:p>
        </w:tc>
        <w:tc>
          <w:tcPr>
            <w:tcW w:w="1358" w:type="dxa"/>
            <w:vAlign w:val="center"/>
          </w:tcPr>
          <w:p>
            <w:pPr>
              <w:spacing w:line="240" w:lineRule="auto"/>
            </w:pPr>
            <w:r>
              <w:t>78509</w:t>
            </w:r>
          </w:p>
        </w:tc>
        <w:tc>
          <w:tcPr>
            <w:tcW w:w="1358" w:type="dxa"/>
            <w:vAlign w:val="center"/>
          </w:tcPr>
          <w:p>
            <w:pPr>
              <w:spacing w:line="240" w:lineRule="auto"/>
            </w:pPr>
            <w:r>
              <w:t>1068</w:t>
            </w:r>
          </w:p>
        </w:tc>
        <w:tc>
          <w:tcPr>
            <w:tcW w:w="1358" w:type="dxa"/>
            <w:vAlign w:val="center"/>
          </w:tcPr>
          <w:p>
            <w:pPr>
              <w:spacing w:line="240" w:lineRule="auto"/>
            </w:pPr>
            <w:r>
              <w:t>8544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82" w:type="dxa"/>
            <w:shd w:val="clear" w:color="auto" w:fill="E6E6E6"/>
            <w:vAlign w:val="center"/>
          </w:tcPr>
          <w:p>
            <w:pPr>
              <w:spacing w:line="240" w:lineRule="auto"/>
            </w:pPr>
            <w:r>
              <w:t>50</w:t>
            </w:r>
          </w:p>
        </w:tc>
        <w:tc>
          <w:tcPr>
            <w:tcW w:w="1358" w:type="dxa"/>
            <w:vAlign w:val="center"/>
          </w:tcPr>
          <w:p>
            <w:pPr>
              <w:spacing w:line="240" w:lineRule="auto"/>
            </w:pPr>
            <w:r>
              <w:t>500</w:t>
            </w:r>
          </w:p>
        </w:tc>
        <w:tc>
          <w:tcPr>
            <w:tcW w:w="1358" w:type="dxa"/>
            <w:vAlign w:val="center"/>
          </w:tcPr>
          <w:p>
            <w:pPr>
              <w:spacing w:line="240" w:lineRule="auto"/>
            </w:pPr>
            <w:r>
              <w:t>8</w:t>
            </w:r>
          </w:p>
        </w:tc>
        <w:tc>
          <w:tcPr>
            <w:tcW w:w="1358" w:type="dxa"/>
            <w:vAlign w:val="center"/>
          </w:tcPr>
          <w:p>
            <w:pPr>
              <w:spacing w:line="240" w:lineRule="auto"/>
            </w:pPr>
            <w:r>
              <w:t>0.0160</w:t>
            </w:r>
          </w:p>
        </w:tc>
        <w:tc>
          <w:tcPr>
            <w:tcW w:w="1358" w:type="dxa"/>
            <w:vAlign w:val="center"/>
          </w:tcPr>
          <w:p>
            <w:pPr>
              <w:spacing w:line="240" w:lineRule="auto"/>
            </w:pPr>
            <w:r>
              <w:t>546</w:t>
            </w:r>
          </w:p>
        </w:tc>
        <w:tc>
          <w:tcPr>
            <w:tcW w:w="1358" w:type="dxa"/>
            <w:vAlign w:val="center"/>
          </w:tcPr>
          <w:p>
            <w:pPr>
              <w:spacing w:line="240" w:lineRule="auto"/>
            </w:pPr>
            <w:r>
              <w:t>2</w:t>
            </w:r>
          </w:p>
        </w:tc>
        <w:tc>
          <w:tcPr>
            <w:tcW w:w="1358" w:type="dxa"/>
            <w:vAlign w:val="center"/>
          </w:tcPr>
          <w:p>
            <w:pPr>
              <w:spacing w:line="240" w:lineRule="auto"/>
            </w:pPr>
            <w:r>
              <w:t>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82" w:type="dxa"/>
            <w:shd w:val="clear" w:color="auto" w:fill="E6E6E6"/>
            <w:vAlign w:val="center"/>
          </w:tcPr>
          <w:p>
            <w:pPr>
              <w:spacing w:line="240" w:lineRule="auto"/>
            </w:pPr>
            <w:r>
              <w:t>75</w:t>
            </w:r>
          </w:p>
        </w:tc>
        <w:tc>
          <w:tcPr>
            <w:tcW w:w="1358" w:type="dxa"/>
            <w:vAlign w:val="center"/>
          </w:tcPr>
          <w:p>
            <w:pPr>
              <w:spacing w:line="240" w:lineRule="auto"/>
            </w:pPr>
            <w:r>
              <w:t>750</w:t>
            </w:r>
          </w:p>
        </w:tc>
        <w:tc>
          <w:tcPr>
            <w:tcW w:w="1358" w:type="dxa"/>
            <w:vAlign w:val="center"/>
          </w:tcPr>
          <w:p>
            <w:pPr>
              <w:spacing w:line="240" w:lineRule="auto"/>
            </w:pPr>
            <w:r>
              <w:t>8</w:t>
            </w:r>
          </w:p>
        </w:tc>
        <w:tc>
          <w:tcPr>
            <w:tcW w:w="1358" w:type="dxa"/>
            <w:vAlign w:val="center"/>
          </w:tcPr>
          <w:p>
            <w:pPr>
              <w:spacing w:line="240" w:lineRule="auto"/>
            </w:pPr>
            <w:r>
              <w:t>0.0107</w:t>
            </w:r>
          </w:p>
        </w:tc>
        <w:tc>
          <w:tcPr>
            <w:tcW w:w="1358" w:type="dxa"/>
            <w:vAlign w:val="center"/>
          </w:tcPr>
          <w:p>
            <w:pPr>
              <w:spacing w:line="240" w:lineRule="auto"/>
            </w:pPr>
            <w:r>
              <w:t>0</w:t>
            </w:r>
          </w:p>
        </w:tc>
        <w:tc>
          <w:tcPr>
            <w:tcW w:w="1358" w:type="dxa"/>
            <w:vAlign w:val="center"/>
          </w:tcPr>
          <w:p>
            <w:pPr>
              <w:spacing w:line="240" w:lineRule="auto"/>
            </w:pPr>
            <w:r>
              <w:t>0</w:t>
            </w:r>
          </w:p>
        </w:tc>
        <w:tc>
          <w:tcPr>
            <w:tcW w:w="1358" w:type="dxa"/>
            <w:vAlign w:val="center"/>
          </w:tcPr>
          <w:p>
            <w:pPr>
              <w:spacing w:line="240" w:lineRule="auto"/>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82" w:type="dxa"/>
            <w:shd w:val="clear" w:color="auto" w:fill="E6E6E6"/>
            <w:vAlign w:val="center"/>
          </w:tcPr>
          <w:p>
            <w:pPr>
              <w:spacing w:line="240" w:lineRule="auto"/>
            </w:pPr>
            <w:r>
              <w:t>100</w:t>
            </w:r>
          </w:p>
        </w:tc>
        <w:tc>
          <w:tcPr>
            <w:tcW w:w="1358" w:type="dxa"/>
            <w:vAlign w:val="center"/>
          </w:tcPr>
          <w:p>
            <w:pPr>
              <w:spacing w:line="240" w:lineRule="auto"/>
            </w:pPr>
            <w:r>
              <w:t>1000</w:t>
            </w:r>
          </w:p>
        </w:tc>
        <w:tc>
          <w:tcPr>
            <w:tcW w:w="1358" w:type="dxa"/>
            <w:vAlign w:val="center"/>
          </w:tcPr>
          <w:p>
            <w:pPr>
              <w:spacing w:line="240" w:lineRule="auto"/>
            </w:pPr>
            <w:r>
              <w:t>8</w:t>
            </w:r>
          </w:p>
        </w:tc>
        <w:tc>
          <w:tcPr>
            <w:tcW w:w="1358" w:type="dxa"/>
            <w:vAlign w:val="center"/>
          </w:tcPr>
          <w:p>
            <w:pPr>
              <w:spacing w:line="240" w:lineRule="auto"/>
            </w:pPr>
            <w:r>
              <w:t>0.0080</w:t>
            </w:r>
          </w:p>
        </w:tc>
        <w:tc>
          <w:tcPr>
            <w:tcW w:w="1358" w:type="dxa"/>
            <w:vAlign w:val="center"/>
          </w:tcPr>
          <w:p>
            <w:pPr>
              <w:spacing w:line="240" w:lineRule="auto"/>
            </w:pPr>
            <w:r>
              <w:t>0</w:t>
            </w:r>
          </w:p>
        </w:tc>
        <w:tc>
          <w:tcPr>
            <w:tcW w:w="1358" w:type="dxa"/>
            <w:vAlign w:val="center"/>
          </w:tcPr>
          <w:p>
            <w:pPr>
              <w:spacing w:line="240" w:lineRule="auto"/>
            </w:pPr>
            <w:r>
              <w:t>0</w:t>
            </w:r>
          </w:p>
        </w:tc>
        <w:tc>
          <w:tcPr>
            <w:tcW w:w="1358" w:type="dxa"/>
            <w:vAlign w:val="center"/>
          </w:tcPr>
          <w:p>
            <w:pPr>
              <w:spacing w:line="240" w:lineRule="auto"/>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256" w:type="dxa"/>
            <w:gridSpan w:val="4"/>
            <w:shd w:val="clear" w:color="auto" w:fill="E6E6E6"/>
            <w:vAlign w:val="center"/>
          </w:tcPr>
          <w:p>
            <w:pPr>
              <w:spacing w:line="240" w:lineRule="auto"/>
            </w:pPr>
            <w:r>
              <w:t>综合</w:t>
            </w:r>
          </w:p>
        </w:tc>
        <w:tc>
          <w:tcPr>
            <w:tcW w:w="1358" w:type="dxa"/>
            <w:vAlign w:val="center"/>
          </w:tcPr>
          <w:p>
            <w:pPr>
              <w:spacing w:line="240" w:lineRule="auto"/>
            </w:pPr>
            <w:r>
              <w:t>79055</w:t>
            </w:r>
          </w:p>
        </w:tc>
        <w:tc>
          <w:tcPr>
            <w:tcW w:w="1358" w:type="dxa"/>
            <w:vAlign w:val="center"/>
          </w:tcPr>
          <w:p>
            <w:pPr>
              <w:spacing w:line="240" w:lineRule="auto"/>
            </w:pPr>
            <w:r>
              <w:t>1070</w:t>
            </w:r>
          </w:p>
        </w:tc>
        <w:tc>
          <w:tcPr>
            <w:tcW w:w="1358" w:type="dxa"/>
            <w:vAlign w:val="center"/>
          </w:tcPr>
          <w:p>
            <w:pPr>
              <w:spacing w:line="240" w:lineRule="auto"/>
            </w:pPr>
            <w:r>
              <w:t>8560</w:t>
            </w:r>
          </w:p>
        </w:tc>
      </w:tr>
    </w:tbl>
    <w:p>
      <w:pPr>
        <w:spacing w:line="240" w:lineRule="auto"/>
      </w:pPr>
    </w:p>
    <w:tbl>
      <w:tblPr>
        <w:tblStyle w:val="22"/>
        <w:tblW w:w="931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057"/>
        <w:gridCol w:w="3203"/>
        <w:gridCol w:w="305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056" w:type="dxa"/>
            <w:shd w:val="clear" w:color="auto" w:fill="E6E6E6"/>
            <w:vAlign w:val="center"/>
          </w:tcPr>
          <w:p>
            <w:pPr>
              <w:spacing w:line="240" w:lineRule="auto"/>
              <w:jc w:val="center"/>
            </w:pPr>
            <w:r>
              <w:t>供暖水泵电耗(kWh/a)</w:t>
            </w:r>
          </w:p>
        </w:tc>
        <w:tc>
          <w:tcPr>
            <w:tcW w:w="3203" w:type="dxa"/>
            <w:shd w:val="clear" w:color="auto" w:fill="E6E6E6"/>
            <w:vAlign w:val="center"/>
          </w:tcPr>
          <w:p>
            <w:pPr>
              <w:spacing w:line="240" w:lineRule="auto"/>
              <w:jc w:val="center"/>
            </w:pPr>
            <w:r>
              <w:t>碳排放因子(kgCO2/kWh)</w:t>
            </w:r>
          </w:p>
        </w:tc>
        <w:tc>
          <w:tcPr>
            <w:tcW w:w="3056" w:type="dxa"/>
            <w:shd w:val="clear" w:color="auto" w:fill="E6E6E6"/>
            <w:vAlign w:val="center"/>
          </w:tcPr>
          <w:p>
            <w:pPr>
              <w:spacing w:line="240" w:lineRule="auto"/>
              <w:jc w:val="center"/>
            </w:pPr>
            <w:r>
              <w:t>碳排放量(tCO2/a)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056" w:type="dxa"/>
            <w:vAlign w:val="center"/>
          </w:tcPr>
          <w:p>
            <w:pPr>
              <w:spacing w:line="240" w:lineRule="auto"/>
            </w:pPr>
            <w:r>
              <w:t>8560</w:t>
            </w:r>
          </w:p>
        </w:tc>
        <w:tc>
          <w:tcPr>
            <w:tcW w:w="3203" w:type="dxa"/>
            <w:vAlign w:val="center"/>
          </w:tcPr>
          <w:p>
            <w:pPr>
              <w:spacing w:line="240" w:lineRule="auto"/>
            </w:pPr>
            <w:r>
              <w:t>0.8843</w:t>
            </w:r>
          </w:p>
        </w:tc>
        <w:tc>
          <w:tcPr>
            <w:tcW w:w="3056" w:type="dxa"/>
            <w:vAlign w:val="center"/>
          </w:tcPr>
          <w:p>
            <w:pPr>
              <w:spacing w:line="240" w:lineRule="auto"/>
            </w:pPr>
            <w:r>
              <w:t>7.570</w:t>
            </w:r>
          </w:p>
        </w:tc>
      </w:tr>
    </w:tbl>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19" w:name="_Toc155730910"/>
      <w:r>
        <w:rPr>
          <w:rFonts w:ascii="宋体" w:hAnsi="Times New Roman" w:eastAsia="宋体" w:cs="Arial"/>
          <w:b/>
          <w:bCs/>
          <w:iCs/>
          <w:color w:val="000000"/>
          <w:sz w:val="24"/>
          <w:szCs w:val="24"/>
          <w:lang w:val="en-US" w:eastAsia="zh-CN" w:bidi="ar-SA"/>
        </w:rPr>
        <w:t>空调风机</w:t>
      </w:r>
      <w:bookmarkEnd w:id="319"/>
    </w:p>
    <w:tbl>
      <w:tblPr>
        <w:tblStyle w:val="22"/>
        <w:tblW w:w="931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327"/>
        <w:gridCol w:w="2326"/>
        <w:gridCol w:w="2326"/>
        <w:gridCol w:w="23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326" w:type="dxa"/>
            <w:shd w:val="clear" w:color="auto" w:fill="E6E6E6"/>
            <w:vAlign w:val="center"/>
          </w:tcPr>
          <w:p>
            <w:pPr>
              <w:spacing w:line="240" w:lineRule="auto"/>
              <w:jc w:val="center"/>
            </w:pPr>
            <w:r>
              <w:t>类别</w:t>
            </w:r>
          </w:p>
        </w:tc>
        <w:tc>
          <w:tcPr>
            <w:tcW w:w="2326" w:type="dxa"/>
            <w:shd w:val="clear" w:color="auto" w:fill="E6E6E6"/>
            <w:vAlign w:val="center"/>
          </w:tcPr>
          <w:p>
            <w:pPr>
              <w:spacing w:line="240" w:lineRule="auto"/>
              <w:jc w:val="center"/>
            </w:pPr>
            <w:r>
              <w:t>电耗(kWh/a)</w:t>
            </w:r>
          </w:p>
        </w:tc>
        <w:tc>
          <w:tcPr>
            <w:tcW w:w="2326" w:type="dxa"/>
            <w:shd w:val="clear" w:color="auto" w:fill="E6E6E6"/>
            <w:vAlign w:val="center"/>
          </w:tcPr>
          <w:p>
            <w:pPr>
              <w:spacing w:line="240" w:lineRule="auto"/>
              <w:jc w:val="center"/>
            </w:pPr>
            <w:r>
              <w:t>碳排放因子(kgCO2/kWh)</w:t>
            </w:r>
          </w:p>
        </w:tc>
        <w:tc>
          <w:tcPr>
            <w:tcW w:w="2337" w:type="dxa"/>
            <w:shd w:val="clear" w:color="auto" w:fill="E6E6E6"/>
            <w:vAlign w:val="center"/>
          </w:tcPr>
          <w:p>
            <w:pPr>
              <w:spacing w:line="240" w:lineRule="auto"/>
              <w:jc w:val="center"/>
            </w:pPr>
            <w:r>
              <w:t>碳排放量(tCO2/a)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326" w:type="dxa"/>
            <w:shd w:val="clear" w:color="auto" w:fill="E6E6E6"/>
            <w:vAlign w:val="center"/>
          </w:tcPr>
          <w:p>
            <w:pPr>
              <w:spacing w:line="240" w:lineRule="auto"/>
            </w:pPr>
            <w:r>
              <w:t>独立新排风</w:t>
            </w:r>
          </w:p>
        </w:tc>
        <w:tc>
          <w:tcPr>
            <w:tcW w:w="2326" w:type="dxa"/>
            <w:vAlign w:val="center"/>
          </w:tcPr>
          <w:p>
            <w:pPr>
              <w:spacing w:line="240" w:lineRule="auto"/>
            </w:pPr>
            <w:r>
              <w:t>4821</w:t>
            </w:r>
          </w:p>
        </w:tc>
        <w:tc>
          <w:tcPr>
            <w:tcW w:w="2326" w:type="dxa"/>
            <w:vMerge w:val="restart"/>
            <w:vAlign w:val="center"/>
          </w:tcPr>
          <w:p>
            <w:pPr>
              <w:spacing w:line="240" w:lineRule="auto"/>
            </w:pPr>
            <w:r>
              <w:t>0.8843</w:t>
            </w:r>
          </w:p>
        </w:tc>
        <w:tc>
          <w:tcPr>
            <w:tcW w:w="2337" w:type="dxa"/>
            <w:vAlign w:val="center"/>
          </w:tcPr>
          <w:p>
            <w:pPr>
              <w:spacing w:line="240" w:lineRule="auto"/>
            </w:pPr>
            <w:r>
              <w:t>4.264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326" w:type="dxa"/>
            <w:shd w:val="clear" w:color="auto" w:fill="E6E6E6"/>
            <w:vAlign w:val="center"/>
          </w:tcPr>
          <w:p>
            <w:pPr>
              <w:spacing w:line="240" w:lineRule="auto"/>
            </w:pPr>
            <w:r>
              <w:t>风机盘管</w:t>
            </w:r>
          </w:p>
        </w:tc>
        <w:tc>
          <w:tcPr>
            <w:tcW w:w="2326" w:type="dxa"/>
            <w:vAlign w:val="center"/>
          </w:tcPr>
          <w:p>
            <w:pPr>
              <w:spacing w:line="240" w:lineRule="auto"/>
            </w:pPr>
            <w:r>
              <w:t>441</w:t>
            </w:r>
          </w:p>
        </w:tc>
        <w:tc>
          <w:tcPr>
            <w:tcW w:w="2326" w:type="dxa"/>
            <w:vMerge w:val="continue"/>
            <w:vAlign w:val="center"/>
          </w:tcPr>
          <w:p>
            <w:pPr>
              <w:spacing w:line="240" w:lineRule="auto"/>
            </w:pPr>
          </w:p>
        </w:tc>
        <w:tc>
          <w:tcPr>
            <w:tcW w:w="2337" w:type="dxa"/>
            <w:vAlign w:val="center"/>
          </w:tcPr>
          <w:p>
            <w:pPr>
              <w:spacing w:line="240" w:lineRule="auto"/>
            </w:pPr>
            <w:r>
              <w:t>0.390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326" w:type="dxa"/>
            <w:shd w:val="clear" w:color="auto" w:fill="E6E6E6"/>
            <w:vAlign w:val="center"/>
          </w:tcPr>
          <w:p>
            <w:pPr>
              <w:spacing w:line="240" w:lineRule="auto"/>
            </w:pPr>
            <w:r>
              <w:t>多联机室内机</w:t>
            </w:r>
          </w:p>
        </w:tc>
        <w:tc>
          <w:tcPr>
            <w:tcW w:w="2326" w:type="dxa"/>
            <w:vAlign w:val="center"/>
          </w:tcPr>
          <w:p>
            <w:pPr>
              <w:spacing w:line="240" w:lineRule="auto"/>
            </w:pPr>
            <w:r>
              <w:t>0</w:t>
            </w:r>
          </w:p>
        </w:tc>
        <w:tc>
          <w:tcPr>
            <w:tcW w:w="2326" w:type="dxa"/>
            <w:vMerge w:val="continue"/>
            <w:vAlign w:val="center"/>
          </w:tcPr>
          <w:p>
            <w:pPr>
              <w:spacing w:line="240" w:lineRule="auto"/>
            </w:pPr>
          </w:p>
        </w:tc>
        <w:tc>
          <w:tcPr>
            <w:tcW w:w="2337" w:type="dxa"/>
            <w:vAlign w:val="center"/>
          </w:tcPr>
          <w:p>
            <w:pPr>
              <w:spacing w:line="240" w:lineRule="auto"/>
            </w:pPr>
            <w: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326" w:type="dxa"/>
            <w:shd w:val="clear" w:color="auto" w:fill="E6E6E6"/>
            <w:vAlign w:val="center"/>
          </w:tcPr>
          <w:p>
            <w:pPr>
              <w:spacing w:line="240" w:lineRule="auto"/>
            </w:pPr>
            <w:r>
              <w:t>全空气机组</w:t>
            </w:r>
          </w:p>
        </w:tc>
        <w:tc>
          <w:tcPr>
            <w:tcW w:w="2326" w:type="dxa"/>
            <w:vAlign w:val="center"/>
          </w:tcPr>
          <w:p>
            <w:pPr>
              <w:spacing w:line="240" w:lineRule="auto"/>
            </w:pPr>
            <w:r>
              <w:t>0</w:t>
            </w:r>
          </w:p>
        </w:tc>
        <w:tc>
          <w:tcPr>
            <w:tcW w:w="2326" w:type="dxa"/>
            <w:vMerge w:val="continue"/>
            <w:vAlign w:val="center"/>
          </w:tcPr>
          <w:p>
            <w:pPr>
              <w:spacing w:line="240" w:lineRule="auto"/>
            </w:pPr>
          </w:p>
        </w:tc>
        <w:tc>
          <w:tcPr>
            <w:tcW w:w="2337" w:type="dxa"/>
            <w:vAlign w:val="center"/>
          </w:tcPr>
          <w:p>
            <w:pPr>
              <w:spacing w:line="240" w:lineRule="auto"/>
            </w:pPr>
            <w:r>
              <w:t>0.0000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978" w:type="dxa"/>
            <w:gridSpan w:val="3"/>
            <w:shd w:val="clear" w:color="auto" w:fill="E6E6E6"/>
            <w:vAlign w:val="center"/>
          </w:tcPr>
          <w:p>
            <w:pPr>
              <w:spacing w:line="240" w:lineRule="auto"/>
            </w:pPr>
            <w:r>
              <w:t>合计</w:t>
            </w:r>
          </w:p>
        </w:tc>
        <w:tc>
          <w:tcPr>
            <w:tcW w:w="2337" w:type="dxa"/>
            <w:vAlign w:val="center"/>
          </w:tcPr>
          <w:p>
            <w:pPr>
              <w:spacing w:line="240" w:lineRule="auto"/>
            </w:pPr>
            <w:r>
              <w:t>4.654</w:t>
            </w:r>
          </w:p>
        </w:tc>
      </w:tr>
    </w:tbl>
    <w:p>
      <w:pPr>
        <w:keepNext/>
        <w:widowControl w:val="0"/>
        <w:numPr>
          <w:ilvl w:val="0"/>
          <w:numId w:val="1"/>
        </w:numPr>
        <w:kinsoku w:val="0"/>
        <w:spacing w:before="240" w:after="60"/>
        <w:jc w:val="both"/>
        <w:outlineLvl w:val="0"/>
        <w:rPr>
          <w:rFonts w:ascii="Times New Roman" w:hAnsi="Times New Roman" w:eastAsia="宋体" w:cs="Times New Roman"/>
          <w:b/>
          <w:bCs/>
          <w:color w:val="000000"/>
          <w:kern w:val="32"/>
          <w:sz w:val="28"/>
          <w:szCs w:val="28"/>
          <w:lang w:val="en-US" w:eastAsia="zh-CN" w:bidi="ar-SA"/>
        </w:rPr>
      </w:pPr>
      <w:bookmarkStart w:id="320" w:name="_Toc155730911"/>
      <w:r>
        <w:rPr>
          <w:rFonts w:ascii="Times New Roman" w:hAnsi="Times New Roman" w:eastAsia="宋体" w:cs="Times New Roman"/>
          <w:b/>
          <w:bCs/>
          <w:color w:val="000000"/>
          <w:kern w:val="32"/>
          <w:sz w:val="28"/>
          <w:szCs w:val="28"/>
          <w:lang w:val="en-US" w:eastAsia="zh-CN" w:bidi="ar-SA"/>
        </w:rPr>
        <w:t>照明</w:t>
      </w:r>
      <w:bookmarkEnd w:id="320"/>
    </w:p>
    <w:tbl>
      <w:tblPr>
        <w:tblStyle w:val="22"/>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823"/>
        <w:gridCol w:w="1557"/>
        <w:gridCol w:w="854"/>
        <w:gridCol w:w="1098"/>
        <w:gridCol w:w="1330"/>
        <w:gridCol w:w="1330"/>
        <w:gridCol w:w="133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22" w:type="dxa"/>
            <w:shd w:val="clear" w:color="auto" w:fill="E6E6E6"/>
            <w:vAlign w:val="center"/>
          </w:tcPr>
          <w:p>
            <w:pPr>
              <w:spacing w:line="240" w:lineRule="auto"/>
              <w:jc w:val="center"/>
            </w:pPr>
            <w:r>
              <w:t>房间类型</w:t>
            </w:r>
          </w:p>
        </w:tc>
        <w:tc>
          <w:tcPr>
            <w:tcW w:w="1556" w:type="dxa"/>
            <w:shd w:val="clear" w:color="auto" w:fill="E6E6E6"/>
            <w:vAlign w:val="center"/>
          </w:tcPr>
          <w:p>
            <w:pPr>
              <w:spacing w:line="240" w:lineRule="auto"/>
              <w:jc w:val="center"/>
              <w:rPr>
                <w:rFonts w:hint="eastAsia" w:eastAsia="宋体"/>
                <w:lang w:eastAsia="zh-CN"/>
              </w:rPr>
            </w:pPr>
            <w:r>
              <w:t>单位面积电耗</w:t>
            </w:r>
          </w:p>
          <w:p>
            <w:pPr>
              <w:spacing w:line="240" w:lineRule="auto"/>
              <w:jc w:val="center"/>
            </w:pPr>
            <w:r>
              <w:t>(kWh/㎡.a)</w:t>
            </w:r>
          </w:p>
        </w:tc>
        <w:tc>
          <w:tcPr>
            <w:tcW w:w="854" w:type="dxa"/>
            <w:shd w:val="clear" w:color="auto" w:fill="E6E6E6"/>
            <w:vAlign w:val="center"/>
          </w:tcPr>
          <w:p>
            <w:pPr>
              <w:spacing w:line="240" w:lineRule="auto"/>
              <w:jc w:val="center"/>
            </w:pPr>
            <w:r>
              <w:t>房间个数</w:t>
            </w:r>
          </w:p>
        </w:tc>
        <w:tc>
          <w:tcPr>
            <w:tcW w:w="1098" w:type="dxa"/>
            <w:shd w:val="clear" w:color="auto" w:fill="E6E6E6"/>
            <w:vAlign w:val="center"/>
          </w:tcPr>
          <w:p>
            <w:pPr>
              <w:spacing w:line="240" w:lineRule="auto"/>
              <w:jc w:val="center"/>
              <w:rPr>
                <w:rFonts w:hint="eastAsia" w:eastAsia="宋体"/>
                <w:lang w:eastAsia="zh-CN"/>
              </w:rPr>
            </w:pPr>
            <w:r>
              <w:t>房间合计面积</w:t>
            </w:r>
          </w:p>
          <w:p>
            <w:pPr>
              <w:spacing w:line="240" w:lineRule="auto"/>
              <w:jc w:val="center"/>
            </w:pPr>
            <w:r>
              <w:t>(㎡)</w:t>
            </w:r>
          </w:p>
        </w:tc>
        <w:tc>
          <w:tcPr>
            <w:tcW w:w="1330" w:type="dxa"/>
            <w:shd w:val="clear" w:color="auto" w:fill="E6E6E6"/>
            <w:vAlign w:val="center"/>
          </w:tcPr>
          <w:p>
            <w:pPr>
              <w:spacing w:line="240" w:lineRule="auto"/>
              <w:jc w:val="center"/>
              <w:rPr>
                <w:rFonts w:hint="eastAsia" w:eastAsia="宋体"/>
                <w:lang w:eastAsia="zh-CN"/>
              </w:rPr>
            </w:pPr>
            <w:r>
              <w:t>合计电耗</w:t>
            </w:r>
          </w:p>
          <w:p>
            <w:pPr>
              <w:spacing w:line="240" w:lineRule="auto"/>
              <w:jc w:val="center"/>
            </w:pPr>
            <w:r>
              <w:t>(kWh/a)</w:t>
            </w:r>
          </w:p>
        </w:tc>
        <w:tc>
          <w:tcPr>
            <w:tcW w:w="1330" w:type="dxa"/>
            <w:shd w:val="clear" w:color="auto" w:fill="E6E6E6"/>
            <w:vAlign w:val="center"/>
          </w:tcPr>
          <w:p>
            <w:pPr>
              <w:spacing w:line="240" w:lineRule="auto"/>
              <w:jc w:val="center"/>
            </w:pPr>
            <w:r>
              <w:t>碳排放因子(kgCO2/kWh)</w:t>
            </w:r>
          </w:p>
        </w:tc>
        <w:tc>
          <w:tcPr>
            <w:tcW w:w="1330" w:type="dxa"/>
            <w:shd w:val="clear" w:color="auto" w:fill="E6E6E6"/>
            <w:vAlign w:val="center"/>
          </w:tcPr>
          <w:p>
            <w:pPr>
              <w:spacing w:line="240" w:lineRule="auto"/>
              <w:jc w:val="center"/>
            </w:pPr>
            <w:r>
              <w:t>碳排放量(tCO2/a)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22" w:type="dxa"/>
            <w:vAlign w:val="center"/>
          </w:tcPr>
          <w:p>
            <w:pPr>
              <w:spacing w:line="240" w:lineRule="auto"/>
            </w:pPr>
            <w:r>
              <w:t>办公-普通办公室</w:t>
            </w:r>
          </w:p>
        </w:tc>
        <w:tc>
          <w:tcPr>
            <w:tcW w:w="1556" w:type="dxa"/>
            <w:vAlign w:val="center"/>
          </w:tcPr>
          <w:p>
            <w:pPr>
              <w:spacing w:line="240" w:lineRule="auto"/>
            </w:pPr>
            <w:r>
              <w:t>15.12</w:t>
            </w:r>
          </w:p>
        </w:tc>
        <w:tc>
          <w:tcPr>
            <w:tcW w:w="854" w:type="dxa"/>
            <w:vAlign w:val="center"/>
          </w:tcPr>
          <w:p>
            <w:pPr>
              <w:spacing w:line="240" w:lineRule="auto"/>
            </w:pPr>
            <w:r>
              <w:t>34</w:t>
            </w:r>
          </w:p>
        </w:tc>
        <w:tc>
          <w:tcPr>
            <w:tcW w:w="1098" w:type="dxa"/>
            <w:vAlign w:val="center"/>
          </w:tcPr>
          <w:p>
            <w:pPr>
              <w:spacing w:line="240" w:lineRule="auto"/>
            </w:pPr>
            <w:r>
              <w:t>1240</w:t>
            </w:r>
          </w:p>
        </w:tc>
        <w:tc>
          <w:tcPr>
            <w:tcW w:w="1330" w:type="dxa"/>
            <w:vAlign w:val="center"/>
          </w:tcPr>
          <w:p>
            <w:pPr>
              <w:spacing w:line="240" w:lineRule="auto"/>
            </w:pPr>
            <w:r>
              <w:t>18750</w:t>
            </w:r>
          </w:p>
        </w:tc>
        <w:tc>
          <w:tcPr>
            <w:tcW w:w="1330" w:type="dxa"/>
            <w:vAlign w:val="center"/>
          </w:tcPr>
          <w:p>
            <w:pPr>
              <w:spacing w:line="240" w:lineRule="auto"/>
            </w:pPr>
            <w:r>
              <w:t>0.8843</w:t>
            </w:r>
          </w:p>
        </w:tc>
        <w:tc>
          <w:tcPr>
            <w:tcW w:w="1330" w:type="dxa"/>
            <w:vAlign w:val="center"/>
          </w:tcPr>
          <w:p>
            <w:pPr>
              <w:spacing w:line="240" w:lineRule="auto"/>
            </w:pPr>
            <w:r>
              <w:t>16.581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90" w:type="dxa"/>
            <w:gridSpan w:val="6"/>
            <w:vAlign w:val="center"/>
          </w:tcPr>
          <w:p>
            <w:pPr>
              <w:spacing w:line="240" w:lineRule="auto"/>
            </w:pPr>
            <w:r>
              <w:t>总计</w:t>
            </w:r>
          </w:p>
        </w:tc>
        <w:tc>
          <w:tcPr>
            <w:tcW w:w="1330" w:type="dxa"/>
            <w:vAlign w:val="center"/>
          </w:tcPr>
          <w:p>
            <w:pPr>
              <w:spacing w:line="240" w:lineRule="auto"/>
            </w:pPr>
            <w:r>
              <w:t>16.581</w:t>
            </w:r>
          </w:p>
        </w:tc>
      </w:tr>
    </w:tbl>
    <w:p>
      <w:pPr>
        <w:keepNext/>
        <w:widowControl w:val="0"/>
        <w:numPr>
          <w:ilvl w:val="0"/>
          <w:numId w:val="1"/>
        </w:numPr>
        <w:kinsoku w:val="0"/>
        <w:spacing w:before="240" w:after="60"/>
        <w:jc w:val="both"/>
        <w:outlineLvl w:val="0"/>
        <w:rPr>
          <w:rFonts w:ascii="Times New Roman" w:hAnsi="Times New Roman" w:eastAsia="宋体" w:cs="Times New Roman"/>
          <w:b/>
          <w:bCs/>
          <w:color w:val="000000"/>
          <w:kern w:val="32"/>
          <w:sz w:val="28"/>
          <w:szCs w:val="28"/>
          <w:lang w:val="en-US" w:eastAsia="zh-CN" w:bidi="ar-SA"/>
        </w:rPr>
      </w:pPr>
      <w:bookmarkStart w:id="321" w:name="_Toc155730912"/>
      <w:r>
        <w:rPr>
          <w:rFonts w:ascii="Times New Roman" w:hAnsi="Times New Roman" w:eastAsia="宋体" w:cs="Times New Roman"/>
          <w:b/>
          <w:bCs/>
          <w:color w:val="000000"/>
          <w:kern w:val="32"/>
          <w:sz w:val="28"/>
          <w:szCs w:val="28"/>
          <w:lang w:val="en-US" w:eastAsia="zh-CN" w:bidi="ar-SA"/>
        </w:rPr>
        <w:t>插座设备</w:t>
      </w:r>
      <w:bookmarkEnd w:id="321"/>
    </w:p>
    <w:tbl>
      <w:tblPr>
        <w:tblStyle w:val="22"/>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823"/>
        <w:gridCol w:w="1557"/>
        <w:gridCol w:w="854"/>
        <w:gridCol w:w="1098"/>
        <w:gridCol w:w="1330"/>
        <w:gridCol w:w="1330"/>
        <w:gridCol w:w="133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22" w:type="dxa"/>
            <w:shd w:val="clear" w:color="auto" w:fill="E6E6E6"/>
            <w:vAlign w:val="center"/>
          </w:tcPr>
          <w:p>
            <w:pPr>
              <w:spacing w:line="240" w:lineRule="auto"/>
              <w:jc w:val="center"/>
            </w:pPr>
            <w:r>
              <w:t>房间类型</w:t>
            </w:r>
          </w:p>
        </w:tc>
        <w:tc>
          <w:tcPr>
            <w:tcW w:w="1556" w:type="dxa"/>
            <w:shd w:val="clear" w:color="auto" w:fill="E6E6E6"/>
            <w:vAlign w:val="center"/>
          </w:tcPr>
          <w:p>
            <w:pPr>
              <w:spacing w:line="240" w:lineRule="auto"/>
              <w:jc w:val="center"/>
              <w:rPr>
                <w:rFonts w:hint="eastAsia" w:eastAsia="宋体"/>
                <w:lang w:eastAsia="zh-CN"/>
              </w:rPr>
            </w:pPr>
            <w:r>
              <w:t>单位面积电耗</w:t>
            </w:r>
          </w:p>
          <w:p>
            <w:pPr>
              <w:spacing w:line="240" w:lineRule="auto"/>
              <w:jc w:val="center"/>
            </w:pPr>
            <w:r>
              <w:t>(kWh/㎡.a)</w:t>
            </w:r>
          </w:p>
        </w:tc>
        <w:tc>
          <w:tcPr>
            <w:tcW w:w="854" w:type="dxa"/>
            <w:shd w:val="clear" w:color="auto" w:fill="E6E6E6"/>
            <w:vAlign w:val="center"/>
          </w:tcPr>
          <w:p>
            <w:pPr>
              <w:spacing w:line="240" w:lineRule="auto"/>
              <w:jc w:val="center"/>
            </w:pPr>
            <w:r>
              <w:t>房间个数</w:t>
            </w:r>
          </w:p>
        </w:tc>
        <w:tc>
          <w:tcPr>
            <w:tcW w:w="1098" w:type="dxa"/>
            <w:shd w:val="clear" w:color="auto" w:fill="E6E6E6"/>
            <w:vAlign w:val="center"/>
          </w:tcPr>
          <w:p>
            <w:pPr>
              <w:spacing w:line="240" w:lineRule="auto"/>
              <w:jc w:val="center"/>
              <w:rPr>
                <w:rFonts w:hint="eastAsia" w:eastAsia="宋体"/>
                <w:lang w:eastAsia="zh-CN"/>
              </w:rPr>
            </w:pPr>
            <w:r>
              <w:t>房间合计面积</w:t>
            </w:r>
          </w:p>
          <w:p>
            <w:pPr>
              <w:spacing w:line="240" w:lineRule="auto"/>
              <w:jc w:val="center"/>
            </w:pPr>
            <w:r>
              <w:t>(㎡)</w:t>
            </w:r>
          </w:p>
        </w:tc>
        <w:tc>
          <w:tcPr>
            <w:tcW w:w="1330" w:type="dxa"/>
            <w:shd w:val="clear" w:color="auto" w:fill="E6E6E6"/>
            <w:vAlign w:val="center"/>
          </w:tcPr>
          <w:p>
            <w:pPr>
              <w:spacing w:line="240" w:lineRule="auto"/>
              <w:jc w:val="center"/>
              <w:rPr>
                <w:rFonts w:hint="eastAsia" w:eastAsia="宋体"/>
                <w:lang w:eastAsia="zh-CN"/>
              </w:rPr>
            </w:pPr>
            <w:r>
              <w:t>合计电耗</w:t>
            </w:r>
          </w:p>
          <w:p>
            <w:pPr>
              <w:spacing w:line="240" w:lineRule="auto"/>
              <w:jc w:val="center"/>
            </w:pPr>
            <w:r>
              <w:t>(kWh/a)</w:t>
            </w:r>
          </w:p>
        </w:tc>
        <w:tc>
          <w:tcPr>
            <w:tcW w:w="1330" w:type="dxa"/>
            <w:shd w:val="clear" w:color="auto" w:fill="E6E6E6"/>
            <w:vAlign w:val="center"/>
          </w:tcPr>
          <w:p>
            <w:pPr>
              <w:spacing w:line="240" w:lineRule="auto"/>
              <w:jc w:val="center"/>
            </w:pPr>
            <w:r>
              <w:t>碳排放因子(kgCO2/kWh)</w:t>
            </w:r>
          </w:p>
        </w:tc>
        <w:tc>
          <w:tcPr>
            <w:tcW w:w="1330" w:type="dxa"/>
            <w:shd w:val="clear" w:color="auto" w:fill="E6E6E6"/>
            <w:vAlign w:val="center"/>
          </w:tcPr>
          <w:p>
            <w:pPr>
              <w:spacing w:line="240" w:lineRule="auto"/>
              <w:jc w:val="center"/>
            </w:pPr>
            <w:r>
              <w:t>碳排放量(tCO2/a)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22" w:type="dxa"/>
            <w:vAlign w:val="center"/>
          </w:tcPr>
          <w:p>
            <w:pPr>
              <w:spacing w:line="240" w:lineRule="auto"/>
            </w:pPr>
            <w:r>
              <w:t>办公-普通办公室</w:t>
            </w:r>
          </w:p>
        </w:tc>
        <w:tc>
          <w:tcPr>
            <w:tcW w:w="1556" w:type="dxa"/>
            <w:vAlign w:val="center"/>
          </w:tcPr>
          <w:p>
            <w:pPr>
              <w:spacing w:line="240" w:lineRule="auto"/>
            </w:pPr>
            <w:r>
              <w:t>35.25</w:t>
            </w:r>
          </w:p>
        </w:tc>
        <w:tc>
          <w:tcPr>
            <w:tcW w:w="854" w:type="dxa"/>
            <w:vAlign w:val="center"/>
          </w:tcPr>
          <w:p>
            <w:pPr>
              <w:spacing w:line="240" w:lineRule="auto"/>
            </w:pPr>
            <w:r>
              <w:t>34</w:t>
            </w:r>
          </w:p>
        </w:tc>
        <w:tc>
          <w:tcPr>
            <w:tcW w:w="1098" w:type="dxa"/>
            <w:vAlign w:val="center"/>
          </w:tcPr>
          <w:p>
            <w:pPr>
              <w:spacing w:line="240" w:lineRule="auto"/>
            </w:pPr>
            <w:r>
              <w:t>1240</w:t>
            </w:r>
          </w:p>
        </w:tc>
        <w:tc>
          <w:tcPr>
            <w:tcW w:w="1330" w:type="dxa"/>
            <w:vAlign w:val="center"/>
          </w:tcPr>
          <w:p>
            <w:pPr>
              <w:spacing w:line="240" w:lineRule="auto"/>
            </w:pPr>
            <w:r>
              <w:t>43713</w:t>
            </w:r>
          </w:p>
        </w:tc>
        <w:tc>
          <w:tcPr>
            <w:tcW w:w="1330" w:type="dxa"/>
            <w:vAlign w:val="center"/>
          </w:tcPr>
          <w:p>
            <w:pPr>
              <w:spacing w:line="240" w:lineRule="auto"/>
            </w:pPr>
            <w:r>
              <w:t>0.8843</w:t>
            </w:r>
          </w:p>
        </w:tc>
        <w:tc>
          <w:tcPr>
            <w:tcW w:w="1330" w:type="dxa"/>
            <w:vAlign w:val="center"/>
          </w:tcPr>
          <w:p>
            <w:pPr>
              <w:spacing w:line="240" w:lineRule="auto"/>
            </w:pPr>
            <w:r>
              <w:t>38.655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90" w:type="dxa"/>
            <w:gridSpan w:val="6"/>
            <w:vAlign w:val="center"/>
          </w:tcPr>
          <w:p>
            <w:pPr>
              <w:spacing w:line="240" w:lineRule="auto"/>
            </w:pPr>
            <w:r>
              <w:t>总计</w:t>
            </w:r>
          </w:p>
        </w:tc>
        <w:tc>
          <w:tcPr>
            <w:tcW w:w="1330" w:type="dxa"/>
            <w:vAlign w:val="center"/>
          </w:tcPr>
          <w:p>
            <w:pPr>
              <w:spacing w:line="240" w:lineRule="auto"/>
            </w:pPr>
            <w:r>
              <w:t>38.655</w:t>
            </w:r>
          </w:p>
        </w:tc>
      </w:tr>
    </w:tbl>
    <w:p>
      <w:pPr>
        <w:keepNext/>
        <w:widowControl w:val="0"/>
        <w:numPr>
          <w:ilvl w:val="0"/>
          <w:numId w:val="1"/>
        </w:numPr>
        <w:kinsoku w:val="0"/>
        <w:spacing w:before="240" w:after="60"/>
        <w:jc w:val="both"/>
        <w:outlineLvl w:val="0"/>
        <w:rPr>
          <w:rFonts w:ascii="Times New Roman" w:hAnsi="Times New Roman" w:eastAsia="宋体" w:cs="Times New Roman"/>
          <w:b/>
          <w:bCs/>
          <w:color w:val="000000"/>
          <w:kern w:val="32"/>
          <w:sz w:val="28"/>
          <w:szCs w:val="28"/>
          <w:lang w:val="en-US" w:eastAsia="zh-CN" w:bidi="ar-SA"/>
        </w:rPr>
      </w:pPr>
      <w:bookmarkStart w:id="322" w:name="_Toc155730913"/>
      <w:r>
        <w:rPr>
          <w:rFonts w:ascii="Times New Roman" w:hAnsi="Times New Roman" w:eastAsia="宋体" w:cs="Times New Roman"/>
          <w:b/>
          <w:bCs/>
          <w:color w:val="000000"/>
          <w:kern w:val="32"/>
          <w:sz w:val="28"/>
          <w:szCs w:val="28"/>
          <w:lang w:val="en-US" w:eastAsia="zh-CN" w:bidi="ar-SA"/>
        </w:rPr>
        <w:t>排风机</w:t>
      </w:r>
      <w:bookmarkEnd w:id="322"/>
    </w:p>
    <w:tbl>
      <w:tblPr>
        <w:tblStyle w:val="22"/>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65"/>
        <w:gridCol w:w="1161"/>
        <w:gridCol w:w="1166"/>
        <w:gridCol w:w="1166"/>
        <w:gridCol w:w="1166"/>
        <w:gridCol w:w="1166"/>
        <w:gridCol w:w="1166"/>
        <w:gridCol w:w="116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5" w:type="dxa"/>
            <w:shd w:val="clear" w:color="auto" w:fill="E6E6E6"/>
            <w:vAlign w:val="center"/>
          </w:tcPr>
          <w:p>
            <w:pPr>
              <w:spacing w:line="240" w:lineRule="auto"/>
              <w:jc w:val="center"/>
              <w:rPr>
                <w:rFonts w:hint="eastAsia" w:eastAsia="宋体"/>
                <w:lang w:eastAsia="zh-CN"/>
              </w:rPr>
            </w:pPr>
            <w:r>
              <w:t>额定功率</w:t>
            </w:r>
          </w:p>
          <w:p>
            <w:pPr>
              <w:spacing w:line="240" w:lineRule="auto"/>
              <w:jc w:val="center"/>
            </w:pPr>
            <w:r>
              <w:t>(kW)</w:t>
            </w:r>
          </w:p>
        </w:tc>
        <w:tc>
          <w:tcPr>
            <w:tcW w:w="1160" w:type="dxa"/>
            <w:shd w:val="clear" w:color="auto" w:fill="E6E6E6"/>
            <w:vAlign w:val="center"/>
          </w:tcPr>
          <w:p>
            <w:pPr>
              <w:spacing w:line="240" w:lineRule="auto"/>
              <w:jc w:val="center"/>
            </w:pPr>
            <w:r>
              <w:t>台数</w:t>
            </w:r>
          </w:p>
        </w:tc>
        <w:tc>
          <w:tcPr>
            <w:tcW w:w="1165" w:type="dxa"/>
            <w:shd w:val="clear" w:color="auto" w:fill="E6E6E6"/>
            <w:vAlign w:val="center"/>
          </w:tcPr>
          <w:p>
            <w:pPr>
              <w:spacing w:line="240" w:lineRule="auto"/>
              <w:jc w:val="center"/>
            </w:pPr>
            <w:r>
              <w:t>使用系数</w:t>
            </w:r>
          </w:p>
        </w:tc>
        <w:tc>
          <w:tcPr>
            <w:tcW w:w="1165" w:type="dxa"/>
            <w:shd w:val="clear" w:color="auto" w:fill="E6E6E6"/>
            <w:vAlign w:val="center"/>
          </w:tcPr>
          <w:p>
            <w:pPr>
              <w:spacing w:line="240" w:lineRule="auto"/>
              <w:jc w:val="center"/>
              <w:rPr>
                <w:rFonts w:hint="eastAsia" w:eastAsia="宋体"/>
                <w:lang w:eastAsia="zh-CN"/>
              </w:rPr>
            </w:pPr>
            <w:r>
              <w:t>运行时间</w:t>
            </w:r>
          </w:p>
          <w:p>
            <w:pPr>
              <w:spacing w:line="240" w:lineRule="auto"/>
              <w:jc w:val="center"/>
            </w:pPr>
            <w:r>
              <w:t>(h/天)</w:t>
            </w:r>
          </w:p>
        </w:tc>
        <w:tc>
          <w:tcPr>
            <w:tcW w:w="1165" w:type="dxa"/>
            <w:shd w:val="clear" w:color="auto" w:fill="E6E6E6"/>
            <w:vAlign w:val="center"/>
          </w:tcPr>
          <w:p>
            <w:pPr>
              <w:spacing w:line="240" w:lineRule="auto"/>
              <w:jc w:val="center"/>
            </w:pPr>
            <w:r>
              <w:t>年运行天数</w:t>
            </w:r>
          </w:p>
        </w:tc>
        <w:tc>
          <w:tcPr>
            <w:tcW w:w="1165" w:type="dxa"/>
            <w:shd w:val="clear" w:color="auto" w:fill="E6E6E6"/>
            <w:vAlign w:val="center"/>
          </w:tcPr>
          <w:p>
            <w:pPr>
              <w:spacing w:line="240" w:lineRule="auto"/>
              <w:jc w:val="center"/>
              <w:rPr>
                <w:rFonts w:hint="eastAsia" w:eastAsia="宋体"/>
                <w:lang w:eastAsia="zh-CN"/>
              </w:rPr>
            </w:pPr>
            <w:r>
              <w:t>全年电耗</w:t>
            </w:r>
          </w:p>
          <w:p>
            <w:pPr>
              <w:spacing w:line="240" w:lineRule="auto"/>
              <w:jc w:val="center"/>
            </w:pPr>
            <w:r>
              <w:t>(kWh/a)</w:t>
            </w:r>
          </w:p>
        </w:tc>
        <w:tc>
          <w:tcPr>
            <w:tcW w:w="1165" w:type="dxa"/>
            <w:shd w:val="clear" w:color="auto" w:fill="E6E6E6"/>
            <w:vAlign w:val="center"/>
          </w:tcPr>
          <w:p>
            <w:pPr>
              <w:spacing w:line="240" w:lineRule="auto"/>
              <w:jc w:val="center"/>
            </w:pPr>
            <w:r>
              <w:t>碳排放因子(kgCO2/kWh)</w:t>
            </w:r>
          </w:p>
        </w:tc>
        <w:tc>
          <w:tcPr>
            <w:tcW w:w="1165" w:type="dxa"/>
            <w:shd w:val="clear" w:color="auto" w:fill="E6E6E6"/>
            <w:vAlign w:val="center"/>
          </w:tcPr>
          <w:p>
            <w:pPr>
              <w:spacing w:line="240" w:lineRule="auto"/>
              <w:jc w:val="center"/>
            </w:pPr>
            <w:r>
              <w:t>碳排放量(tCO2/a)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5" w:type="dxa"/>
            <w:vAlign w:val="center"/>
          </w:tcPr>
          <w:p>
            <w:pPr>
              <w:spacing w:line="240" w:lineRule="auto"/>
            </w:pPr>
            <w:r>
              <w:t>5</w:t>
            </w:r>
          </w:p>
        </w:tc>
        <w:tc>
          <w:tcPr>
            <w:tcW w:w="1160" w:type="dxa"/>
            <w:vAlign w:val="center"/>
          </w:tcPr>
          <w:p>
            <w:pPr>
              <w:spacing w:line="240" w:lineRule="auto"/>
            </w:pPr>
            <w:r>
              <w:t>10</w:t>
            </w:r>
          </w:p>
        </w:tc>
        <w:tc>
          <w:tcPr>
            <w:tcW w:w="1165" w:type="dxa"/>
            <w:vAlign w:val="center"/>
          </w:tcPr>
          <w:p>
            <w:pPr>
              <w:spacing w:line="240" w:lineRule="auto"/>
            </w:pPr>
            <w:r>
              <w:t>0.8</w:t>
            </w:r>
          </w:p>
        </w:tc>
        <w:tc>
          <w:tcPr>
            <w:tcW w:w="1165" w:type="dxa"/>
            <w:vAlign w:val="center"/>
          </w:tcPr>
          <w:p>
            <w:pPr>
              <w:spacing w:line="240" w:lineRule="auto"/>
            </w:pPr>
            <w:r>
              <w:t>5</w:t>
            </w:r>
          </w:p>
        </w:tc>
        <w:tc>
          <w:tcPr>
            <w:tcW w:w="1165" w:type="dxa"/>
            <w:vAlign w:val="center"/>
          </w:tcPr>
          <w:p>
            <w:pPr>
              <w:spacing w:line="240" w:lineRule="auto"/>
            </w:pPr>
            <w:r>
              <w:t>365</w:t>
            </w:r>
          </w:p>
        </w:tc>
        <w:tc>
          <w:tcPr>
            <w:tcW w:w="1165" w:type="dxa"/>
            <w:vAlign w:val="center"/>
          </w:tcPr>
          <w:p>
            <w:pPr>
              <w:spacing w:line="240" w:lineRule="auto"/>
            </w:pPr>
            <w:r>
              <w:t>73000</w:t>
            </w:r>
          </w:p>
        </w:tc>
        <w:tc>
          <w:tcPr>
            <w:tcW w:w="1165" w:type="dxa"/>
            <w:vAlign w:val="center"/>
          </w:tcPr>
          <w:p>
            <w:pPr>
              <w:spacing w:line="240" w:lineRule="auto"/>
            </w:pPr>
            <w:r>
              <w:t>0.8843</w:t>
            </w:r>
          </w:p>
        </w:tc>
        <w:tc>
          <w:tcPr>
            <w:tcW w:w="1165" w:type="dxa"/>
            <w:vAlign w:val="center"/>
          </w:tcPr>
          <w:p>
            <w:pPr>
              <w:spacing w:line="240" w:lineRule="auto"/>
            </w:pPr>
            <w:r>
              <w:t>64.554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150" w:type="dxa"/>
            <w:gridSpan w:val="7"/>
            <w:vAlign w:val="center"/>
          </w:tcPr>
          <w:p>
            <w:pPr>
              <w:spacing w:line="240" w:lineRule="auto"/>
            </w:pPr>
            <w:r>
              <w:t>总计</w:t>
            </w:r>
          </w:p>
        </w:tc>
        <w:tc>
          <w:tcPr>
            <w:tcW w:w="1165" w:type="dxa"/>
            <w:vAlign w:val="center"/>
          </w:tcPr>
          <w:p>
            <w:pPr>
              <w:spacing w:line="240" w:lineRule="auto"/>
            </w:pPr>
            <w:r>
              <w:t>64.554</w:t>
            </w:r>
          </w:p>
        </w:tc>
      </w:tr>
    </w:tbl>
    <w:p>
      <w:pPr>
        <w:widowControl w:val="0"/>
        <w:spacing w:line="240" w:lineRule="auto"/>
        <w:jc w:val="both"/>
        <w:rPr>
          <w:color w:val="000000"/>
        </w:rPr>
      </w:pPr>
      <w:r>
        <w:rPr>
          <w:color w:val="000000"/>
        </w:rPr>
        <w:t>注：此类风机指非空调区域排风机</w:t>
      </w:r>
    </w:p>
    <w:p>
      <w:pPr>
        <w:keepNext/>
        <w:widowControl w:val="0"/>
        <w:numPr>
          <w:ilvl w:val="0"/>
          <w:numId w:val="1"/>
        </w:numPr>
        <w:kinsoku w:val="0"/>
        <w:spacing w:before="240" w:after="60"/>
        <w:jc w:val="both"/>
        <w:outlineLvl w:val="0"/>
        <w:rPr>
          <w:rFonts w:ascii="Times New Roman" w:hAnsi="Times New Roman" w:eastAsia="宋体" w:cs="Times New Roman"/>
          <w:b/>
          <w:bCs/>
          <w:color w:val="000000"/>
          <w:kern w:val="32"/>
          <w:sz w:val="28"/>
          <w:szCs w:val="28"/>
          <w:lang w:val="en-US" w:eastAsia="zh-CN" w:bidi="ar-SA"/>
        </w:rPr>
      </w:pPr>
      <w:bookmarkStart w:id="323" w:name="_Toc155730914"/>
      <w:r>
        <w:rPr>
          <w:rFonts w:ascii="Times New Roman" w:hAnsi="Times New Roman" w:eastAsia="宋体" w:cs="Times New Roman"/>
          <w:b/>
          <w:bCs/>
          <w:color w:val="000000"/>
          <w:kern w:val="32"/>
          <w:sz w:val="28"/>
          <w:szCs w:val="28"/>
          <w:lang w:val="en-US" w:eastAsia="zh-CN" w:bidi="ar-SA"/>
        </w:rPr>
        <w:t>生活热水</w:t>
      </w:r>
      <w:bookmarkEnd w:id="323"/>
    </w:p>
    <w:p>
      <w:pPr>
        <w:keepNext/>
        <w:widowControl w:val="0"/>
        <w:numPr>
          <w:ilvl w:val="2"/>
          <w:numId w:val="1"/>
        </w:numPr>
        <w:spacing w:before="240" w:after="60"/>
        <w:jc w:val="both"/>
        <w:outlineLvl w:val="2"/>
        <w:rPr>
          <w:rFonts w:ascii="宋体" w:hAnsi="宋体" w:eastAsia="宋体" w:cs="Arial"/>
          <w:b/>
          <w:bCs/>
          <w:color w:val="000000"/>
          <w:sz w:val="21"/>
          <w:szCs w:val="21"/>
          <w:lang w:val="en-US" w:eastAsia="zh-CN" w:bidi="ar-SA"/>
        </w:rPr>
      </w:pPr>
      <w:bookmarkStart w:id="324" w:name="_Toc155730915"/>
      <w:r>
        <w:rPr>
          <w:rFonts w:ascii="宋体" w:hAnsi="宋体" w:eastAsia="宋体" w:cs="Arial"/>
          <w:b/>
          <w:bCs/>
          <w:color w:val="000000"/>
          <w:sz w:val="21"/>
          <w:szCs w:val="21"/>
          <w:lang w:val="en-US" w:eastAsia="zh-CN" w:bidi="ar-SA"/>
        </w:rPr>
        <w:t>热水系统</w:t>
      </w:r>
      <w:bookmarkEnd w:id="324"/>
    </w:p>
    <w:tbl>
      <w:tblPr>
        <w:tblStyle w:val="22"/>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16"/>
        <w:gridCol w:w="436"/>
        <w:gridCol w:w="1263"/>
        <w:gridCol w:w="288"/>
        <w:gridCol w:w="24"/>
        <w:gridCol w:w="961"/>
        <w:gridCol w:w="565"/>
        <w:gridCol w:w="24"/>
        <w:gridCol w:w="718"/>
        <w:gridCol w:w="808"/>
        <w:gridCol w:w="24"/>
        <w:gridCol w:w="124"/>
        <w:gridCol w:w="1069"/>
        <w:gridCol w:w="333"/>
        <w:gridCol w:w="24"/>
        <w:gridCol w:w="155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50" w:type="dxa"/>
            <w:gridSpan w:val="2"/>
            <w:shd w:val="clear" w:color="auto" w:fill="E6E6E6"/>
            <w:vAlign w:val="center"/>
          </w:tcPr>
          <w:p>
            <w:pPr>
              <w:spacing w:line="240" w:lineRule="auto"/>
              <w:jc w:val="center"/>
            </w:pPr>
            <w:r>
              <w:t>分区</w:t>
            </w:r>
          </w:p>
        </w:tc>
        <w:tc>
          <w:tcPr>
            <w:tcW w:w="1550" w:type="dxa"/>
            <w:gridSpan w:val="2"/>
            <w:shd w:val="clear" w:color="auto" w:fill="E6E6E6"/>
            <w:vAlign w:val="center"/>
          </w:tcPr>
          <w:p>
            <w:pPr>
              <w:spacing w:line="240" w:lineRule="auto"/>
              <w:jc w:val="center"/>
              <w:rPr>
                <w:rFonts w:hint="eastAsia" w:eastAsia="宋体"/>
                <w:lang w:eastAsia="zh-CN"/>
              </w:rPr>
            </w:pPr>
            <w:r>
              <w:t>用水定额</w:t>
            </w:r>
          </w:p>
          <w:p>
            <w:pPr>
              <w:spacing w:line="240" w:lineRule="auto"/>
              <w:jc w:val="center"/>
            </w:pPr>
            <w:r>
              <w:t>(L/人·d)</w:t>
            </w:r>
          </w:p>
        </w:tc>
        <w:tc>
          <w:tcPr>
            <w:tcW w:w="1550" w:type="dxa"/>
            <w:gridSpan w:val="3"/>
            <w:shd w:val="clear" w:color="auto" w:fill="E6E6E6"/>
            <w:vAlign w:val="center"/>
          </w:tcPr>
          <w:p>
            <w:pPr>
              <w:spacing w:line="240" w:lineRule="auto"/>
              <w:jc w:val="center"/>
            </w:pPr>
            <w:r>
              <w:t>热水温差(℃)</w:t>
            </w:r>
          </w:p>
        </w:tc>
        <w:tc>
          <w:tcPr>
            <w:tcW w:w="1550" w:type="dxa"/>
            <w:gridSpan w:val="3"/>
            <w:shd w:val="clear" w:color="auto" w:fill="E6E6E6"/>
            <w:vAlign w:val="center"/>
          </w:tcPr>
          <w:p>
            <w:pPr>
              <w:spacing w:line="240" w:lineRule="auto"/>
              <w:jc w:val="center"/>
            </w:pPr>
            <w:r>
              <w:t>供应人数</w:t>
            </w:r>
          </w:p>
        </w:tc>
        <w:tc>
          <w:tcPr>
            <w:tcW w:w="1550" w:type="dxa"/>
            <w:gridSpan w:val="4"/>
            <w:shd w:val="clear" w:color="auto" w:fill="E6E6E6"/>
            <w:vAlign w:val="center"/>
          </w:tcPr>
          <w:p>
            <w:pPr>
              <w:spacing w:line="240" w:lineRule="auto"/>
              <w:jc w:val="center"/>
            </w:pPr>
            <w:r>
              <w:t>年使用天数</w:t>
            </w:r>
          </w:p>
        </w:tc>
        <w:tc>
          <w:tcPr>
            <w:tcW w:w="1573" w:type="dxa"/>
            <w:gridSpan w:val="2"/>
            <w:shd w:val="clear" w:color="auto" w:fill="E6E6E6"/>
            <w:vAlign w:val="center"/>
          </w:tcPr>
          <w:p>
            <w:pPr>
              <w:spacing w:line="240" w:lineRule="auto"/>
              <w:jc w:val="center"/>
              <w:rPr>
                <w:rFonts w:hint="eastAsia" w:eastAsia="宋体"/>
                <w:lang w:eastAsia="zh-CN"/>
              </w:rPr>
            </w:pPr>
            <w:r>
              <w:t>所需热量</w:t>
            </w:r>
          </w:p>
          <w:p>
            <w:pPr>
              <w:spacing w:line="240" w:lineRule="auto"/>
              <w:jc w:val="center"/>
            </w:pPr>
            <w:r>
              <w:t>(kWh/a)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50" w:type="dxa"/>
            <w:gridSpan w:val="2"/>
            <w:vAlign w:val="center"/>
          </w:tcPr>
          <w:p>
            <w:pPr>
              <w:spacing w:line="240" w:lineRule="auto"/>
            </w:pPr>
            <w:r>
              <w:t>办公</w:t>
            </w:r>
          </w:p>
        </w:tc>
        <w:tc>
          <w:tcPr>
            <w:tcW w:w="1550" w:type="dxa"/>
            <w:gridSpan w:val="2"/>
            <w:vAlign w:val="center"/>
          </w:tcPr>
          <w:p>
            <w:pPr>
              <w:spacing w:line="240" w:lineRule="auto"/>
            </w:pPr>
            <w:r>
              <w:t>10</w:t>
            </w:r>
          </w:p>
        </w:tc>
        <w:tc>
          <w:tcPr>
            <w:tcW w:w="1550" w:type="dxa"/>
            <w:gridSpan w:val="3"/>
            <w:vAlign w:val="center"/>
          </w:tcPr>
          <w:p>
            <w:pPr>
              <w:spacing w:line="240" w:lineRule="auto"/>
            </w:pPr>
            <w:r>
              <w:t>45</w:t>
            </w:r>
          </w:p>
        </w:tc>
        <w:tc>
          <w:tcPr>
            <w:tcW w:w="1550" w:type="dxa"/>
            <w:gridSpan w:val="3"/>
            <w:vAlign w:val="center"/>
          </w:tcPr>
          <w:p>
            <w:pPr>
              <w:spacing w:line="240" w:lineRule="auto"/>
            </w:pPr>
            <w:r>
              <w:t>100</w:t>
            </w:r>
          </w:p>
        </w:tc>
        <w:tc>
          <w:tcPr>
            <w:tcW w:w="1550" w:type="dxa"/>
            <w:gridSpan w:val="4"/>
            <w:vAlign w:val="center"/>
          </w:tcPr>
          <w:p>
            <w:pPr>
              <w:spacing w:line="240" w:lineRule="auto"/>
            </w:pPr>
            <w:r>
              <w:t>365</w:t>
            </w:r>
          </w:p>
        </w:tc>
        <w:tc>
          <w:tcPr>
            <w:tcW w:w="1573" w:type="dxa"/>
            <w:gridSpan w:val="2"/>
            <w:vAlign w:val="center"/>
          </w:tcPr>
          <w:p>
            <w:pPr>
              <w:spacing w:line="240" w:lineRule="auto"/>
            </w:pPr>
            <w:r>
              <w:t>18778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750" w:type="dxa"/>
            <w:gridSpan w:val="14"/>
            <w:vAlign w:val="center"/>
          </w:tcPr>
          <w:p>
            <w:pPr>
              <w:spacing w:line="240" w:lineRule="auto"/>
            </w:pPr>
            <w:r>
              <w:t>总计</w:t>
            </w:r>
          </w:p>
        </w:tc>
        <w:tc>
          <w:tcPr>
            <w:tcW w:w="1573" w:type="dxa"/>
            <w:gridSpan w:val="2"/>
            <w:vAlign w:val="center"/>
          </w:tcPr>
          <w:p>
            <w:pPr>
              <w:spacing w:line="240" w:lineRule="auto"/>
            </w:pPr>
            <w:r>
              <w:t>18778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shd w:val="clear" w:color="auto" w:fill="E6E6E6"/>
            <w:vAlign w:val="center"/>
          </w:tcPr>
          <w:p>
            <w:pPr>
              <w:spacing w:line="240" w:lineRule="auto"/>
              <w:jc w:val="center"/>
            </w:pPr>
            <w:r>
              <w:t>太阳能板</w:t>
            </w:r>
          </w:p>
        </w:tc>
        <w:tc>
          <w:tcPr>
            <w:tcW w:w="1697" w:type="dxa"/>
            <w:gridSpan w:val="2"/>
            <w:shd w:val="clear" w:color="auto" w:fill="E6E6E6"/>
            <w:vAlign w:val="center"/>
          </w:tcPr>
          <w:p>
            <w:pPr>
              <w:spacing w:line="240" w:lineRule="auto"/>
              <w:jc w:val="center"/>
            </w:pPr>
            <w:r>
              <w:t>集热器面积(㎡)</w:t>
            </w:r>
          </w:p>
        </w:tc>
        <w:tc>
          <w:tcPr>
            <w:tcW w:w="1273" w:type="dxa"/>
            <w:gridSpan w:val="3"/>
            <w:shd w:val="clear" w:color="auto" w:fill="E6E6E6"/>
            <w:vAlign w:val="center"/>
          </w:tcPr>
          <w:p>
            <w:pPr>
              <w:spacing w:line="240" w:lineRule="auto"/>
              <w:jc w:val="center"/>
            </w:pPr>
            <w:r>
              <w:t>日均辐照量(kj/(㎡·d)</w:t>
            </w:r>
          </w:p>
        </w:tc>
        <w:tc>
          <w:tcPr>
            <w:tcW w:w="1307" w:type="dxa"/>
            <w:gridSpan w:val="3"/>
            <w:shd w:val="clear" w:color="auto" w:fill="E6E6E6"/>
            <w:vAlign w:val="center"/>
          </w:tcPr>
          <w:p>
            <w:pPr>
              <w:spacing w:line="240" w:lineRule="auto"/>
              <w:jc w:val="center"/>
            </w:pPr>
            <w:r>
              <w:t>年利用天数</w:t>
            </w:r>
          </w:p>
        </w:tc>
        <w:tc>
          <w:tcPr>
            <w:tcW w:w="956" w:type="dxa"/>
            <w:gridSpan w:val="3"/>
            <w:shd w:val="clear" w:color="auto" w:fill="E6E6E6"/>
            <w:vAlign w:val="center"/>
          </w:tcPr>
          <w:p>
            <w:pPr>
              <w:spacing w:line="240" w:lineRule="auto"/>
              <w:jc w:val="center"/>
              <w:rPr>
                <w:rFonts w:hint="eastAsia" w:eastAsia="宋体"/>
                <w:lang w:eastAsia="zh-CN"/>
              </w:rPr>
            </w:pPr>
            <w:r>
              <w:t>集热器</w:t>
            </w:r>
          </w:p>
          <w:p>
            <w:pPr>
              <w:spacing w:line="240" w:lineRule="auto"/>
              <w:jc w:val="center"/>
            </w:pPr>
            <w:r>
              <w:t>效率</w:t>
            </w:r>
          </w:p>
        </w:tc>
        <w:tc>
          <w:tcPr>
            <w:tcW w:w="1069" w:type="dxa"/>
            <w:shd w:val="clear" w:color="auto" w:fill="E6E6E6"/>
            <w:vAlign w:val="center"/>
          </w:tcPr>
          <w:p>
            <w:pPr>
              <w:spacing w:line="240" w:lineRule="auto"/>
              <w:jc w:val="center"/>
              <w:rPr>
                <w:rFonts w:hint="eastAsia" w:eastAsia="宋体"/>
                <w:lang w:eastAsia="zh-CN"/>
              </w:rPr>
            </w:pPr>
            <w:r>
              <w:t>热损失</w:t>
            </w:r>
          </w:p>
          <w:p>
            <w:pPr>
              <w:spacing w:line="240" w:lineRule="auto"/>
              <w:jc w:val="center"/>
            </w:pPr>
            <w:r>
              <w:t>系数</w:t>
            </w:r>
          </w:p>
        </w:tc>
        <w:tc>
          <w:tcPr>
            <w:tcW w:w="1907" w:type="dxa"/>
            <w:gridSpan w:val="3"/>
            <w:shd w:val="clear" w:color="auto" w:fill="E6E6E6"/>
            <w:vAlign w:val="center"/>
          </w:tcPr>
          <w:p>
            <w:pPr>
              <w:spacing w:line="240" w:lineRule="auto"/>
              <w:jc w:val="center"/>
            </w:pPr>
            <w:r>
              <w:t>太阳能供热(kWh/a)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15" w:type="dxa"/>
            <w:vAlign w:val="center"/>
          </w:tcPr>
          <w:p>
            <w:pPr>
              <w:spacing w:line="240" w:lineRule="auto"/>
            </w:pPr>
            <w:r>
              <w:t>1</w:t>
            </w:r>
          </w:p>
        </w:tc>
        <w:tc>
          <w:tcPr>
            <w:tcW w:w="1697" w:type="dxa"/>
            <w:gridSpan w:val="2"/>
            <w:vAlign w:val="center"/>
          </w:tcPr>
          <w:p>
            <w:pPr>
              <w:spacing w:line="240" w:lineRule="auto"/>
            </w:pPr>
            <w:r>
              <w:t>100</w:t>
            </w:r>
          </w:p>
        </w:tc>
        <w:tc>
          <w:tcPr>
            <w:tcW w:w="1273" w:type="dxa"/>
            <w:gridSpan w:val="3"/>
            <w:vAlign w:val="center"/>
          </w:tcPr>
          <w:p>
            <w:pPr>
              <w:spacing w:line="240" w:lineRule="auto"/>
            </w:pPr>
            <w:r>
              <w:t>16340</w:t>
            </w:r>
          </w:p>
        </w:tc>
        <w:tc>
          <w:tcPr>
            <w:tcW w:w="1307" w:type="dxa"/>
            <w:gridSpan w:val="3"/>
            <w:vAlign w:val="center"/>
          </w:tcPr>
          <w:p>
            <w:pPr>
              <w:spacing w:line="240" w:lineRule="auto"/>
            </w:pPr>
            <w:r>
              <w:t>256</w:t>
            </w:r>
          </w:p>
        </w:tc>
        <w:tc>
          <w:tcPr>
            <w:tcW w:w="956" w:type="dxa"/>
            <w:gridSpan w:val="3"/>
            <w:vAlign w:val="center"/>
          </w:tcPr>
          <w:p>
            <w:pPr>
              <w:spacing w:line="240" w:lineRule="auto"/>
            </w:pPr>
            <w:r>
              <w:t>0.45</w:t>
            </w:r>
          </w:p>
        </w:tc>
        <w:tc>
          <w:tcPr>
            <w:tcW w:w="1069" w:type="dxa"/>
            <w:vAlign w:val="center"/>
          </w:tcPr>
          <w:p>
            <w:pPr>
              <w:spacing w:line="240" w:lineRule="auto"/>
            </w:pPr>
            <w:r>
              <w:t>0.15</w:t>
            </w:r>
          </w:p>
        </w:tc>
        <w:tc>
          <w:tcPr>
            <w:tcW w:w="1907" w:type="dxa"/>
            <w:gridSpan w:val="3"/>
            <w:vAlign w:val="center"/>
          </w:tcPr>
          <w:p>
            <w:pPr>
              <w:spacing w:line="240" w:lineRule="auto"/>
            </w:pPr>
            <w:r>
              <w:t>44445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17" w:type="dxa"/>
            <w:gridSpan w:val="13"/>
            <w:vAlign w:val="center"/>
          </w:tcPr>
          <w:p>
            <w:pPr>
              <w:spacing w:line="240" w:lineRule="auto"/>
            </w:pPr>
            <w:r>
              <w:t>总计</w:t>
            </w:r>
          </w:p>
        </w:tc>
        <w:tc>
          <w:tcPr>
            <w:tcW w:w="1907" w:type="dxa"/>
            <w:gridSpan w:val="3"/>
            <w:vAlign w:val="center"/>
          </w:tcPr>
          <w:p>
            <w:pPr>
              <w:spacing w:line="240" w:lineRule="auto"/>
            </w:pPr>
            <w:r>
              <w:t>44445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24" w:type="dxa"/>
            <w:gridSpan w:val="5"/>
            <w:shd w:val="clear" w:color="auto" w:fill="E6E6E6"/>
            <w:vAlign w:val="center"/>
          </w:tcPr>
          <w:p>
            <w:pPr>
              <w:spacing w:line="240" w:lineRule="auto"/>
              <w:jc w:val="center"/>
            </w:pPr>
            <w:r>
              <w:t>热水设备</w:t>
            </w:r>
          </w:p>
        </w:tc>
        <w:tc>
          <w:tcPr>
            <w:tcW w:w="1550" w:type="dxa"/>
            <w:gridSpan w:val="3"/>
            <w:shd w:val="clear" w:color="auto" w:fill="E6E6E6"/>
            <w:vAlign w:val="center"/>
          </w:tcPr>
          <w:p>
            <w:pPr>
              <w:spacing w:line="240" w:lineRule="auto"/>
              <w:jc w:val="center"/>
            </w:pPr>
            <w:r>
              <w:t>能源</w:t>
            </w:r>
          </w:p>
        </w:tc>
        <w:tc>
          <w:tcPr>
            <w:tcW w:w="1550" w:type="dxa"/>
            <w:gridSpan w:val="3"/>
            <w:shd w:val="clear" w:color="auto" w:fill="E6E6E6"/>
            <w:vAlign w:val="center"/>
          </w:tcPr>
          <w:p>
            <w:pPr>
              <w:spacing w:line="240" w:lineRule="auto"/>
              <w:jc w:val="center"/>
            </w:pPr>
            <w:r>
              <w:t>效率</w:t>
            </w:r>
          </w:p>
        </w:tc>
        <w:tc>
          <w:tcPr>
            <w:tcW w:w="1550" w:type="dxa"/>
            <w:gridSpan w:val="4"/>
            <w:shd w:val="clear" w:color="auto" w:fill="E6E6E6"/>
            <w:vAlign w:val="center"/>
          </w:tcPr>
          <w:p>
            <w:pPr>
              <w:spacing w:line="240" w:lineRule="auto"/>
              <w:jc w:val="center"/>
            </w:pPr>
            <w:r>
              <w:t>耗气量(m3)</w:t>
            </w:r>
          </w:p>
        </w:tc>
        <w:tc>
          <w:tcPr>
            <w:tcW w:w="1550" w:type="dxa"/>
            <w:shd w:val="clear" w:color="auto" w:fill="E6E6E6"/>
            <w:vAlign w:val="center"/>
          </w:tcPr>
          <w:p>
            <w:pPr>
              <w:spacing w:line="240" w:lineRule="auto"/>
              <w:jc w:val="center"/>
            </w:pPr>
            <w:r>
              <w:t>耗电量(kWh/a)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24" w:type="dxa"/>
            <w:gridSpan w:val="5"/>
            <w:vAlign w:val="center"/>
          </w:tcPr>
          <w:p>
            <w:pPr>
              <w:spacing w:line="240" w:lineRule="auto"/>
            </w:pPr>
            <w:r>
              <w:t>锅炉</w:t>
            </w:r>
          </w:p>
        </w:tc>
        <w:tc>
          <w:tcPr>
            <w:tcW w:w="1550" w:type="dxa"/>
            <w:gridSpan w:val="3"/>
            <w:vAlign w:val="center"/>
          </w:tcPr>
          <w:p>
            <w:pPr>
              <w:spacing w:line="240" w:lineRule="auto"/>
            </w:pPr>
            <w:r>
              <w:t>电</w:t>
            </w:r>
          </w:p>
        </w:tc>
        <w:tc>
          <w:tcPr>
            <w:tcW w:w="1550" w:type="dxa"/>
            <w:gridSpan w:val="3"/>
            <w:vAlign w:val="center"/>
          </w:tcPr>
          <w:p>
            <w:pPr>
              <w:spacing w:line="240" w:lineRule="auto"/>
            </w:pPr>
            <w:r>
              <w:t>0.9</w:t>
            </w:r>
          </w:p>
        </w:tc>
        <w:tc>
          <w:tcPr>
            <w:tcW w:w="1550" w:type="dxa"/>
            <w:gridSpan w:val="4"/>
            <w:vAlign w:val="center"/>
          </w:tcPr>
          <w:p>
            <w:pPr>
              <w:spacing w:line="240" w:lineRule="auto"/>
            </w:pPr>
            <w:r>
              <w:t>－</w:t>
            </w:r>
          </w:p>
        </w:tc>
        <w:tc>
          <w:tcPr>
            <w:tcW w:w="1550" w:type="dxa"/>
            <w:vAlign w:val="center"/>
          </w:tcPr>
          <w:p>
            <w:pPr>
              <w:spacing w:line="240" w:lineRule="auto"/>
            </w:pPr>
            <w:r>
              <w:t>0</w:t>
            </w:r>
          </w:p>
        </w:tc>
      </w:tr>
    </w:tbl>
    <w:p>
      <w:pPr>
        <w:keepNext/>
        <w:widowControl w:val="0"/>
        <w:numPr>
          <w:ilvl w:val="2"/>
          <w:numId w:val="1"/>
        </w:numPr>
        <w:spacing w:before="240" w:after="60"/>
        <w:jc w:val="both"/>
        <w:outlineLvl w:val="2"/>
        <w:rPr>
          <w:rFonts w:ascii="宋体" w:hAnsi="宋体" w:eastAsia="宋体" w:cs="Arial"/>
          <w:b/>
          <w:bCs/>
          <w:color w:val="000000"/>
          <w:sz w:val="21"/>
          <w:szCs w:val="21"/>
          <w:lang w:val="en-US" w:eastAsia="zh-CN" w:bidi="ar-SA"/>
        </w:rPr>
      </w:pPr>
      <w:bookmarkStart w:id="325" w:name="_Toc155730916"/>
      <w:r>
        <w:rPr>
          <w:rFonts w:ascii="宋体" w:hAnsi="宋体" w:eastAsia="宋体" w:cs="Arial"/>
          <w:b/>
          <w:bCs/>
          <w:color w:val="000000"/>
          <w:sz w:val="21"/>
          <w:szCs w:val="21"/>
          <w:lang w:val="en-US" w:eastAsia="zh-CN" w:bidi="ar-SA"/>
        </w:rPr>
        <w:t>碳排放</w:t>
      </w:r>
      <w:bookmarkEnd w:id="325"/>
    </w:p>
    <w:tbl>
      <w:tblPr>
        <w:tblStyle w:val="22"/>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682"/>
        <w:gridCol w:w="1697"/>
        <w:gridCol w:w="2406"/>
        <w:gridCol w:w="1839"/>
        <w:gridCol w:w="169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81" w:type="dxa"/>
            <w:shd w:val="clear" w:color="auto" w:fill="E6E6E6"/>
            <w:vAlign w:val="center"/>
          </w:tcPr>
          <w:p>
            <w:pPr>
              <w:spacing w:line="240" w:lineRule="auto"/>
              <w:jc w:val="center"/>
            </w:pPr>
            <w:r>
              <w:t>类别</w:t>
            </w:r>
          </w:p>
        </w:tc>
        <w:tc>
          <w:tcPr>
            <w:tcW w:w="1697" w:type="dxa"/>
            <w:shd w:val="clear" w:color="auto" w:fill="E6E6E6"/>
            <w:vAlign w:val="center"/>
          </w:tcPr>
          <w:p>
            <w:pPr>
              <w:spacing w:line="240" w:lineRule="auto"/>
              <w:jc w:val="center"/>
            </w:pPr>
            <w:r>
              <w:t>电耗(kWh/a)</w:t>
            </w:r>
          </w:p>
        </w:tc>
        <w:tc>
          <w:tcPr>
            <w:tcW w:w="2405" w:type="dxa"/>
            <w:shd w:val="clear" w:color="auto" w:fill="E6E6E6"/>
            <w:vAlign w:val="center"/>
          </w:tcPr>
          <w:p>
            <w:pPr>
              <w:spacing w:line="240" w:lineRule="auto"/>
              <w:jc w:val="center"/>
            </w:pPr>
            <w:r>
              <w:t>电耗合计(kWh/a)</w:t>
            </w:r>
          </w:p>
        </w:tc>
        <w:tc>
          <w:tcPr>
            <w:tcW w:w="1839" w:type="dxa"/>
            <w:shd w:val="clear" w:color="auto" w:fill="E6E6E6"/>
            <w:vAlign w:val="center"/>
          </w:tcPr>
          <w:p>
            <w:pPr>
              <w:spacing w:line="240" w:lineRule="auto"/>
              <w:jc w:val="center"/>
            </w:pPr>
            <w:r>
              <w:t>碳排放因子(kgCO2/kWh)</w:t>
            </w:r>
          </w:p>
        </w:tc>
        <w:tc>
          <w:tcPr>
            <w:tcW w:w="1698" w:type="dxa"/>
            <w:shd w:val="clear" w:color="auto" w:fill="E6E6E6"/>
            <w:vAlign w:val="center"/>
          </w:tcPr>
          <w:p>
            <w:pPr>
              <w:spacing w:line="240" w:lineRule="auto"/>
              <w:jc w:val="center"/>
            </w:pPr>
            <w:r>
              <w:t>碳排放量(tCO2/a)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81" w:type="dxa"/>
            <w:shd w:val="clear" w:color="auto" w:fill="E6E6E6"/>
            <w:vAlign w:val="center"/>
          </w:tcPr>
          <w:p>
            <w:pPr>
              <w:spacing w:line="240" w:lineRule="auto"/>
            </w:pPr>
            <w:r>
              <w:t>生活热水</w:t>
            </w:r>
          </w:p>
        </w:tc>
        <w:tc>
          <w:tcPr>
            <w:tcW w:w="1697" w:type="dxa"/>
            <w:vAlign w:val="center"/>
          </w:tcPr>
          <w:p>
            <w:pPr>
              <w:spacing w:line="240" w:lineRule="auto"/>
            </w:pPr>
            <w:r>
              <w:t>18778</w:t>
            </w:r>
          </w:p>
        </w:tc>
        <w:tc>
          <w:tcPr>
            <w:tcW w:w="2405" w:type="dxa"/>
            <w:vMerge w:val="restart"/>
            <w:vAlign w:val="center"/>
          </w:tcPr>
          <w:p>
            <w:pPr>
              <w:spacing w:line="240" w:lineRule="auto"/>
            </w:pPr>
            <w:r>
              <w:t>0</w:t>
            </w:r>
          </w:p>
        </w:tc>
        <w:tc>
          <w:tcPr>
            <w:tcW w:w="1839" w:type="dxa"/>
            <w:vMerge w:val="restart"/>
            <w:vAlign w:val="center"/>
          </w:tcPr>
          <w:p>
            <w:pPr>
              <w:spacing w:line="240" w:lineRule="auto"/>
            </w:pPr>
            <w:r>
              <w:t>0.8843</w:t>
            </w:r>
          </w:p>
        </w:tc>
        <w:tc>
          <w:tcPr>
            <w:tcW w:w="1698" w:type="dxa"/>
            <w:vMerge w:val="restart"/>
            <w:vAlign w:val="center"/>
          </w:tcPr>
          <w:p>
            <w:pPr>
              <w:spacing w:line="240" w:lineRule="auto"/>
            </w:pPr>
            <w: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681" w:type="dxa"/>
            <w:shd w:val="clear" w:color="auto" w:fill="E6E6E6"/>
            <w:vAlign w:val="center"/>
          </w:tcPr>
          <w:p>
            <w:pPr>
              <w:spacing w:line="240" w:lineRule="auto"/>
            </w:pPr>
            <w:r>
              <w:t>太阳能</w:t>
            </w:r>
          </w:p>
        </w:tc>
        <w:tc>
          <w:tcPr>
            <w:tcW w:w="1697" w:type="dxa"/>
            <w:vAlign w:val="center"/>
          </w:tcPr>
          <w:p>
            <w:pPr>
              <w:spacing w:line="240" w:lineRule="auto"/>
            </w:pPr>
            <w:r>
              <w:t>-44445</w:t>
            </w:r>
          </w:p>
        </w:tc>
        <w:tc>
          <w:tcPr>
            <w:tcW w:w="2405" w:type="dxa"/>
            <w:vMerge w:val="continue"/>
            <w:vAlign w:val="center"/>
          </w:tcPr>
          <w:p>
            <w:pPr>
              <w:spacing w:line="240" w:lineRule="auto"/>
            </w:pPr>
          </w:p>
        </w:tc>
        <w:tc>
          <w:tcPr>
            <w:tcW w:w="1839" w:type="dxa"/>
            <w:vMerge w:val="continue"/>
            <w:vAlign w:val="center"/>
          </w:tcPr>
          <w:p>
            <w:pPr>
              <w:spacing w:line="240" w:lineRule="auto"/>
            </w:pPr>
          </w:p>
        </w:tc>
        <w:tc>
          <w:tcPr>
            <w:tcW w:w="1698" w:type="dxa"/>
            <w:vMerge w:val="continue"/>
            <w:vAlign w:val="center"/>
          </w:tcPr>
          <w:p>
            <w:pPr>
              <w:spacing w:line="240" w:lineRule="auto"/>
            </w:pPr>
          </w:p>
        </w:tc>
      </w:tr>
    </w:tbl>
    <w:p>
      <w:pPr>
        <w:keepNext/>
        <w:widowControl w:val="0"/>
        <w:numPr>
          <w:ilvl w:val="0"/>
          <w:numId w:val="1"/>
        </w:numPr>
        <w:kinsoku w:val="0"/>
        <w:spacing w:before="240" w:after="60"/>
        <w:jc w:val="both"/>
        <w:outlineLvl w:val="0"/>
        <w:rPr>
          <w:rFonts w:ascii="Times New Roman" w:hAnsi="Times New Roman" w:eastAsia="宋体" w:cs="Times New Roman"/>
          <w:b/>
          <w:bCs/>
          <w:color w:val="000000"/>
          <w:kern w:val="32"/>
          <w:sz w:val="28"/>
          <w:szCs w:val="28"/>
          <w:lang w:val="en-US" w:eastAsia="zh-CN" w:bidi="ar-SA"/>
        </w:rPr>
      </w:pPr>
      <w:bookmarkStart w:id="326" w:name="_Toc155730917"/>
      <w:r>
        <w:rPr>
          <w:rFonts w:ascii="Times New Roman" w:hAnsi="Times New Roman" w:eastAsia="宋体" w:cs="Times New Roman"/>
          <w:b/>
          <w:bCs/>
          <w:color w:val="000000"/>
          <w:kern w:val="32"/>
          <w:sz w:val="28"/>
          <w:szCs w:val="28"/>
          <w:lang w:val="en-US" w:eastAsia="zh-CN" w:bidi="ar-SA"/>
        </w:rPr>
        <w:t>电梯</w:t>
      </w:r>
      <w:bookmarkEnd w:id="326"/>
    </w:p>
    <w:p>
      <w:pPr>
        <w:widowControl w:val="0"/>
        <w:spacing w:line="240" w:lineRule="auto"/>
        <w:jc w:val="both"/>
        <w:rPr>
          <w:color w:val="000000"/>
        </w:rPr>
      </w:pPr>
      <w:r>
        <w:rPr>
          <w:color w:val="000000"/>
        </w:rPr>
        <w:t>无</w:t>
      </w:r>
    </w:p>
    <w:p>
      <w:pPr>
        <w:keepNext/>
        <w:widowControl w:val="0"/>
        <w:numPr>
          <w:ilvl w:val="0"/>
          <w:numId w:val="1"/>
        </w:numPr>
        <w:kinsoku w:val="0"/>
        <w:spacing w:before="240" w:after="60"/>
        <w:jc w:val="both"/>
        <w:outlineLvl w:val="0"/>
        <w:rPr>
          <w:rFonts w:ascii="Times New Roman" w:hAnsi="Times New Roman" w:eastAsia="宋体" w:cs="Times New Roman"/>
          <w:b/>
          <w:bCs/>
          <w:color w:val="000000"/>
          <w:kern w:val="32"/>
          <w:sz w:val="28"/>
          <w:szCs w:val="28"/>
          <w:lang w:val="en-US" w:eastAsia="zh-CN" w:bidi="ar-SA"/>
        </w:rPr>
      </w:pPr>
      <w:bookmarkStart w:id="327" w:name="_Toc155730918"/>
      <w:r>
        <w:rPr>
          <w:rFonts w:ascii="Times New Roman" w:hAnsi="Times New Roman" w:eastAsia="宋体" w:cs="Times New Roman"/>
          <w:b/>
          <w:bCs/>
          <w:color w:val="000000"/>
          <w:kern w:val="32"/>
          <w:sz w:val="28"/>
          <w:szCs w:val="28"/>
          <w:lang w:val="en-US" w:eastAsia="zh-CN" w:bidi="ar-SA"/>
        </w:rPr>
        <w:t>光伏发电</w:t>
      </w:r>
      <w:bookmarkEnd w:id="327"/>
    </w:p>
    <w:p>
      <w:pPr>
        <w:widowControl w:val="0"/>
        <w:spacing w:line="240" w:lineRule="auto"/>
        <w:jc w:val="both"/>
        <w:rPr>
          <w:color w:val="000000"/>
        </w:rPr>
      </w:pPr>
      <w:r>
        <w:rPr>
          <w:color w:val="000000"/>
        </w:rPr>
        <w:t>日照辐照量(kJ/㎡.天)：16340，年运行天数：365</w:t>
      </w:r>
    </w:p>
    <w:tbl>
      <w:tblPr>
        <w:tblStyle w:val="22"/>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98"/>
        <w:gridCol w:w="1131"/>
        <w:gridCol w:w="1132"/>
        <w:gridCol w:w="1698"/>
        <w:gridCol w:w="1132"/>
        <w:gridCol w:w="1432"/>
        <w:gridCol w:w="139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98" w:type="dxa"/>
            <w:shd w:val="clear" w:color="auto" w:fill="E6E6E6"/>
            <w:vAlign w:val="center"/>
          </w:tcPr>
          <w:p>
            <w:pPr>
              <w:spacing w:line="240" w:lineRule="auto"/>
              <w:jc w:val="center"/>
            </w:pPr>
            <w:r>
              <w:t>光伏板面积(㎡)</w:t>
            </w:r>
          </w:p>
        </w:tc>
        <w:tc>
          <w:tcPr>
            <w:tcW w:w="1131" w:type="dxa"/>
            <w:shd w:val="clear" w:color="auto" w:fill="E6E6E6"/>
            <w:vAlign w:val="center"/>
          </w:tcPr>
          <w:p>
            <w:pPr>
              <w:spacing w:line="240" w:lineRule="auto"/>
              <w:jc w:val="center"/>
              <w:rPr>
                <w:rFonts w:hint="eastAsia" w:eastAsia="宋体"/>
                <w:lang w:eastAsia="zh-CN"/>
              </w:rPr>
            </w:pPr>
            <w:r>
              <w:t>单位面积</w:t>
            </w:r>
          </w:p>
          <w:p>
            <w:pPr>
              <w:spacing w:line="240" w:lineRule="auto"/>
              <w:jc w:val="center"/>
            </w:pPr>
            <w:r>
              <w:t>发电参数</w:t>
            </w:r>
          </w:p>
        </w:tc>
        <w:tc>
          <w:tcPr>
            <w:tcW w:w="1131" w:type="dxa"/>
            <w:shd w:val="clear" w:color="auto" w:fill="E6E6E6"/>
            <w:vAlign w:val="center"/>
          </w:tcPr>
          <w:p>
            <w:pPr>
              <w:spacing w:line="240" w:lineRule="auto"/>
              <w:jc w:val="center"/>
            </w:pPr>
            <w:r>
              <w:t>光伏系统效率</w:t>
            </w:r>
          </w:p>
        </w:tc>
        <w:tc>
          <w:tcPr>
            <w:tcW w:w="1697" w:type="dxa"/>
            <w:shd w:val="clear" w:color="auto" w:fill="E6E6E6"/>
            <w:vAlign w:val="center"/>
          </w:tcPr>
          <w:p>
            <w:pPr>
              <w:spacing w:line="240" w:lineRule="auto"/>
              <w:jc w:val="center"/>
              <w:rPr>
                <w:rFonts w:hint="eastAsia" w:eastAsia="宋体"/>
                <w:lang w:eastAsia="zh-CN"/>
              </w:rPr>
            </w:pPr>
            <w:r>
              <w:t>光伏电池性能</w:t>
            </w:r>
          </w:p>
          <w:p>
            <w:pPr>
              <w:spacing w:line="240" w:lineRule="auto"/>
              <w:jc w:val="center"/>
            </w:pPr>
            <w:r>
              <w:t>衰减修正系数</w:t>
            </w:r>
          </w:p>
        </w:tc>
        <w:tc>
          <w:tcPr>
            <w:tcW w:w="1131" w:type="dxa"/>
            <w:shd w:val="clear" w:color="auto" w:fill="E6E6E6"/>
            <w:vAlign w:val="center"/>
          </w:tcPr>
          <w:p>
            <w:pPr>
              <w:spacing w:line="240" w:lineRule="auto"/>
              <w:jc w:val="center"/>
              <w:rPr>
                <w:rFonts w:hint="eastAsia" w:eastAsia="宋体"/>
                <w:lang w:eastAsia="zh-CN"/>
              </w:rPr>
            </w:pPr>
            <w:r>
              <w:t>全年供电</w:t>
            </w:r>
          </w:p>
          <w:p>
            <w:pPr>
              <w:spacing w:line="240" w:lineRule="auto"/>
              <w:jc w:val="center"/>
            </w:pPr>
            <w:r>
              <w:t>(kWh/a)</w:t>
            </w:r>
          </w:p>
        </w:tc>
        <w:tc>
          <w:tcPr>
            <w:tcW w:w="1431" w:type="dxa"/>
            <w:shd w:val="clear" w:color="auto" w:fill="E6E6E6"/>
            <w:vAlign w:val="center"/>
          </w:tcPr>
          <w:p>
            <w:pPr>
              <w:spacing w:line="240" w:lineRule="auto"/>
              <w:jc w:val="center"/>
            </w:pPr>
            <w:r>
              <w:t>碳排放因子(kgCO2/kWh)</w:t>
            </w:r>
          </w:p>
        </w:tc>
        <w:tc>
          <w:tcPr>
            <w:tcW w:w="1398" w:type="dxa"/>
            <w:shd w:val="clear" w:color="auto" w:fill="E6E6E6"/>
            <w:vAlign w:val="center"/>
          </w:tcPr>
          <w:p>
            <w:pPr>
              <w:spacing w:line="240" w:lineRule="auto"/>
              <w:jc w:val="center"/>
            </w:pPr>
            <w:r>
              <w:t>可减少碳排放量(tCO2/a)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398" w:type="dxa"/>
            <w:vAlign w:val="center"/>
          </w:tcPr>
          <w:p>
            <w:pPr>
              <w:spacing w:line="240" w:lineRule="auto"/>
            </w:pPr>
            <w:r>
              <w:t>0</w:t>
            </w:r>
          </w:p>
        </w:tc>
        <w:tc>
          <w:tcPr>
            <w:tcW w:w="1131" w:type="dxa"/>
            <w:vAlign w:val="center"/>
          </w:tcPr>
          <w:p>
            <w:pPr>
              <w:spacing w:line="240" w:lineRule="auto"/>
            </w:pPr>
            <w:r>
              <w:t>0.4</w:t>
            </w:r>
          </w:p>
        </w:tc>
        <w:tc>
          <w:tcPr>
            <w:tcW w:w="1131" w:type="dxa"/>
            <w:vAlign w:val="center"/>
          </w:tcPr>
          <w:p>
            <w:pPr>
              <w:spacing w:line="240" w:lineRule="auto"/>
            </w:pPr>
            <w:r>
              <w:t>0.8</w:t>
            </w:r>
          </w:p>
        </w:tc>
        <w:tc>
          <w:tcPr>
            <w:tcW w:w="1697" w:type="dxa"/>
            <w:vAlign w:val="center"/>
          </w:tcPr>
          <w:p>
            <w:pPr>
              <w:spacing w:line="240" w:lineRule="auto"/>
            </w:pPr>
            <w:r>
              <w:t>0.9</w:t>
            </w:r>
          </w:p>
        </w:tc>
        <w:tc>
          <w:tcPr>
            <w:tcW w:w="1131" w:type="dxa"/>
            <w:vAlign w:val="center"/>
          </w:tcPr>
          <w:p>
            <w:pPr>
              <w:spacing w:line="240" w:lineRule="auto"/>
            </w:pPr>
            <w:r>
              <w:t>0</w:t>
            </w:r>
          </w:p>
        </w:tc>
        <w:tc>
          <w:tcPr>
            <w:tcW w:w="1431" w:type="dxa"/>
            <w:vAlign w:val="center"/>
          </w:tcPr>
          <w:p>
            <w:pPr>
              <w:spacing w:line="240" w:lineRule="auto"/>
            </w:pPr>
            <w:r>
              <w:t>0.8843</w:t>
            </w:r>
          </w:p>
        </w:tc>
        <w:tc>
          <w:tcPr>
            <w:tcW w:w="1398" w:type="dxa"/>
            <w:vAlign w:val="center"/>
          </w:tcPr>
          <w:p>
            <w:pPr>
              <w:spacing w:line="240" w:lineRule="auto"/>
            </w:pPr>
            <w: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19" w:type="dxa"/>
            <w:gridSpan w:val="6"/>
            <w:vAlign w:val="center"/>
          </w:tcPr>
          <w:p>
            <w:pPr>
              <w:spacing w:line="240" w:lineRule="auto"/>
            </w:pPr>
            <w:r>
              <w:t>总计</w:t>
            </w:r>
          </w:p>
        </w:tc>
        <w:tc>
          <w:tcPr>
            <w:tcW w:w="1398" w:type="dxa"/>
            <w:vAlign w:val="center"/>
          </w:tcPr>
          <w:p>
            <w:pPr>
              <w:spacing w:line="240" w:lineRule="auto"/>
            </w:pPr>
            <w:r>
              <w:t>0.000</w:t>
            </w:r>
          </w:p>
        </w:tc>
      </w:tr>
    </w:tbl>
    <w:p>
      <w:pPr>
        <w:keepNext/>
        <w:widowControl w:val="0"/>
        <w:numPr>
          <w:ilvl w:val="0"/>
          <w:numId w:val="1"/>
        </w:numPr>
        <w:kinsoku w:val="0"/>
        <w:spacing w:before="240" w:after="60"/>
        <w:jc w:val="both"/>
        <w:outlineLvl w:val="0"/>
        <w:rPr>
          <w:rFonts w:ascii="Times New Roman" w:hAnsi="Times New Roman" w:eastAsia="宋体" w:cs="Times New Roman"/>
          <w:b/>
          <w:bCs/>
          <w:color w:val="000000"/>
          <w:kern w:val="32"/>
          <w:sz w:val="28"/>
          <w:szCs w:val="28"/>
          <w:lang w:val="en-US" w:eastAsia="zh-CN" w:bidi="ar-SA"/>
        </w:rPr>
      </w:pPr>
      <w:bookmarkStart w:id="328" w:name="_Toc155730919"/>
      <w:r>
        <w:rPr>
          <w:rFonts w:ascii="Times New Roman" w:hAnsi="Times New Roman" w:eastAsia="宋体" w:cs="Times New Roman"/>
          <w:b/>
          <w:bCs/>
          <w:color w:val="000000"/>
          <w:kern w:val="32"/>
          <w:sz w:val="28"/>
          <w:szCs w:val="28"/>
          <w:lang w:val="en-US" w:eastAsia="zh-CN" w:bidi="ar-SA"/>
        </w:rPr>
        <w:t>风力发电</w:t>
      </w:r>
      <w:bookmarkEnd w:id="328"/>
    </w:p>
    <w:tbl>
      <w:tblPr>
        <w:tblStyle w:val="22"/>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098"/>
        <w:gridCol w:w="708"/>
        <w:gridCol w:w="991"/>
        <w:gridCol w:w="1131"/>
        <w:gridCol w:w="707"/>
        <w:gridCol w:w="565"/>
        <w:gridCol w:w="990"/>
        <w:gridCol w:w="113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096" w:type="dxa"/>
            <w:shd w:val="clear" w:color="auto" w:fill="E6E6E6"/>
            <w:vAlign w:val="center"/>
          </w:tcPr>
          <w:p>
            <w:pPr>
              <w:spacing w:line="240" w:lineRule="auto"/>
              <w:jc w:val="center"/>
            </w:pPr>
            <w:r>
              <w:t>地形</w:t>
            </w:r>
          </w:p>
        </w:tc>
        <w:tc>
          <w:tcPr>
            <w:tcW w:w="707" w:type="dxa"/>
            <w:shd w:val="clear" w:color="auto" w:fill="E6E6E6"/>
            <w:vAlign w:val="center"/>
          </w:tcPr>
          <w:p>
            <w:pPr>
              <w:spacing w:line="240" w:lineRule="auto"/>
              <w:jc w:val="center"/>
            </w:pPr>
            <w:r>
              <w:t>叶片直径(m)</w:t>
            </w:r>
          </w:p>
        </w:tc>
        <w:tc>
          <w:tcPr>
            <w:tcW w:w="990" w:type="dxa"/>
            <w:shd w:val="clear" w:color="auto" w:fill="E6E6E6"/>
            <w:vAlign w:val="center"/>
          </w:tcPr>
          <w:p>
            <w:pPr>
              <w:spacing w:line="240" w:lineRule="auto"/>
              <w:jc w:val="center"/>
            </w:pPr>
            <w:r>
              <w:t>叶片离地高度(m)</w:t>
            </w:r>
          </w:p>
        </w:tc>
        <w:tc>
          <w:tcPr>
            <w:tcW w:w="1131" w:type="dxa"/>
            <w:shd w:val="clear" w:color="auto" w:fill="E6E6E6"/>
            <w:vAlign w:val="center"/>
          </w:tcPr>
          <w:p>
            <w:pPr>
              <w:spacing w:line="240" w:lineRule="auto"/>
              <w:jc w:val="center"/>
              <w:rPr>
                <w:rFonts w:hint="eastAsia" w:eastAsia="宋体"/>
                <w:lang w:eastAsia="zh-CN"/>
              </w:rPr>
            </w:pPr>
            <w:r>
              <w:t>年可利用</w:t>
            </w:r>
          </w:p>
          <w:p>
            <w:pPr>
              <w:spacing w:line="240" w:lineRule="auto"/>
              <w:jc w:val="center"/>
            </w:pPr>
            <w:r>
              <w:t>平均风速(m/s)</w:t>
            </w:r>
          </w:p>
        </w:tc>
        <w:tc>
          <w:tcPr>
            <w:tcW w:w="707" w:type="dxa"/>
            <w:shd w:val="clear" w:color="auto" w:fill="E6E6E6"/>
            <w:vAlign w:val="center"/>
          </w:tcPr>
          <w:p>
            <w:pPr>
              <w:spacing w:line="240" w:lineRule="auto"/>
              <w:jc w:val="center"/>
              <w:rPr>
                <w:rFonts w:hint="eastAsia" w:eastAsia="宋体"/>
                <w:lang w:eastAsia="zh-CN"/>
              </w:rPr>
            </w:pPr>
            <w:r>
              <w:t>转换</w:t>
            </w:r>
          </w:p>
          <w:p>
            <w:pPr>
              <w:spacing w:line="240" w:lineRule="auto"/>
              <w:jc w:val="center"/>
            </w:pPr>
            <w:r>
              <w:t>效率</w:t>
            </w:r>
          </w:p>
        </w:tc>
        <w:tc>
          <w:tcPr>
            <w:tcW w:w="565" w:type="dxa"/>
            <w:shd w:val="clear" w:color="auto" w:fill="E6E6E6"/>
            <w:vAlign w:val="center"/>
          </w:tcPr>
          <w:p>
            <w:pPr>
              <w:spacing w:line="240" w:lineRule="auto"/>
              <w:jc w:val="center"/>
            </w:pPr>
            <w:r>
              <w:t>台数</w:t>
            </w:r>
          </w:p>
        </w:tc>
        <w:tc>
          <w:tcPr>
            <w:tcW w:w="990" w:type="dxa"/>
            <w:shd w:val="clear" w:color="auto" w:fill="E6E6E6"/>
            <w:vAlign w:val="center"/>
          </w:tcPr>
          <w:p>
            <w:pPr>
              <w:spacing w:line="240" w:lineRule="auto"/>
              <w:jc w:val="center"/>
            </w:pPr>
            <w:r>
              <w:t>年供电(kWh/a)</w:t>
            </w:r>
          </w:p>
        </w:tc>
        <w:tc>
          <w:tcPr>
            <w:tcW w:w="1137" w:type="dxa"/>
            <w:shd w:val="clear" w:color="auto" w:fill="E6E6E6"/>
            <w:vAlign w:val="center"/>
          </w:tcPr>
          <w:p>
            <w:pPr>
              <w:spacing w:line="240" w:lineRule="auto"/>
              <w:jc w:val="center"/>
            </w:pPr>
            <w:r>
              <w:t>可减少碳排放量(tCO2/a)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096" w:type="dxa"/>
            <w:vAlign w:val="center"/>
          </w:tcPr>
          <w:p>
            <w:pPr>
              <w:spacing w:line="240" w:lineRule="auto"/>
            </w:pPr>
            <w:r>
              <w:t>郊区、厂区</w:t>
            </w:r>
          </w:p>
        </w:tc>
        <w:tc>
          <w:tcPr>
            <w:tcW w:w="707" w:type="dxa"/>
            <w:vAlign w:val="center"/>
          </w:tcPr>
          <w:p>
            <w:pPr>
              <w:spacing w:line="240" w:lineRule="auto"/>
            </w:pPr>
            <w:r>
              <w:t>54</w:t>
            </w:r>
          </w:p>
        </w:tc>
        <w:tc>
          <w:tcPr>
            <w:tcW w:w="990" w:type="dxa"/>
            <w:vAlign w:val="center"/>
          </w:tcPr>
          <w:p>
            <w:pPr>
              <w:spacing w:line="240" w:lineRule="auto"/>
            </w:pPr>
            <w:r>
              <w:t>65</w:t>
            </w:r>
          </w:p>
        </w:tc>
        <w:tc>
          <w:tcPr>
            <w:tcW w:w="1131" w:type="dxa"/>
            <w:vAlign w:val="center"/>
          </w:tcPr>
          <w:p>
            <w:pPr>
              <w:spacing w:line="240" w:lineRule="auto"/>
            </w:pPr>
            <w:r>
              <w:t>5</w:t>
            </w:r>
          </w:p>
        </w:tc>
        <w:tc>
          <w:tcPr>
            <w:tcW w:w="707" w:type="dxa"/>
            <w:vAlign w:val="center"/>
          </w:tcPr>
          <w:p>
            <w:pPr>
              <w:spacing w:line="240" w:lineRule="auto"/>
            </w:pPr>
            <w:r>
              <w:t>0.35</w:t>
            </w:r>
          </w:p>
        </w:tc>
        <w:tc>
          <w:tcPr>
            <w:tcW w:w="565" w:type="dxa"/>
            <w:vAlign w:val="center"/>
          </w:tcPr>
          <w:p>
            <w:pPr>
              <w:spacing w:line="240" w:lineRule="auto"/>
            </w:pPr>
            <w:r>
              <w:t>1</w:t>
            </w:r>
          </w:p>
        </w:tc>
        <w:tc>
          <w:tcPr>
            <w:tcW w:w="990" w:type="dxa"/>
            <w:vAlign w:val="center"/>
          </w:tcPr>
          <w:p>
            <w:pPr>
              <w:spacing w:line="240" w:lineRule="auto"/>
            </w:pPr>
            <w:r>
              <w:t>142</w:t>
            </w:r>
          </w:p>
        </w:tc>
        <w:tc>
          <w:tcPr>
            <w:tcW w:w="1137" w:type="dxa"/>
            <w:vAlign w:val="center"/>
          </w:tcPr>
          <w:p>
            <w:pPr>
              <w:spacing w:line="240" w:lineRule="auto"/>
            </w:pPr>
            <w:r>
              <w:t>0.125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186" w:type="dxa"/>
            <w:gridSpan w:val="7"/>
            <w:vAlign w:val="center"/>
          </w:tcPr>
          <w:p>
            <w:pPr>
              <w:spacing w:line="240" w:lineRule="auto"/>
            </w:pPr>
            <w:r>
              <w:t>总计</w:t>
            </w:r>
          </w:p>
        </w:tc>
        <w:tc>
          <w:tcPr>
            <w:tcW w:w="1137" w:type="dxa"/>
            <w:vAlign w:val="center"/>
          </w:tcPr>
          <w:p>
            <w:pPr>
              <w:spacing w:line="240" w:lineRule="auto"/>
            </w:pPr>
            <w:r>
              <w:t>0.125</w:t>
            </w:r>
          </w:p>
        </w:tc>
      </w:tr>
    </w:tbl>
    <w:p>
      <w:pPr>
        <w:keepNext/>
        <w:widowControl w:val="0"/>
        <w:numPr>
          <w:ilvl w:val="0"/>
          <w:numId w:val="1"/>
        </w:numPr>
        <w:kinsoku w:val="0"/>
        <w:spacing w:before="240" w:after="60"/>
        <w:jc w:val="both"/>
        <w:outlineLvl w:val="0"/>
        <w:rPr>
          <w:rFonts w:ascii="Times New Roman" w:hAnsi="Times New Roman" w:eastAsia="宋体" w:cs="Times New Roman"/>
          <w:b/>
          <w:bCs/>
          <w:color w:val="000000"/>
          <w:kern w:val="32"/>
          <w:sz w:val="28"/>
          <w:szCs w:val="28"/>
          <w:lang w:val="en-US" w:eastAsia="zh-CN" w:bidi="ar-SA"/>
        </w:rPr>
      </w:pPr>
      <w:bookmarkStart w:id="329" w:name="_Toc155730920"/>
      <w:r>
        <w:rPr>
          <w:rFonts w:ascii="Times New Roman" w:hAnsi="Times New Roman" w:eastAsia="宋体" w:cs="Times New Roman"/>
          <w:b/>
          <w:bCs/>
          <w:color w:val="000000"/>
          <w:kern w:val="32"/>
          <w:sz w:val="28"/>
          <w:szCs w:val="28"/>
          <w:lang w:val="en-US" w:eastAsia="zh-CN" w:bidi="ar-SA"/>
        </w:rPr>
        <w:t>计算结果</w:t>
      </w:r>
      <w:bookmarkEnd w:id="329"/>
    </w:p>
    <w:p>
      <w:pPr>
        <w:keepNext/>
        <w:widowControl w:val="0"/>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30" w:name="_Toc155730921"/>
      <w:r>
        <w:rPr>
          <w:rFonts w:ascii="宋体" w:hAnsi="Times New Roman" w:eastAsia="宋体" w:cs="Arial"/>
          <w:b/>
          <w:bCs/>
          <w:iCs/>
          <w:color w:val="000000"/>
          <w:sz w:val="24"/>
          <w:szCs w:val="24"/>
          <w:lang w:val="en-US" w:eastAsia="zh-CN" w:bidi="ar-SA"/>
        </w:rPr>
        <w:t>建材生产运输碳排放</w:t>
      </w:r>
      <w:bookmarkEnd w:id="330"/>
    </w:p>
    <w:tbl>
      <w:tblPr>
        <w:tblStyle w:val="22"/>
        <w:tblW w:w="928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362"/>
        <w:gridCol w:w="486"/>
        <w:gridCol w:w="565"/>
        <w:gridCol w:w="1529"/>
        <w:gridCol w:w="848"/>
        <w:gridCol w:w="848"/>
        <w:gridCol w:w="1557"/>
        <w:gridCol w:w="10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360" w:type="dxa"/>
            <w:shd w:val="clear" w:color="auto" w:fill="E6E6E6"/>
            <w:vAlign w:val="center"/>
          </w:tcPr>
          <w:p>
            <w:pPr>
              <w:spacing w:line="240" w:lineRule="auto"/>
              <w:jc w:val="center"/>
            </w:pPr>
            <w:r>
              <w:t>材料</w:t>
            </w:r>
          </w:p>
        </w:tc>
        <w:tc>
          <w:tcPr>
            <w:tcW w:w="486" w:type="dxa"/>
            <w:shd w:val="clear" w:color="auto" w:fill="E6E6E6"/>
            <w:vAlign w:val="center"/>
          </w:tcPr>
          <w:p>
            <w:pPr>
              <w:spacing w:line="240" w:lineRule="auto"/>
              <w:jc w:val="center"/>
            </w:pPr>
            <w:r>
              <w:t>单位</w:t>
            </w:r>
          </w:p>
        </w:tc>
        <w:tc>
          <w:tcPr>
            <w:tcW w:w="565" w:type="dxa"/>
            <w:shd w:val="clear" w:color="auto" w:fill="E6E6E6"/>
            <w:vAlign w:val="center"/>
          </w:tcPr>
          <w:p>
            <w:pPr>
              <w:spacing w:line="240" w:lineRule="auto"/>
              <w:jc w:val="center"/>
            </w:pPr>
            <w:r>
              <w:t>用量</w:t>
            </w:r>
          </w:p>
        </w:tc>
        <w:tc>
          <w:tcPr>
            <w:tcW w:w="1528" w:type="dxa"/>
            <w:shd w:val="clear" w:color="auto" w:fill="E6E6E6"/>
            <w:vAlign w:val="center"/>
          </w:tcPr>
          <w:p>
            <w:pPr>
              <w:spacing w:line="240" w:lineRule="auto"/>
              <w:jc w:val="center"/>
              <w:rPr>
                <w:rFonts w:hint="eastAsia" w:eastAsia="宋体"/>
                <w:lang w:eastAsia="zh-CN"/>
              </w:rPr>
            </w:pPr>
            <w:r>
              <w:t>碳排放因子</w:t>
            </w:r>
          </w:p>
          <w:p>
            <w:pPr>
              <w:spacing w:line="240" w:lineRule="auto"/>
              <w:jc w:val="center"/>
            </w:pPr>
            <w:r>
              <w:t>(kgCO2/单位)</w:t>
            </w:r>
          </w:p>
        </w:tc>
        <w:tc>
          <w:tcPr>
            <w:tcW w:w="848" w:type="dxa"/>
            <w:shd w:val="clear" w:color="auto" w:fill="E6E6E6"/>
            <w:vAlign w:val="center"/>
          </w:tcPr>
          <w:p>
            <w:pPr>
              <w:spacing w:line="240" w:lineRule="auto"/>
              <w:jc w:val="center"/>
            </w:pPr>
            <w:r>
              <w:t>重量(t)</w:t>
            </w:r>
          </w:p>
        </w:tc>
        <w:tc>
          <w:tcPr>
            <w:tcW w:w="848" w:type="dxa"/>
            <w:shd w:val="clear" w:color="auto" w:fill="E6E6E6"/>
            <w:vAlign w:val="center"/>
          </w:tcPr>
          <w:p>
            <w:pPr>
              <w:spacing w:line="240" w:lineRule="auto"/>
              <w:jc w:val="center"/>
            </w:pPr>
            <w:r>
              <w:t>运输距离(km)</w:t>
            </w:r>
          </w:p>
        </w:tc>
        <w:tc>
          <w:tcPr>
            <w:tcW w:w="1556" w:type="dxa"/>
            <w:shd w:val="clear" w:color="auto" w:fill="E6E6E6"/>
            <w:vAlign w:val="center"/>
          </w:tcPr>
          <w:p>
            <w:pPr>
              <w:spacing w:line="240" w:lineRule="auto"/>
              <w:jc w:val="center"/>
              <w:rPr>
                <w:rFonts w:hint="eastAsia" w:eastAsia="宋体"/>
                <w:lang w:eastAsia="zh-CN"/>
              </w:rPr>
            </w:pPr>
            <w:r>
              <w:t>碳排放因子</w:t>
            </w:r>
          </w:p>
          <w:p>
            <w:pPr>
              <w:spacing w:line="240" w:lineRule="auto"/>
              <w:jc w:val="center"/>
            </w:pPr>
            <w:r>
              <w:t>(kgCO2/t·km)</w:t>
            </w:r>
          </w:p>
        </w:tc>
        <w:tc>
          <w:tcPr>
            <w:tcW w:w="1092" w:type="dxa"/>
            <w:shd w:val="clear" w:color="auto" w:fill="E6E6E6"/>
            <w:vAlign w:val="center"/>
          </w:tcPr>
          <w:p>
            <w:pPr>
              <w:spacing w:line="240" w:lineRule="auto"/>
              <w:jc w:val="center"/>
            </w:pPr>
            <w:r>
              <w:t>碳排放量(tCO2)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191" w:type="dxa"/>
            <w:gridSpan w:val="7"/>
            <w:shd w:val="clear" w:color="auto" w:fill="E6E6E6"/>
            <w:vAlign w:val="center"/>
          </w:tcPr>
          <w:p>
            <w:pPr>
              <w:spacing w:line="240" w:lineRule="auto"/>
            </w:pPr>
            <w:r>
              <w:t>合计</w:t>
            </w:r>
          </w:p>
        </w:tc>
        <w:tc>
          <w:tcPr>
            <w:tcW w:w="1092" w:type="dxa"/>
            <w:vAlign w:val="center"/>
          </w:tcPr>
          <w:p>
            <w:pPr>
              <w:spacing w:line="240" w:lineRule="auto"/>
            </w:pPr>
            <w:r>
              <w:t>0.000</w:t>
            </w:r>
          </w:p>
        </w:tc>
      </w:tr>
    </w:tbl>
    <w:p>
      <w:pPr>
        <w:keepNext/>
        <w:widowControl w:val="0"/>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31" w:name="_Toc155730922"/>
      <w:r>
        <w:rPr>
          <w:rFonts w:ascii="宋体" w:hAnsi="Times New Roman" w:eastAsia="宋体" w:cs="Arial"/>
          <w:b/>
          <w:bCs/>
          <w:iCs/>
          <w:color w:val="000000"/>
          <w:sz w:val="24"/>
          <w:szCs w:val="24"/>
          <w:lang w:val="en-US" w:eastAsia="zh-CN" w:bidi="ar-SA"/>
        </w:rPr>
        <w:t>建筑建造拆除碳排放</w:t>
      </w:r>
      <w:bookmarkEnd w:id="331"/>
    </w:p>
    <w:tbl>
      <w:tblPr>
        <w:tblStyle w:val="22"/>
        <w:tblW w:w="9299"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822"/>
        <w:gridCol w:w="2122"/>
        <w:gridCol w:w="1840"/>
        <w:gridCol w:w="1715"/>
        <w:gridCol w:w="180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22" w:type="dxa"/>
            <w:shd w:val="clear" w:color="auto" w:fill="E6E6E6"/>
            <w:vAlign w:val="center"/>
          </w:tcPr>
          <w:p>
            <w:pPr>
              <w:spacing w:line="240" w:lineRule="auto"/>
              <w:jc w:val="center"/>
            </w:pPr>
            <w:r>
              <w:t>阶段</w:t>
            </w:r>
          </w:p>
        </w:tc>
        <w:tc>
          <w:tcPr>
            <w:tcW w:w="2122" w:type="dxa"/>
            <w:shd w:val="clear" w:color="auto" w:fill="E6E6E6"/>
            <w:vAlign w:val="center"/>
          </w:tcPr>
          <w:p>
            <w:pPr>
              <w:spacing w:line="240" w:lineRule="auto"/>
              <w:jc w:val="center"/>
            </w:pPr>
            <w:r>
              <w:t>施工机械</w:t>
            </w:r>
          </w:p>
        </w:tc>
        <w:tc>
          <w:tcPr>
            <w:tcW w:w="1839" w:type="dxa"/>
            <w:shd w:val="clear" w:color="auto" w:fill="E6E6E6"/>
            <w:vAlign w:val="center"/>
          </w:tcPr>
          <w:p>
            <w:pPr>
              <w:spacing w:line="240" w:lineRule="auto"/>
              <w:jc w:val="center"/>
            </w:pPr>
            <w:r>
              <w:t>台班能源消耗</w:t>
            </w:r>
          </w:p>
        </w:tc>
        <w:tc>
          <w:tcPr>
            <w:tcW w:w="1714" w:type="dxa"/>
            <w:shd w:val="clear" w:color="auto" w:fill="E6E6E6"/>
            <w:vAlign w:val="center"/>
          </w:tcPr>
          <w:p>
            <w:pPr>
              <w:spacing w:line="240" w:lineRule="auto"/>
              <w:jc w:val="center"/>
            </w:pPr>
            <w:r>
              <w:t>台班</w:t>
            </w:r>
          </w:p>
        </w:tc>
        <w:tc>
          <w:tcPr>
            <w:tcW w:w="1799" w:type="dxa"/>
            <w:shd w:val="clear" w:color="auto" w:fill="E6E6E6"/>
            <w:vAlign w:val="center"/>
          </w:tcPr>
          <w:p>
            <w:pPr>
              <w:spacing w:line="240" w:lineRule="auto"/>
              <w:jc w:val="center"/>
            </w:pPr>
            <w:r>
              <w:t>碳排放量(tCO2)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22" w:type="dxa"/>
            <w:shd w:val="clear" w:color="auto" w:fill="E6E6E6"/>
            <w:vAlign w:val="center"/>
          </w:tcPr>
          <w:p>
            <w:pPr>
              <w:spacing w:line="240" w:lineRule="auto"/>
            </w:pPr>
            <w:r>
              <w:t>建造阶段</w:t>
            </w:r>
          </w:p>
        </w:tc>
        <w:tc>
          <w:tcPr>
            <w:tcW w:w="2122" w:type="dxa"/>
            <w:vAlign w:val="center"/>
          </w:tcPr>
          <w:p>
            <w:pPr>
              <w:spacing w:line="240" w:lineRule="auto"/>
            </w:pPr>
            <w:r>
              <w:t>履带式推土机,功率75kW</w:t>
            </w:r>
          </w:p>
        </w:tc>
        <w:tc>
          <w:tcPr>
            <w:tcW w:w="1839" w:type="dxa"/>
            <w:vAlign w:val="center"/>
          </w:tcPr>
          <w:p>
            <w:pPr>
              <w:spacing w:line="240" w:lineRule="auto"/>
            </w:pPr>
            <w:r>
              <w:t>柴油(kg)：56.5</w:t>
            </w:r>
          </w:p>
        </w:tc>
        <w:tc>
          <w:tcPr>
            <w:tcW w:w="1714" w:type="dxa"/>
            <w:vAlign w:val="center"/>
          </w:tcPr>
          <w:p>
            <w:pPr>
              <w:spacing w:line="240" w:lineRule="auto"/>
            </w:pPr>
            <w:r>
              <w:t>5</w:t>
            </w:r>
          </w:p>
        </w:tc>
        <w:tc>
          <w:tcPr>
            <w:tcW w:w="1799" w:type="dxa"/>
            <w:vAlign w:val="center"/>
          </w:tcPr>
          <w:p>
            <w:pPr>
              <w:spacing w:line="240" w:lineRule="auto"/>
            </w:pPr>
            <w:r>
              <w:t>0.875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22" w:type="dxa"/>
            <w:shd w:val="clear" w:color="auto" w:fill="E6E6E6"/>
            <w:vAlign w:val="center"/>
          </w:tcPr>
          <w:p>
            <w:pPr>
              <w:spacing w:line="240" w:lineRule="auto"/>
            </w:pPr>
            <w:r>
              <w:t>拆除阶段</w:t>
            </w:r>
          </w:p>
        </w:tc>
        <w:tc>
          <w:tcPr>
            <w:tcW w:w="5675" w:type="dxa"/>
            <w:gridSpan w:val="3"/>
            <w:vAlign w:val="center"/>
          </w:tcPr>
          <w:p>
            <w:pPr>
              <w:spacing w:line="240" w:lineRule="auto"/>
            </w:pPr>
            <w:r>
              <w:t>碳排放量占物化阶段的比例：0.1</w:t>
            </w:r>
          </w:p>
        </w:tc>
        <w:tc>
          <w:tcPr>
            <w:tcW w:w="1799" w:type="dxa"/>
            <w:vAlign w:val="center"/>
          </w:tcPr>
          <w:p>
            <w:pPr>
              <w:spacing w:line="240" w:lineRule="auto"/>
            </w:pPr>
            <w:r>
              <w:t>0.088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497" w:type="dxa"/>
            <w:gridSpan w:val="4"/>
            <w:shd w:val="clear" w:color="auto" w:fill="E6E6E6"/>
            <w:vAlign w:val="center"/>
          </w:tcPr>
          <w:p>
            <w:pPr>
              <w:spacing w:line="240" w:lineRule="auto"/>
            </w:pPr>
            <w:r>
              <w:t>合计</w:t>
            </w:r>
          </w:p>
        </w:tc>
        <w:tc>
          <w:tcPr>
            <w:tcW w:w="1799" w:type="dxa"/>
            <w:vAlign w:val="center"/>
          </w:tcPr>
          <w:p>
            <w:pPr>
              <w:spacing w:line="240" w:lineRule="auto"/>
            </w:pPr>
            <w:r>
              <w:t>0.963</w:t>
            </w:r>
          </w:p>
        </w:tc>
      </w:tr>
    </w:tbl>
    <w:p>
      <w:pPr>
        <w:keepNext/>
        <w:widowControl w:val="0"/>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32" w:name="_Toc155730923"/>
      <w:r>
        <w:rPr>
          <w:rFonts w:ascii="宋体" w:hAnsi="Times New Roman" w:eastAsia="宋体" w:cs="Arial"/>
          <w:b/>
          <w:bCs/>
          <w:iCs/>
          <w:color w:val="000000"/>
          <w:sz w:val="24"/>
          <w:szCs w:val="24"/>
          <w:lang w:val="en-US" w:eastAsia="zh-CN" w:bidi="ar-SA"/>
        </w:rPr>
        <w:t>碳汇</w:t>
      </w:r>
      <w:bookmarkEnd w:id="332"/>
    </w:p>
    <w:tbl>
      <w:tblPr>
        <w:tblStyle w:val="22"/>
        <w:tblW w:w="9271"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805"/>
        <w:gridCol w:w="1131"/>
        <w:gridCol w:w="1557"/>
        <w:gridCol w:w="707"/>
        <w:gridCol w:w="707"/>
        <w:gridCol w:w="1364"/>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803" w:type="dxa"/>
            <w:shd w:val="clear" w:color="auto" w:fill="E6E6E6"/>
            <w:vAlign w:val="center"/>
          </w:tcPr>
          <w:p>
            <w:pPr>
              <w:spacing w:line="240" w:lineRule="auto"/>
              <w:jc w:val="center"/>
            </w:pPr>
            <w:r>
              <w:t>绿植</w:t>
            </w:r>
          </w:p>
        </w:tc>
        <w:tc>
          <w:tcPr>
            <w:tcW w:w="1131" w:type="dxa"/>
            <w:shd w:val="clear" w:color="auto" w:fill="E6E6E6"/>
            <w:vAlign w:val="center"/>
          </w:tcPr>
          <w:p>
            <w:pPr>
              <w:spacing w:line="240" w:lineRule="auto"/>
              <w:jc w:val="center"/>
              <w:rPr>
                <w:rFonts w:hint="eastAsia" w:eastAsia="宋体"/>
                <w:lang w:eastAsia="zh-CN"/>
              </w:rPr>
            </w:pPr>
            <w:r>
              <w:t>生长期</w:t>
            </w:r>
          </w:p>
          <w:p>
            <w:pPr>
              <w:spacing w:line="240" w:lineRule="auto"/>
              <w:jc w:val="center"/>
            </w:pPr>
            <w:r>
              <w:t>修正因子</w:t>
            </w:r>
          </w:p>
        </w:tc>
        <w:tc>
          <w:tcPr>
            <w:tcW w:w="1556" w:type="dxa"/>
            <w:shd w:val="clear" w:color="auto" w:fill="E6E6E6"/>
            <w:vAlign w:val="center"/>
          </w:tcPr>
          <w:p>
            <w:pPr>
              <w:spacing w:line="240" w:lineRule="auto"/>
              <w:jc w:val="center"/>
              <w:rPr>
                <w:rFonts w:hint="eastAsia" w:eastAsia="宋体"/>
                <w:lang w:eastAsia="zh-CN"/>
              </w:rPr>
            </w:pPr>
            <w:r>
              <w:t>CO2固定量</w:t>
            </w:r>
          </w:p>
          <w:p>
            <w:pPr>
              <w:spacing w:line="240" w:lineRule="auto"/>
              <w:jc w:val="center"/>
            </w:pPr>
            <w:r>
              <w:t>(kg/㎡·a)</w:t>
            </w:r>
          </w:p>
        </w:tc>
        <w:tc>
          <w:tcPr>
            <w:tcW w:w="707" w:type="dxa"/>
            <w:shd w:val="clear" w:color="auto" w:fill="E6E6E6"/>
            <w:vAlign w:val="center"/>
          </w:tcPr>
          <w:p>
            <w:pPr>
              <w:spacing w:line="240" w:lineRule="auto"/>
              <w:jc w:val="center"/>
            </w:pPr>
            <w:r>
              <w:t>面积(㎡)</w:t>
            </w:r>
          </w:p>
        </w:tc>
        <w:tc>
          <w:tcPr>
            <w:tcW w:w="707" w:type="dxa"/>
            <w:shd w:val="clear" w:color="auto" w:fill="E6E6E6"/>
            <w:vAlign w:val="center"/>
          </w:tcPr>
          <w:p>
            <w:pPr>
              <w:spacing w:line="240" w:lineRule="auto"/>
              <w:jc w:val="center"/>
            </w:pPr>
            <w:r>
              <w:t>年数</w:t>
            </w:r>
          </w:p>
        </w:tc>
        <w:tc>
          <w:tcPr>
            <w:tcW w:w="1364" w:type="dxa"/>
            <w:shd w:val="clear" w:color="auto" w:fill="E6E6E6"/>
            <w:vAlign w:val="center"/>
          </w:tcPr>
          <w:p>
            <w:pPr>
              <w:spacing w:line="240" w:lineRule="auto"/>
              <w:jc w:val="center"/>
            </w:pPr>
            <w:r>
              <w:t>碳固定量(t)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04" w:type="dxa"/>
            <w:gridSpan w:val="5"/>
            <w:shd w:val="clear" w:color="auto" w:fill="E6E6E6"/>
            <w:vAlign w:val="center"/>
          </w:tcPr>
          <w:p>
            <w:pPr>
              <w:spacing w:line="240" w:lineRule="auto"/>
            </w:pPr>
            <w:r>
              <w:t>合计</w:t>
            </w:r>
          </w:p>
        </w:tc>
        <w:tc>
          <w:tcPr>
            <w:tcW w:w="1364" w:type="dxa"/>
            <w:vAlign w:val="center"/>
          </w:tcPr>
          <w:p>
            <w:pPr>
              <w:spacing w:line="240" w:lineRule="auto"/>
            </w:pPr>
            <w:r>
              <w:t>0</w:t>
            </w:r>
          </w:p>
        </w:tc>
      </w:tr>
    </w:tbl>
    <w:p>
      <w:pPr>
        <w:keepNext/>
        <w:widowControl w:val="0"/>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33" w:name="_Toc155730924"/>
      <w:r>
        <w:rPr>
          <w:rFonts w:ascii="宋体" w:hAnsi="Times New Roman" w:eastAsia="宋体" w:cs="Arial"/>
          <w:b/>
          <w:bCs/>
          <w:iCs/>
          <w:color w:val="000000"/>
          <w:sz w:val="24"/>
          <w:szCs w:val="24"/>
          <w:lang w:val="en-US" w:eastAsia="zh-CN" w:bidi="ar-SA"/>
        </w:rPr>
        <w:t>建筑运行碳排放</w:t>
      </w:r>
      <w:bookmarkEnd w:id="333"/>
    </w:p>
    <w:tbl>
      <w:tblPr>
        <w:tblStyle w:val="22"/>
        <w:tblW w:w="933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551"/>
        <w:gridCol w:w="1701"/>
        <w:gridCol w:w="1833"/>
        <w:gridCol w:w="17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526" w:type="dxa"/>
            <w:shd w:val="clear" w:color="auto" w:fill="D0CECE"/>
            <w:vAlign w:val="center"/>
          </w:tcPr>
          <w:p>
            <w:pPr>
              <w:spacing w:line="240" w:lineRule="auto"/>
              <w:jc w:val="center"/>
              <w:rPr>
                <w:lang w:val="en-US"/>
              </w:rPr>
            </w:pPr>
            <w:r>
              <w:rPr>
                <w:rFonts w:hint="eastAsia" w:ascii="Times New Roman"/>
                <w:lang w:val="en-US"/>
              </w:rPr>
              <w:t>电力</w:t>
            </w:r>
          </w:p>
        </w:tc>
        <w:tc>
          <w:tcPr>
            <w:tcW w:w="2551" w:type="dxa"/>
            <w:tcBorders>
              <w:bottom w:val="single" w:color="auto" w:sz="4" w:space="0"/>
            </w:tcBorders>
            <w:shd w:val="clear" w:color="auto" w:fill="D0CECE"/>
            <w:vAlign w:val="center"/>
          </w:tcPr>
          <w:p>
            <w:pPr>
              <w:spacing w:line="240" w:lineRule="auto"/>
              <w:jc w:val="center"/>
              <w:rPr>
                <w:lang w:val="en-US"/>
              </w:rPr>
            </w:pPr>
            <w:r>
              <w:rPr>
                <w:rFonts w:hint="eastAsia" w:ascii="Times New Roman"/>
                <w:lang w:val="en-US"/>
              </w:rPr>
              <w:t>类别</w:t>
            </w:r>
          </w:p>
        </w:tc>
        <w:tc>
          <w:tcPr>
            <w:tcW w:w="1701" w:type="dxa"/>
            <w:shd w:val="clear" w:color="auto" w:fill="D0CECE"/>
            <w:vAlign w:val="center"/>
          </w:tcPr>
          <w:p>
            <w:pPr>
              <w:spacing w:line="240" w:lineRule="auto"/>
              <w:jc w:val="center"/>
              <w:rPr>
                <w:lang w:val="en-US"/>
              </w:rPr>
            </w:pPr>
            <w:r>
              <w:rPr>
                <w:lang w:val="en-US"/>
              </w:rPr>
              <w:t xml:space="preserve">耗电 </w:t>
            </w:r>
          </w:p>
          <w:p>
            <w:pPr>
              <w:spacing w:line="240" w:lineRule="auto"/>
              <w:jc w:val="center"/>
              <w:rPr>
                <w:lang w:val="en-US"/>
              </w:rPr>
            </w:pPr>
            <w:r>
              <w:rPr>
                <w:lang w:val="en-US"/>
              </w:rPr>
              <w:t>(kWh</w:t>
            </w:r>
            <w:r>
              <w:rPr>
                <w:rFonts w:hint="eastAsia" w:ascii="Times New Roman"/>
                <w:lang w:val="en-US"/>
              </w:rPr>
              <w:t>/㎡</w:t>
            </w:r>
            <w:r>
              <w:rPr>
                <w:lang w:val="en-US"/>
              </w:rPr>
              <w:t>)</w:t>
            </w:r>
          </w:p>
        </w:tc>
        <w:tc>
          <w:tcPr>
            <w:tcW w:w="1833" w:type="dxa"/>
            <w:shd w:val="clear" w:color="auto" w:fill="D0CECE"/>
            <w:vAlign w:val="center"/>
          </w:tcPr>
          <w:p>
            <w:pPr>
              <w:spacing w:line="240" w:lineRule="auto"/>
              <w:jc w:val="center"/>
              <w:rPr>
                <w:lang w:val="en-US"/>
              </w:rPr>
            </w:pPr>
            <w:r>
              <w:rPr>
                <w:rFonts w:hint="eastAsia" w:ascii="Times New Roman"/>
                <w:lang w:val="en-US"/>
              </w:rPr>
              <w:t>碳排放</w:t>
            </w:r>
            <w:r>
              <w:rPr>
                <w:lang w:val="en-US"/>
              </w:rPr>
              <w:t>因子</w:t>
            </w:r>
          </w:p>
          <w:p>
            <w:pPr>
              <w:spacing w:line="240" w:lineRule="auto"/>
              <w:jc w:val="center"/>
              <w:rPr>
                <w:lang w:val="en-US"/>
              </w:rPr>
            </w:pPr>
            <w:r>
              <w:rPr>
                <w:rFonts w:hint="eastAsia" w:ascii="Times New Roman"/>
                <w:lang w:val="en-US"/>
              </w:rPr>
              <w:t>(</w:t>
            </w:r>
            <w:r>
              <w:rPr>
                <w:lang w:val="en-US"/>
              </w:rPr>
              <w:t>kgCO2/kWh</w:t>
            </w:r>
            <w:r>
              <w:rPr>
                <w:rFonts w:hint="eastAsia" w:ascii="Times New Roman"/>
                <w:lang w:val="en-US"/>
              </w:rPr>
              <w:t>)</w:t>
            </w:r>
          </w:p>
        </w:tc>
        <w:tc>
          <w:tcPr>
            <w:tcW w:w="1722" w:type="dxa"/>
            <w:shd w:val="clear" w:color="auto" w:fill="D0CECE"/>
            <w:vAlign w:val="center"/>
          </w:tcPr>
          <w:p>
            <w:pPr>
              <w:spacing w:line="240" w:lineRule="auto"/>
              <w:jc w:val="center"/>
              <w:rPr>
                <w:lang w:val="en-US"/>
              </w:rPr>
            </w:pPr>
            <w:r>
              <w:rPr>
                <w:rFonts w:hint="eastAsia" w:ascii="Times New Roman"/>
                <w:lang w:val="en-US"/>
              </w:rPr>
              <w:t>碳排放量(t</w:t>
            </w:r>
            <w:r>
              <w:rPr>
                <w:lang w:val="en-US"/>
              </w:rPr>
              <w:t>CO2</w:t>
            </w:r>
            <w:r>
              <w:rPr>
                <w:rFonts w:hint="eastAsia" w:ascii="Times New Roman"/>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restart"/>
            <w:shd w:val="clear" w:color="auto" w:fill="FFFFFF"/>
            <w:vAlign w:val="center"/>
          </w:tcPr>
          <w:p>
            <w:pPr>
              <w:spacing w:line="240" w:lineRule="auto"/>
              <w:jc w:val="center"/>
              <w:rPr>
                <w:lang w:val="en-US"/>
              </w:rPr>
            </w:pPr>
            <w:r>
              <w:rPr>
                <w:rFonts w:hint="eastAsia" w:ascii="Times New Roman"/>
                <w:lang w:val="en-US"/>
              </w:rPr>
              <w:t>供冷</w:t>
            </w:r>
          </w:p>
          <w:p>
            <w:pPr>
              <w:spacing w:line="240" w:lineRule="auto"/>
              <w:jc w:val="center"/>
              <w:rPr>
                <w:lang w:val="en-US"/>
              </w:rPr>
            </w:pPr>
            <w:r>
              <w:rPr>
                <w:rFonts w:hint="eastAsia" w:ascii="Times New Roman"/>
                <w:lang w:val="en-US"/>
              </w:rPr>
              <w:t>(</w:t>
            </w:r>
            <w:r>
              <w:rPr>
                <w:lang w:val="en-US"/>
              </w:rPr>
              <w:t>Ec)</w:t>
            </w:r>
          </w:p>
        </w:tc>
        <w:tc>
          <w:tcPr>
            <w:tcW w:w="2551" w:type="dxa"/>
            <w:tcBorders>
              <w:top w:val="single" w:color="auto" w:sz="4" w:space="0"/>
            </w:tcBorders>
            <w:shd w:val="clear" w:color="auto" w:fill="FFFFFF"/>
            <w:vAlign w:val="center"/>
          </w:tcPr>
          <w:p>
            <w:pPr>
              <w:spacing w:line="240" w:lineRule="auto"/>
              <w:jc w:val="center"/>
              <w:rPr>
                <w:lang w:val="en-US"/>
              </w:rPr>
            </w:pPr>
            <w:r>
              <w:rPr>
                <w:rFonts w:hint="eastAsia" w:ascii="Times New Roman"/>
                <w:lang w:val="en-US"/>
              </w:rPr>
              <w:t>中央冷源</w:t>
            </w:r>
          </w:p>
        </w:tc>
        <w:tc>
          <w:tcPr>
            <w:tcW w:w="1701" w:type="dxa"/>
            <w:vAlign w:val="center"/>
          </w:tcPr>
          <w:p>
            <w:pPr>
              <w:spacing w:line="240" w:lineRule="auto"/>
              <w:jc w:val="center"/>
              <w:rPr>
                <w:lang w:val="en-US"/>
              </w:rPr>
            </w:pPr>
            <w:bookmarkStart w:id="334" w:name="冷源能耗"/>
            <w:r>
              <w:rPr>
                <w:lang w:val="en-US"/>
              </w:rPr>
              <w:t>250</w:t>
            </w:r>
            <w:bookmarkEnd w:id="334"/>
          </w:p>
        </w:tc>
        <w:tc>
          <w:tcPr>
            <w:tcW w:w="1833" w:type="dxa"/>
            <w:vMerge w:val="restart"/>
            <w:vAlign w:val="center"/>
          </w:tcPr>
          <w:p>
            <w:pPr>
              <w:spacing w:line="240" w:lineRule="auto"/>
              <w:jc w:val="center"/>
              <w:rPr>
                <w:lang w:val="en-US"/>
              </w:rPr>
            </w:pPr>
            <w:bookmarkStart w:id="335" w:name="电力CO2排放因子"/>
            <w:r>
              <w:t>0.8843</w:t>
            </w:r>
            <w:bookmarkEnd w:id="335"/>
          </w:p>
        </w:tc>
        <w:tc>
          <w:tcPr>
            <w:tcW w:w="1722" w:type="dxa"/>
            <w:vMerge w:val="restart"/>
            <w:vAlign w:val="center"/>
          </w:tcPr>
          <w:p>
            <w:pPr>
              <w:spacing w:line="240" w:lineRule="auto"/>
              <w:jc w:val="center"/>
              <w:rPr>
                <w:lang w:val="en-US"/>
              </w:rPr>
            </w:pPr>
            <w:bookmarkStart w:id="336" w:name="空调能耗_电耗CO2排放"/>
            <w:r>
              <w:t>836.537</w:t>
            </w:r>
            <w:bookmarkEnd w:id="33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shd w:val="clear" w:color="auto" w:fill="FFFFFF"/>
            <w:vAlign w:val="center"/>
          </w:tcPr>
          <w:p>
            <w:pPr>
              <w:spacing w:line="240" w:lineRule="auto"/>
              <w:jc w:val="center"/>
              <w:rPr>
                <w:lang w:val="en-US"/>
              </w:rPr>
            </w:pPr>
            <w:r>
              <w:rPr>
                <w:rFonts w:hint="eastAsia" w:ascii="Times New Roman"/>
                <w:lang w:val="en-US"/>
              </w:rPr>
              <w:t>冷却水泵</w:t>
            </w:r>
          </w:p>
        </w:tc>
        <w:tc>
          <w:tcPr>
            <w:tcW w:w="1701" w:type="dxa"/>
            <w:vAlign w:val="center"/>
          </w:tcPr>
          <w:p>
            <w:pPr>
              <w:spacing w:line="240" w:lineRule="auto"/>
              <w:jc w:val="center"/>
              <w:rPr>
                <w:lang w:val="en-US"/>
              </w:rPr>
            </w:pPr>
            <w:bookmarkStart w:id="337" w:name="冷却水泵能耗"/>
            <w:r>
              <w:rPr>
                <w:lang w:val="en-US"/>
              </w:rPr>
              <w:t>271</w:t>
            </w:r>
            <w:bookmarkEnd w:id="337"/>
          </w:p>
        </w:tc>
        <w:tc>
          <w:tcPr>
            <w:tcW w:w="1833" w:type="dxa"/>
            <w:vMerge w:val="continue"/>
            <w:vAlign w:val="center"/>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shd w:val="clear" w:color="auto" w:fill="FFFFFF"/>
            <w:vAlign w:val="center"/>
          </w:tcPr>
          <w:p>
            <w:pPr>
              <w:spacing w:line="240" w:lineRule="auto"/>
              <w:jc w:val="center"/>
              <w:rPr>
                <w:lang w:val="en-US"/>
              </w:rPr>
            </w:pPr>
            <w:r>
              <w:rPr>
                <w:rFonts w:hint="eastAsia" w:ascii="Times New Roman"/>
                <w:lang w:val="en-US"/>
              </w:rPr>
              <w:t>冷冻水泵</w:t>
            </w:r>
          </w:p>
        </w:tc>
        <w:tc>
          <w:tcPr>
            <w:tcW w:w="1701" w:type="dxa"/>
            <w:vAlign w:val="center"/>
          </w:tcPr>
          <w:p>
            <w:pPr>
              <w:spacing w:line="240" w:lineRule="auto"/>
              <w:jc w:val="center"/>
              <w:rPr>
                <w:lang w:val="en-US"/>
              </w:rPr>
            </w:pPr>
            <w:bookmarkStart w:id="338" w:name="冷冻水泵能耗"/>
            <w:r>
              <w:rPr>
                <w:lang w:val="en-US"/>
              </w:rPr>
              <w:t>217</w:t>
            </w:r>
            <w:bookmarkEnd w:id="338"/>
          </w:p>
        </w:tc>
        <w:tc>
          <w:tcPr>
            <w:tcW w:w="1833" w:type="dxa"/>
            <w:vMerge w:val="continue"/>
            <w:vAlign w:val="center"/>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shd w:val="clear" w:color="auto" w:fill="FFFFFF"/>
            <w:vAlign w:val="center"/>
          </w:tcPr>
          <w:p>
            <w:pPr>
              <w:spacing w:line="240" w:lineRule="auto"/>
              <w:jc w:val="center"/>
              <w:rPr>
                <w:lang w:val="en-US"/>
              </w:rPr>
            </w:pPr>
            <w:r>
              <w:rPr>
                <w:rFonts w:hint="eastAsia" w:ascii="Times New Roman"/>
                <w:lang w:val="en-US"/>
              </w:rPr>
              <w:t>冷却</w:t>
            </w:r>
            <w:r>
              <w:rPr>
                <w:lang w:val="en-US"/>
              </w:rPr>
              <w:t>塔</w:t>
            </w:r>
          </w:p>
        </w:tc>
        <w:tc>
          <w:tcPr>
            <w:tcW w:w="1701" w:type="dxa"/>
            <w:vAlign w:val="center"/>
          </w:tcPr>
          <w:p>
            <w:pPr>
              <w:spacing w:line="240" w:lineRule="auto"/>
              <w:jc w:val="center"/>
              <w:rPr>
                <w:lang w:val="en-US"/>
              </w:rPr>
            </w:pPr>
            <w:bookmarkStart w:id="339" w:name="冷却塔能耗"/>
            <w:r>
              <w:rPr>
                <w:rFonts w:hint="eastAsia" w:ascii="Times New Roman"/>
                <w:lang w:val="en-US"/>
              </w:rPr>
              <w:t>0</w:t>
            </w:r>
            <w:bookmarkEnd w:id="339"/>
          </w:p>
        </w:tc>
        <w:tc>
          <w:tcPr>
            <w:tcW w:w="1833" w:type="dxa"/>
            <w:vMerge w:val="continue"/>
            <w:vAlign w:val="center"/>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shd w:val="clear" w:color="auto" w:fill="FFFFFF"/>
            <w:vAlign w:val="center"/>
          </w:tcPr>
          <w:p>
            <w:pPr>
              <w:spacing w:line="240" w:lineRule="auto"/>
              <w:jc w:val="center"/>
              <w:rPr>
                <w:lang w:val="en-US"/>
              </w:rPr>
            </w:pPr>
            <w:r>
              <w:rPr>
                <w:rFonts w:hint="eastAsia" w:ascii="Times New Roman"/>
                <w:lang w:val="en-US"/>
              </w:rPr>
              <w:t>多联机/单元式空调</w:t>
            </w:r>
          </w:p>
        </w:tc>
        <w:tc>
          <w:tcPr>
            <w:tcW w:w="1701" w:type="dxa"/>
            <w:vAlign w:val="center"/>
          </w:tcPr>
          <w:p>
            <w:pPr>
              <w:spacing w:line="240" w:lineRule="auto"/>
              <w:jc w:val="center"/>
              <w:rPr>
                <w:lang w:val="en-US"/>
              </w:rPr>
            </w:pPr>
            <w:bookmarkStart w:id="340" w:name="单元式空调能耗"/>
            <w:r>
              <w:rPr>
                <w:lang w:val="en-US"/>
              </w:rPr>
              <w:t>0</w:t>
            </w:r>
            <w:bookmarkEnd w:id="340"/>
          </w:p>
        </w:tc>
        <w:tc>
          <w:tcPr>
            <w:tcW w:w="1833" w:type="dxa"/>
            <w:vMerge w:val="continue"/>
            <w:vAlign w:val="center"/>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bottom w:val="single" w:color="auto" w:sz="4" w:space="0"/>
            </w:tcBorders>
            <w:shd w:val="clear" w:color="auto" w:fill="FFFFFF"/>
            <w:vAlign w:val="center"/>
          </w:tcPr>
          <w:p>
            <w:pPr>
              <w:spacing w:line="240" w:lineRule="auto"/>
              <w:jc w:val="center"/>
              <w:rPr>
                <w:lang w:val="en-US"/>
              </w:rPr>
            </w:pPr>
            <w:r>
              <w:rPr>
                <w:rFonts w:hint="eastAsia" w:ascii="Times New Roman"/>
                <w:lang w:val="en-US"/>
              </w:rPr>
              <w:t>供冷合计</w:t>
            </w:r>
          </w:p>
        </w:tc>
        <w:tc>
          <w:tcPr>
            <w:tcW w:w="1701" w:type="dxa"/>
            <w:vAlign w:val="center"/>
          </w:tcPr>
          <w:p>
            <w:pPr>
              <w:spacing w:line="240" w:lineRule="auto"/>
              <w:jc w:val="center"/>
              <w:rPr>
                <w:lang w:val="en-US"/>
              </w:rPr>
            </w:pPr>
            <w:bookmarkStart w:id="341" w:name="空调能耗"/>
            <w:r>
              <w:rPr>
                <w:lang w:val="en-US"/>
              </w:rPr>
              <w:t>737</w:t>
            </w:r>
            <w:bookmarkEnd w:id="341"/>
          </w:p>
        </w:tc>
        <w:tc>
          <w:tcPr>
            <w:tcW w:w="1833" w:type="dxa"/>
            <w:vMerge w:val="continue"/>
            <w:vAlign w:val="center"/>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restart"/>
            <w:shd w:val="clear" w:color="auto" w:fill="FFFFFF"/>
            <w:vAlign w:val="center"/>
          </w:tcPr>
          <w:p>
            <w:pPr>
              <w:spacing w:line="240" w:lineRule="auto"/>
              <w:jc w:val="center"/>
              <w:rPr>
                <w:lang w:val="en-US"/>
              </w:rPr>
            </w:pPr>
            <w:r>
              <w:rPr>
                <w:rFonts w:hint="eastAsia" w:ascii="Times New Roman"/>
                <w:lang w:val="en-US"/>
              </w:rPr>
              <w:t>供暖</w:t>
            </w:r>
          </w:p>
          <w:p>
            <w:pPr>
              <w:spacing w:line="240" w:lineRule="auto"/>
              <w:jc w:val="center"/>
              <w:rPr>
                <w:lang w:val="en-US"/>
              </w:rPr>
            </w:pPr>
            <w:r>
              <w:rPr>
                <w:rFonts w:hint="eastAsia" w:ascii="Times New Roman"/>
                <w:lang w:val="en-US"/>
              </w:rPr>
              <w:t>(</w:t>
            </w:r>
            <w:r>
              <w:rPr>
                <w:lang w:val="en-US"/>
              </w:rPr>
              <w:t>Eh)</w:t>
            </w: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中央热源</w:t>
            </w:r>
          </w:p>
        </w:tc>
        <w:tc>
          <w:tcPr>
            <w:tcW w:w="1701" w:type="dxa"/>
            <w:vAlign w:val="center"/>
          </w:tcPr>
          <w:p>
            <w:pPr>
              <w:spacing w:line="240" w:lineRule="auto"/>
              <w:jc w:val="center"/>
              <w:rPr>
                <w:lang w:val="en-US"/>
              </w:rPr>
            </w:pPr>
            <w:bookmarkStart w:id="342" w:name="热源能耗"/>
            <w:r>
              <w:rPr>
                <w:lang w:val="en-US"/>
              </w:rPr>
              <w:t>0</w:t>
            </w:r>
            <w:bookmarkEnd w:id="342"/>
          </w:p>
        </w:tc>
        <w:tc>
          <w:tcPr>
            <w:tcW w:w="1833" w:type="dxa"/>
            <w:vMerge w:val="restart"/>
            <w:vAlign w:val="center"/>
          </w:tcPr>
          <w:p>
            <w:pPr>
              <w:spacing w:line="240" w:lineRule="auto"/>
              <w:jc w:val="center"/>
              <w:rPr>
                <w:lang w:val="en-US"/>
              </w:rPr>
            </w:pPr>
            <w:bookmarkStart w:id="343" w:name="电力CO2排放因子2"/>
            <w:r>
              <w:t>0.8843</w:t>
            </w:r>
            <w:bookmarkEnd w:id="343"/>
          </w:p>
        </w:tc>
        <w:tc>
          <w:tcPr>
            <w:tcW w:w="1722" w:type="dxa"/>
            <w:vMerge w:val="restart"/>
            <w:vAlign w:val="center"/>
          </w:tcPr>
          <w:p>
            <w:pPr>
              <w:spacing w:line="240" w:lineRule="auto"/>
              <w:jc w:val="center"/>
              <w:rPr>
                <w:lang w:val="en-US"/>
              </w:rPr>
            </w:pPr>
            <w:bookmarkStart w:id="344" w:name="供暖能耗_电耗CO2排放"/>
            <w:r>
              <w:t>378.476</w:t>
            </w:r>
            <w:bookmarkEnd w:id="34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供暖水泵</w:t>
            </w:r>
          </w:p>
        </w:tc>
        <w:tc>
          <w:tcPr>
            <w:tcW w:w="1701" w:type="dxa"/>
            <w:vAlign w:val="center"/>
          </w:tcPr>
          <w:p>
            <w:pPr>
              <w:spacing w:line="240" w:lineRule="auto"/>
              <w:jc w:val="center"/>
              <w:rPr>
                <w:lang w:val="en-US"/>
              </w:rPr>
            </w:pPr>
            <w:bookmarkStart w:id="345" w:name="热水泵能耗"/>
            <w:r>
              <w:rPr>
                <w:lang w:val="en-US"/>
              </w:rPr>
              <w:t>334</w:t>
            </w:r>
            <w:bookmarkEnd w:id="345"/>
          </w:p>
        </w:tc>
        <w:tc>
          <w:tcPr>
            <w:tcW w:w="1833" w:type="dxa"/>
            <w:vMerge w:val="continue"/>
            <w:vAlign w:val="center"/>
          </w:tcPr>
          <w:p>
            <w:pPr>
              <w:spacing w:line="240" w:lineRule="auto"/>
              <w:jc w:val="center"/>
              <w:rPr>
                <w:lang w:val="en-US"/>
              </w:rPr>
            </w:pPr>
          </w:p>
        </w:tc>
        <w:tc>
          <w:tcPr>
            <w:tcW w:w="1722" w:type="dxa"/>
            <w:vMerge w:val="continue"/>
            <w:vAlign w:val="center"/>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多联机/单元式热泵</w:t>
            </w:r>
          </w:p>
        </w:tc>
        <w:tc>
          <w:tcPr>
            <w:tcW w:w="1701" w:type="dxa"/>
            <w:vAlign w:val="center"/>
          </w:tcPr>
          <w:p>
            <w:pPr>
              <w:spacing w:line="240" w:lineRule="auto"/>
              <w:jc w:val="center"/>
              <w:rPr>
                <w:lang w:val="en-US"/>
              </w:rPr>
            </w:pPr>
            <w:bookmarkStart w:id="346" w:name="单元式热泵能耗"/>
            <w:r>
              <w:rPr>
                <w:lang w:val="en-US"/>
              </w:rPr>
              <w:t>0</w:t>
            </w:r>
            <w:bookmarkEnd w:id="346"/>
          </w:p>
        </w:tc>
        <w:tc>
          <w:tcPr>
            <w:tcW w:w="1833" w:type="dxa"/>
            <w:vMerge w:val="continue"/>
            <w:vAlign w:val="center"/>
          </w:tcPr>
          <w:p>
            <w:pPr>
              <w:spacing w:line="240" w:lineRule="auto"/>
              <w:jc w:val="center"/>
              <w:rPr>
                <w:lang w:val="en-US"/>
              </w:rPr>
            </w:pPr>
          </w:p>
        </w:tc>
        <w:tc>
          <w:tcPr>
            <w:tcW w:w="1722" w:type="dxa"/>
            <w:vMerge w:val="continue"/>
            <w:vAlign w:val="center"/>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供暖合计</w:t>
            </w:r>
          </w:p>
        </w:tc>
        <w:tc>
          <w:tcPr>
            <w:tcW w:w="1701" w:type="dxa"/>
            <w:vAlign w:val="center"/>
          </w:tcPr>
          <w:p>
            <w:pPr>
              <w:spacing w:line="240" w:lineRule="auto"/>
              <w:jc w:val="center"/>
              <w:rPr>
                <w:lang w:val="en-US"/>
              </w:rPr>
            </w:pPr>
            <w:bookmarkStart w:id="347" w:name="供暖能耗"/>
            <w:r>
              <w:rPr>
                <w:lang w:val="en-US"/>
              </w:rPr>
              <w:t>334</w:t>
            </w:r>
            <w:bookmarkEnd w:id="347"/>
          </w:p>
        </w:tc>
        <w:tc>
          <w:tcPr>
            <w:tcW w:w="1833" w:type="dxa"/>
            <w:vMerge w:val="continue"/>
            <w:vAlign w:val="center"/>
          </w:tcPr>
          <w:p>
            <w:pPr>
              <w:spacing w:line="240" w:lineRule="auto"/>
              <w:jc w:val="center"/>
              <w:rPr>
                <w:lang w:val="en-US"/>
              </w:rPr>
            </w:pPr>
          </w:p>
        </w:tc>
        <w:tc>
          <w:tcPr>
            <w:tcW w:w="1722" w:type="dxa"/>
            <w:vMerge w:val="continue"/>
            <w:vAlign w:val="center"/>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restart"/>
            <w:shd w:val="clear" w:color="auto" w:fill="FFFFFF"/>
            <w:vAlign w:val="center"/>
          </w:tcPr>
          <w:p>
            <w:pPr>
              <w:spacing w:line="240" w:lineRule="auto"/>
              <w:jc w:val="center"/>
              <w:rPr>
                <w:lang w:val="en-US"/>
              </w:rPr>
            </w:pPr>
            <w:r>
              <w:rPr>
                <w:rFonts w:hint="eastAsia" w:ascii="Times New Roman"/>
                <w:lang w:val="en-US"/>
              </w:rPr>
              <w:t>空调</w:t>
            </w:r>
          </w:p>
          <w:p>
            <w:pPr>
              <w:spacing w:line="240" w:lineRule="auto"/>
              <w:jc w:val="center"/>
              <w:rPr>
                <w:lang w:val="en-US"/>
              </w:rPr>
            </w:pPr>
            <w:r>
              <w:rPr>
                <w:rFonts w:hint="eastAsia" w:ascii="Times New Roman"/>
                <w:lang w:val="en-US"/>
              </w:rPr>
              <w:t>风机(</w:t>
            </w:r>
            <w:r>
              <w:rPr>
                <w:lang w:val="en-US"/>
              </w:rPr>
              <w:t>Ef)</w:t>
            </w: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新排风</w:t>
            </w:r>
          </w:p>
        </w:tc>
        <w:tc>
          <w:tcPr>
            <w:tcW w:w="1701" w:type="dxa"/>
            <w:vAlign w:val="center"/>
          </w:tcPr>
          <w:p>
            <w:pPr>
              <w:spacing w:line="240" w:lineRule="auto"/>
              <w:jc w:val="center"/>
              <w:rPr>
                <w:lang w:val="en-US"/>
              </w:rPr>
            </w:pPr>
            <w:bookmarkStart w:id="348" w:name="新排风系统能耗"/>
            <w:r>
              <w:rPr>
                <w:rFonts w:hint="eastAsia" w:ascii="Times New Roman"/>
                <w:lang w:val="en-US"/>
              </w:rPr>
              <w:t>188</w:t>
            </w:r>
            <w:bookmarkEnd w:id="348"/>
          </w:p>
        </w:tc>
        <w:tc>
          <w:tcPr>
            <w:tcW w:w="1833" w:type="dxa"/>
            <w:vMerge w:val="restart"/>
            <w:vAlign w:val="center"/>
          </w:tcPr>
          <w:p>
            <w:pPr>
              <w:spacing w:line="240" w:lineRule="auto"/>
              <w:jc w:val="center"/>
              <w:rPr>
                <w:lang w:val="en-US"/>
              </w:rPr>
            </w:pPr>
            <w:bookmarkStart w:id="349" w:name="电力CO2排放因子3"/>
            <w:r>
              <w:t>0.8843</w:t>
            </w:r>
            <w:bookmarkEnd w:id="349"/>
          </w:p>
        </w:tc>
        <w:tc>
          <w:tcPr>
            <w:tcW w:w="1722" w:type="dxa"/>
            <w:vMerge w:val="restart"/>
            <w:vAlign w:val="center"/>
          </w:tcPr>
          <w:p>
            <w:pPr>
              <w:spacing w:line="240" w:lineRule="auto"/>
              <w:jc w:val="center"/>
              <w:rPr>
                <w:lang w:val="en-US"/>
              </w:rPr>
            </w:pPr>
            <w:bookmarkStart w:id="350" w:name="空调动力能耗_电耗CO2排放"/>
            <w:r>
              <w:t>232.689</w:t>
            </w:r>
            <w:bookmarkEnd w:id="35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风机盘管</w:t>
            </w:r>
          </w:p>
        </w:tc>
        <w:tc>
          <w:tcPr>
            <w:tcW w:w="1701" w:type="dxa"/>
            <w:vAlign w:val="center"/>
          </w:tcPr>
          <w:p>
            <w:pPr>
              <w:spacing w:line="240" w:lineRule="auto"/>
              <w:jc w:val="center"/>
              <w:rPr>
                <w:lang w:val="en-US"/>
              </w:rPr>
            </w:pPr>
            <w:bookmarkStart w:id="351" w:name="风机盘管能耗"/>
            <w:r>
              <w:rPr>
                <w:rFonts w:hint="eastAsia" w:ascii="Times New Roman"/>
                <w:lang w:val="en-US"/>
              </w:rPr>
              <w:t>17</w:t>
            </w:r>
            <w:bookmarkEnd w:id="351"/>
          </w:p>
        </w:tc>
        <w:tc>
          <w:tcPr>
            <w:tcW w:w="1833" w:type="dxa"/>
            <w:vMerge w:val="continue"/>
            <w:vAlign w:val="center"/>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多联机室内机</w:t>
            </w:r>
          </w:p>
        </w:tc>
        <w:tc>
          <w:tcPr>
            <w:tcW w:w="1701" w:type="dxa"/>
            <w:vAlign w:val="center"/>
          </w:tcPr>
          <w:p>
            <w:pPr>
              <w:spacing w:line="240" w:lineRule="auto"/>
              <w:jc w:val="center"/>
              <w:rPr>
                <w:lang w:val="en-US"/>
              </w:rPr>
            </w:pPr>
            <w:bookmarkStart w:id="352" w:name="多联机室内机能耗"/>
            <w:r>
              <w:rPr>
                <w:rFonts w:hint="eastAsia" w:ascii="Times New Roman"/>
                <w:lang w:val="en-US"/>
              </w:rPr>
              <w:t>0</w:t>
            </w:r>
            <w:bookmarkEnd w:id="352"/>
          </w:p>
        </w:tc>
        <w:tc>
          <w:tcPr>
            <w:tcW w:w="1833" w:type="dxa"/>
            <w:vMerge w:val="continue"/>
            <w:vAlign w:val="center"/>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全空气系统</w:t>
            </w:r>
          </w:p>
        </w:tc>
        <w:tc>
          <w:tcPr>
            <w:tcW w:w="1701" w:type="dxa"/>
            <w:vAlign w:val="center"/>
          </w:tcPr>
          <w:p>
            <w:pPr>
              <w:spacing w:line="240" w:lineRule="auto"/>
              <w:jc w:val="center"/>
              <w:rPr>
                <w:lang w:val="en-US"/>
              </w:rPr>
            </w:pPr>
            <w:bookmarkStart w:id="353" w:name="全空气系统能耗"/>
            <w:r>
              <w:rPr>
                <w:rFonts w:hint="eastAsia" w:ascii="Times New Roman"/>
                <w:lang w:val="en-US"/>
              </w:rPr>
              <w:t>0</w:t>
            </w:r>
            <w:bookmarkEnd w:id="353"/>
          </w:p>
        </w:tc>
        <w:tc>
          <w:tcPr>
            <w:tcW w:w="1833" w:type="dxa"/>
            <w:vMerge w:val="continue"/>
            <w:vAlign w:val="center"/>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风机合计</w:t>
            </w:r>
          </w:p>
        </w:tc>
        <w:tc>
          <w:tcPr>
            <w:tcW w:w="1701" w:type="dxa"/>
            <w:vAlign w:val="center"/>
          </w:tcPr>
          <w:p>
            <w:pPr>
              <w:spacing w:line="240" w:lineRule="auto"/>
              <w:jc w:val="center"/>
              <w:rPr>
                <w:lang w:val="en-US"/>
              </w:rPr>
            </w:pPr>
            <w:bookmarkStart w:id="354" w:name="空调动力能耗"/>
            <w:r>
              <w:rPr>
                <w:rFonts w:hint="eastAsia" w:ascii="Times New Roman"/>
                <w:lang w:val="en-US"/>
              </w:rPr>
              <w:t>205</w:t>
            </w:r>
            <w:bookmarkEnd w:id="354"/>
          </w:p>
        </w:tc>
        <w:tc>
          <w:tcPr>
            <w:tcW w:w="1833" w:type="dxa"/>
            <w:vMerge w:val="continue"/>
            <w:vAlign w:val="center"/>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77" w:type="dxa"/>
            <w:gridSpan w:val="2"/>
            <w:shd w:val="clear" w:color="auto" w:fill="FFFFFF"/>
            <w:vAlign w:val="center"/>
          </w:tcPr>
          <w:p>
            <w:pPr>
              <w:spacing w:line="240" w:lineRule="auto"/>
              <w:jc w:val="center"/>
              <w:rPr>
                <w:lang w:val="en-US"/>
              </w:rPr>
            </w:pPr>
            <w:r>
              <w:rPr>
                <w:rFonts w:hint="eastAsia" w:ascii="Times New Roman"/>
                <w:lang w:val="en-US"/>
              </w:rPr>
              <w:t>照明</w:t>
            </w:r>
          </w:p>
        </w:tc>
        <w:tc>
          <w:tcPr>
            <w:tcW w:w="1701" w:type="dxa"/>
            <w:vAlign w:val="center"/>
          </w:tcPr>
          <w:p>
            <w:pPr>
              <w:spacing w:line="240" w:lineRule="auto"/>
              <w:jc w:val="center"/>
              <w:rPr>
                <w:lang w:val="en-US"/>
              </w:rPr>
            </w:pPr>
            <w:bookmarkStart w:id="355" w:name="照明能耗"/>
            <w:r>
              <w:rPr>
                <w:rFonts w:hint="eastAsia" w:ascii="Times New Roman"/>
                <w:lang w:val="en-US"/>
              </w:rPr>
              <w:t>731</w:t>
            </w:r>
            <w:bookmarkEnd w:id="355"/>
          </w:p>
        </w:tc>
        <w:tc>
          <w:tcPr>
            <w:tcW w:w="1833" w:type="dxa"/>
            <w:vAlign w:val="center"/>
          </w:tcPr>
          <w:p>
            <w:pPr>
              <w:spacing w:line="240" w:lineRule="auto"/>
              <w:jc w:val="center"/>
              <w:rPr>
                <w:lang w:val="en-US"/>
              </w:rPr>
            </w:pPr>
            <w:bookmarkStart w:id="356" w:name="电力CO2排放因子4"/>
            <w:r>
              <w:t>0.8843</w:t>
            </w:r>
            <w:bookmarkEnd w:id="356"/>
          </w:p>
        </w:tc>
        <w:tc>
          <w:tcPr>
            <w:tcW w:w="1722" w:type="dxa"/>
          </w:tcPr>
          <w:p>
            <w:pPr>
              <w:spacing w:line="240" w:lineRule="auto"/>
              <w:jc w:val="center"/>
              <w:rPr>
                <w:lang w:val="en-US"/>
              </w:rPr>
            </w:pPr>
            <w:bookmarkStart w:id="357" w:name="照明能耗_电耗CO2排放"/>
            <w:r>
              <w:t>829.039</w:t>
            </w:r>
            <w:bookmarkEnd w:id="35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77" w:type="dxa"/>
            <w:gridSpan w:val="2"/>
            <w:shd w:val="clear" w:color="auto" w:fill="FFFFFF"/>
            <w:vAlign w:val="center"/>
          </w:tcPr>
          <w:p>
            <w:pPr>
              <w:spacing w:line="240" w:lineRule="auto"/>
              <w:jc w:val="center"/>
              <w:rPr>
                <w:lang w:val="en-US"/>
              </w:rPr>
            </w:pPr>
            <w:r>
              <w:rPr>
                <w:rFonts w:hint="eastAsia" w:ascii="Times New Roman"/>
                <w:lang w:val="en-US"/>
              </w:rPr>
              <w:t>插座</w:t>
            </w:r>
            <w:r>
              <w:rPr>
                <w:lang w:val="en-US"/>
              </w:rPr>
              <w:t>设备</w:t>
            </w:r>
          </w:p>
        </w:tc>
        <w:tc>
          <w:tcPr>
            <w:tcW w:w="1701" w:type="dxa"/>
            <w:vAlign w:val="center"/>
          </w:tcPr>
          <w:p>
            <w:pPr>
              <w:spacing w:line="240" w:lineRule="auto"/>
              <w:jc w:val="center"/>
              <w:rPr>
                <w:lang w:val="en-US"/>
              </w:rPr>
            </w:pPr>
            <w:bookmarkStart w:id="358" w:name="设备用电"/>
            <w:r>
              <w:rPr>
                <w:rFonts w:hint="eastAsia" w:ascii="Times New Roman"/>
                <w:lang w:val="en-US"/>
              </w:rPr>
              <w:t>1704</w:t>
            </w:r>
            <w:bookmarkEnd w:id="358"/>
          </w:p>
        </w:tc>
        <w:tc>
          <w:tcPr>
            <w:tcW w:w="1833" w:type="dxa"/>
            <w:vAlign w:val="center"/>
          </w:tcPr>
          <w:p>
            <w:pPr>
              <w:spacing w:line="240" w:lineRule="auto"/>
              <w:jc w:val="center"/>
              <w:rPr>
                <w:lang w:val="en-US"/>
              </w:rPr>
            </w:pPr>
            <w:bookmarkStart w:id="359" w:name="电力CO2排放因子5"/>
            <w:r>
              <w:rPr>
                <w:rFonts w:hint="eastAsia" w:ascii="Times New Roman"/>
                <w:lang w:val="en-US"/>
              </w:rPr>
              <w:t>0.8843</w:t>
            </w:r>
            <w:bookmarkEnd w:id="359"/>
          </w:p>
        </w:tc>
        <w:tc>
          <w:tcPr>
            <w:tcW w:w="1722" w:type="dxa"/>
          </w:tcPr>
          <w:p>
            <w:pPr>
              <w:spacing w:line="240" w:lineRule="auto"/>
              <w:jc w:val="center"/>
              <w:rPr>
                <w:lang w:val="en-US"/>
              </w:rPr>
            </w:pPr>
            <w:bookmarkStart w:id="360" w:name="设备用电_电耗CO2排放"/>
            <w:r>
              <w:rPr>
                <w:rFonts w:hint="eastAsia" w:ascii="Times New Roman"/>
                <w:lang w:val="en-US"/>
              </w:rPr>
              <w:t>1932.772</w:t>
            </w:r>
            <w:bookmarkEnd w:id="36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restart"/>
            <w:shd w:val="clear" w:color="auto" w:fill="FFFFFF"/>
            <w:vAlign w:val="center"/>
          </w:tcPr>
          <w:p>
            <w:pPr>
              <w:spacing w:line="240" w:lineRule="auto"/>
              <w:jc w:val="center"/>
              <w:rPr>
                <w:lang w:val="en-US"/>
              </w:rPr>
            </w:pPr>
            <w:r>
              <w:rPr>
                <w:rFonts w:hint="eastAsia" w:ascii="Times New Roman"/>
                <w:lang w:val="en-US"/>
              </w:rPr>
              <w:t>其他</w:t>
            </w:r>
            <w:r>
              <w:rPr>
                <w:lang w:val="en-US"/>
              </w:rPr>
              <w:t>(Eo)</w:t>
            </w: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电梯</w:t>
            </w:r>
          </w:p>
        </w:tc>
        <w:tc>
          <w:tcPr>
            <w:tcW w:w="1701" w:type="dxa"/>
            <w:vAlign w:val="center"/>
          </w:tcPr>
          <w:p>
            <w:pPr>
              <w:spacing w:line="240" w:lineRule="auto"/>
              <w:jc w:val="center"/>
              <w:rPr>
                <w:lang w:val="en-US"/>
              </w:rPr>
            </w:pPr>
            <w:bookmarkStart w:id="361" w:name="动力系统能耗"/>
            <w:r>
              <w:rPr>
                <w:rFonts w:hint="eastAsia" w:ascii="Times New Roman"/>
                <w:lang w:val="en-US"/>
              </w:rPr>
              <w:t>0</w:t>
            </w:r>
            <w:bookmarkEnd w:id="361"/>
          </w:p>
        </w:tc>
        <w:tc>
          <w:tcPr>
            <w:tcW w:w="1833" w:type="dxa"/>
            <w:vMerge w:val="restart"/>
            <w:vAlign w:val="center"/>
          </w:tcPr>
          <w:p>
            <w:pPr>
              <w:spacing w:line="240" w:lineRule="auto"/>
              <w:jc w:val="center"/>
              <w:rPr>
                <w:lang w:val="en-US"/>
              </w:rPr>
            </w:pPr>
            <w:bookmarkStart w:id="362" w:name="电力CO2排放因子6"/>
            <w:r>
              <w:t>0.8843</w:t>
            </w:r>
            <w:bookmarkEnd w:id="362"/>
          </w:p>
        </w:tc>
        <w:tc>
          <w:tcPr>
            <w:tcW w:w="1722" w:type="dxa"/>
            <w:vMerge w:val="restart"/>
            <w:vAlign w:val="center"/>
          </w:tcPr>
          <w:p>
            <w:pPr>
              <w:spacing w:line="240" w:lineRule="auto"/>
              <w:jc w:val="center"/>
              <w:rPr>
                <w:lang w:val="en-US"/>
              </w:rPr>
            </w:pPr>
            <w:bookmarkStart w:id="363" w:name="其他能耗_电耗CO2排放"/>
            <w:r>
              <w:t>3227.700</w:t>
            </w:r>
            <w:bookmarkEnd w:id="36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排风机</w:t>
            </w:r>
          </w:p>
        </w:tc>
        <w:tc>
          <w:tcPr>
            <w:tcW w:w="1701" w:type="dxa"/>
            <w:vAlign w:val="center"/>
          </w:tcPr>
          <w:p>
            <w:pPr>
              <w:spacing w:line="240" w:lineRule="auto"/>
              <w:jc w:val="center"/>
              <w:rPr>
                <w:lang w:val="en-US"/>
              </w:rPr>
            </w:pPr>
            <w:bookmarkStart w:id="364" w:name="排风机能耗"/>
            <w:r>
              <w:rPr>
                <w:rFonts w:hint="eastAsia" w:ascii="Times New Roman"/>
                <w:lang w:val="en-US"/>
              </w:rPr>
              <w:t>2845</w:t>
            </w:r>
            <w:bookmarkEnd w:id="364"/>
          </w:p>
        </w:tc>
        <w:tc>
          <w:tcPr>
            <w:tcW w:w="1833" w:type="dxa"/>
            <w:vMerge w:val="continue"/>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生活热水(扣减</w:t>
            </w:r>
            <w:r>
              <w:rPr>
                <w:lang w:val="en-US"/>
              </w:rPr>
              <w:t>了太阳能</w:t>
            </w:r>
            <w:r>
              <w:rPr>
                <w:rFonts w:hint="eastAsia" w:ascii="Times New Roman"/>
                <w:lang w:val="en-US"/>
              </w:rPr>
              <w:t>)</w:t>
            </w:r>
          </w:p>
        </w:tc>
        <w:tc>
          <w:tcPr>
            <w:tcW w:w="1701" w:type="dxa"/>
            <w:vAlign w:val="center"/>
          </w:tcPr>
          <w:p>
            <w:pPr>
              <w:spacing w:line="240" w:lineRule="auto"/>
              <w:jc w:val="center"/>
              <w:rPr>
                <w:lang w:val="en-US"/>
              </w:rPr>
            </w:pPr>
            <w:bookmarkStart w:id="365" w:name="热水系统能耗"/>
            <w:r>
              <w:rPr>
                <w:rFonts w:hint="eastAsia" w:ascii="Times New Roman"/>
                <w:lang w:val="en-US"/>
              </w:rPr>
              <w:t>0</w:t>
            </w:r>
            <w:bookmarkEnd w:id="365"/>
          </w:p>
        </w:tc>
        <w:tc>
          <w:tcPr>
            <w:tcW w:w="1833" w:type="dxa"/>
            <w:vMerge w:val="continue"/>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其他合计</w:t>
            </w:r>
          </w:p>
        </w:tc>
        <w:tc>
          <w:tcPr>
            <w:tcW w:w="1701" w:type="dxa"/>
            <w:vAlign w:val="center"/>
          </w:tcPr>
          <w:p>
            <w:pPr>
              <w:spacing w:line="240" w:lineRule="auto"/>
              <w:jc w:val="center"/>
              <w:rPr>
                <w:lang w:val="en-US"/>
              </w:rPr>
            </w:pPr>
            <w:bookmarkStart w:id="366" w:name="其他能耗"/>
            <w:r>
              <w:rPr>
                <w:rFonts w:hint="eastAsia" w:ascii="Times New Roman"/>
                <w:lang w:val="en-US"/>
              </w:rPr>
              <w:t>2845</w:t>
            </w:r>
            <w:bookmarkEnd w:id="366"/>
          </w:p>
        </w:tc>
        <w:tc>
          <w:tcPr>
            <w:tcW w:w="1833" w:type="dxa"/>
            <w:vMerge w:val="continue"/>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D0CECE"/>
            <w:vAlign w:val="center"/>
          </w:tcPr>
          <w:p>
            <w:pPr>
              <w:spacing w:line="240" w:lineRule="auto"/>
              <w:jc w:val="center"/>
              <w:rPr>
                <w:lang w:val="en-US"/>
              </w:rPr>
            </w:pPr>
            <w:r>
              <w:rPr>
                <w:rFonts w:hint="eastAsia" w:ascii="Times New Roman"/>
                <w:lang w:val="en-US"/>
              </w:rPr>
              <w:t>化石</w:t>
            </w:r>
            <w:r>
              <w:rPr>
                <w:lang w:val="en-US"/>
              </w:rPr>
              <w:t>燃料</w:t>
            </w:r>
          </w:p>
        </w:tc>
        <w:tc>
          <w:tcPr>
            <w:tcW w:w="2551" w:type="dxa"/>
            <w:tcBorders>
              <w:top w:val="single" w:color="auto" w:sz="4" w:space="0"/>
              <w:bottom w:val="single" w:color="auto" w:sz="4" w:space="0"/>
            </w:tcBorders>
            <w:shd w:val="clear" w:color="auto" w:fill="D0CECE"/>
            <w:vAlign w:val="center"/>
          </w:tcPr>
          <w:p>
            <w:pPr>
              <w:spacing w:line="240" w:lineRule="auto"/>
              <w:jc w:val="center"/>
              <w:rPr>
                <w:lang w:val="en-US"/>
              </w:rPr>
            </w:pPr>
            <w:r>
              <w:rPr>
                <w:rFonts w:hint="eastAsia" w:ascii="Times New Roman"/>
                <w:lang w:val="en-US"/>
              </w:rPr>
              <w:t>所属类别</w:t>
            </w:r>
          </w:p>
        </w:tc>
        <w:tc>
          <w:tcPr>
            <w:tcW w:w="1701" w:type="dxa"/>
            <w:shd w:val="clear" w:color="auto" w:fill="D0CECE"/>
            <w:vAlign w:val="center"/>
          </w:tcPr>
          <w:p>
            <w:pPr>
              <w:spacing w:line="240" w:lineRule="auto"/>
              <w:jc w:val="center"/>
              <w:rPr>
                <w:lang w:val="en-US"/>
              </w:rPr>
            </w:pPr>
            <w:r>
              <w:rPr>
                <w:lang w:val="en-US"/>
              </w:rPr>
              <w:t>耗热量</w:t>
            </w:r>
            <w:r>
              <w:rPr>
                <w:rFonts w:hint="eastAsia" w:ascii="Times New Roman"/>
                <w:lang w:val="en-US"/>
              </w:rPr>
              <w:t>(</w:t>
            </w:r>
            <w:r>
              <w:rPr>
                <w:lang w:val="en-US"/>
              </w:rPr>
              <w:t>kWh</w:t>
            </w:r>
            <w:r>
              <w:rPr>
                <w:rFonts w:hint="eastAsia" w:ascii="Times New Roman"/>
                <w:lang w:val="en-US"/>
              </w:rPr>
              <w:t>/㎡)</w:t>
            </w:r>
          </w:p>
        </w:tc>
        <w:tc>
          <w:tcPr>
            <w:tcW w:w="1833" w:type="dxa"/>
            <w:shd w:val="clear" w:color="auto" w:fill="D0CECE"/>
            <w:vAlign w:val="center"/>
          </w:tcPr>
          <w:p>
            <w:pPr>
              <w:spacing w:line="240" w:lineRule="auto"/>
              <w:jc w:val="center"/>
              <w:rPr>
                <w:lang w:val="en-US"/>
              </w:rPr>
            </w:pPr>
            <w:r>
              <w:rPr>
                <w:rFonts w:hint="eastAsia" w:ascii="Times New Roman"/>
                <w:lang w:val="en-US"/>
              </w:rPr>
              <w:t>碳</w:t>
            </w:r>
            <w:r>
              <w:rPr>
                <w:lang w:val="en-US"/>
              </w:rPr>
              <w:t>排放因子</w:t>
            </w:r>
            <w:r>
              <w:rPr>
                <w:rFonts w:hint="eastAsia" w:ascii="Times New Roman"/>
                <w:lang w:val="en-US"/>
              </w:rPr>
              <w:t>(</w:t>
            </w:r>
            <w:r>
              <w:rPr>
                <w:lang w:val="en-US"/>
              </w:rPr>
              <w:t>tCO2</w:t>
            </w:r>
            <w:r>
              <w:rPr>
                <w:rFonts w:hint="eastAsia" w:ascii="Times New Roman"/>
                <w:lang w:val="en-US"/>
              </w:rPr>
              <w:t>/</w:t>
            </w:r>
            <w:r>
              <w:rPr>
                <w:lang w:val="en-US"/>
              </w:rPr>
              <w:t>TJ</w:t>
            </w:r>
            <w:r>
              <w:rPr>
                <w:rFonts w:hint="eastAsia" w:ascii="Times New Roman"/>
                <w:lang w:val="en-US"/>
              </w:rPr>
              <w:t>)</w:t>
            </w:r>
          </w:p>
        </w:tc>
        <w:tc>
          <w:tcPr>
            <w:tcW w:w="1722" w:type="dxa"/>
            <w:shd w:val="clear" w:color="auto" w:fill="D0CECE"/>
            <w:vAlign w:val="center"/>
          </w:tcPr>
          <w:p>
            <w:pPr>
              <w:spacing w:line="240" w:lineRule="auto"/>
              <w:jc w:val="center"/>
              <w:rPr>
                <w:lang w:val="en-US"/>
              </w:rPr>
            </w:pPr>
            <w:r>
              <w:rPr>
                <w:rFonts w:hint="eastAsia" w:ascii="Times New Roman"/>
                <w:lang w:val="en-US"/>
              </w:rPr>
              <w:t>碳排放量(</w:t>
            </w:r>
            <w:r>
              <w:rPr>
                <w:lang w:val="en-US"/>
              </w:rPr>
              <w:t>tCO2</w:t>
            </w:r>
            <w:r>
              <w:rPr>
                <w:rFonts w:hint="eastAsia" w:ascii="Times New Roman"/>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FFFFFF"/>
            <w:vAlign w:val="center"/>
          </w:tcPr>
          <w:p>
            <w:pPr>
              <w:spacing w:line="240" w:lineRule="auto"/>
              <w:jc w:val="center"/>
              <w:rPr>
                <w:lang w:val="en-US"/>
              </w:rPr>
            </w:pPr>
            <w:bookmarkStart w:id="367" w:name="热源能耗_燃料类型"/>
            <w:r>
              <w:t>烟煤II</w:t>
            </w:r>
            <w:bookmarkEnd w:id="367"/>
            <w:r>
              <w:rPr>
                <w:lang w:val="en-US"/>
              </w:rPr>
              <w:t xml:space="preserve"> </w:t>
            </w:r>
          </w:p>
        </w:tc>
        <w:tc>
          <w:tcPr>
            <w:tcW w:w="2551" w:type="dxa"/>
            <w:shd w:val="clear" w:color="auto" w:fill="FFFFFF"/>
            <w:vAlign w:val="center"/>
          </w:tcPr>
          <w:p>
            <w:pPr>
              <w:spacing w:line="240" w:lineRule="auto"/>
              <w:jc w:val="center"/>
              <w:rPr>
                <w:lang w:val="en-US"/>
              </w:rPr>
            </w:pPr>
            <w:r>
              <w:rPr>
                <w:rFonts w:hint="eastAsia" w:ascii="Times New Roman"/>
                <w:lang w:val="en-US"/>
              </w:rPr>
              <w:t>供暖</w:t>
            </w:r>
            <w:r>
              <w:rPr>
                <w:lang w:val="en-US"/>
              </w:rPr>
              <w:t>:</w:t>
            </w:r>
            <w:r>
              <w:rPr>
                <w:rFonts w:hint="eastAsia" w:ascii="Times New Roman"/>
                <w:lang w:val="en-US"/>
              </w:rPr>
              <w:t>：热源</w:t>
            </w:r>
            <w:r>
              <w:rPr>
                <w:lang w:val="en-US"/>
              </w:rPr>
              <w:t>机房</w:t>
            </w:r>
          </w:p>
        </w:tc>
        <w:tc>
          <w:tcPr>
            <w:tcW w:w="1701" w:type="dxa"/>
            <w:shd w:val="clear" w:color="auto" w:fill="FFFFFF"/>
            <w:vAlign w:val="center"/>
          </w:tcPr>
          <w:p>
            <w:pPr>
              <w:spacing w:line="240" w:lineRule="auto"/>
              <w:jc w:val="center"/>
              <w:rPr>
                <w:lang w:val="en-US"/>
              </w:rPr>
            </w:pPr>
            <w:bookmarkStart w:id="368" w:name="热源锅炉能耗"/>
            <w:r>
              <w:rPr>
                <w:rFonts w:hint="eastAsia" w:ascii="Times New Roman"/>
                <w:lang w:val="en-US"/>
              </w:rPr>
              <w:t>4294</w:t>
            </w:r>
            <w:bookmarkEnd w:id="368"/>
          </w:p>
        </w:tc>
        <w:tc>
          <w:tcPr>
            <w:tcW w:w="1833" w:type="dxa"/>
            <w:shd w:val="clear" w:color="auto" w:fill="FFFFFF"/>
          </w:tcPr>
          <w:p>
            <w:pPr>
              <w:spacing w:line="240" w:lineRule="auto"/>
              <w:jc w:val="center"/>
              <w:rPr>
                <w:lang w:val="en-US"/>
              </w:rPr>
            </w:pPr>
            <w:bookmarkStart w:id="369" w:name="热源能耗_燃料CO2排放因子"/>
            <w:r>
              <w:t>89</w:t>
            </w:r>
            <w:bookmarkEnd w:id="369"/>
          </w:p>
        </w:tc>
        <w:tc>
          <w:tcPr>
            <w:tcW w:w="1722" w:type="dxa"/>
            <w:shd w:val="clear" w:color="auto" w:fill="FFFFFF"/>
          </w:tcPr>
          <w:p>
            <w:pPr>
              <w:spacing w:line="240" w:lineRule="auto"/>
              <w:jc w:val="center"/>
              <w:rPr>
                <w:lang w:val="en-US"/>
              </w:rPr>
            </w:pPr>
            <w:bookmarkStart w:id="370" w:name="热源能耗锅炉碳排放"/>
            <w:r>
              <w:t>1764.850</w:t>
            </w:r>
            <w:bookmarkEnd w:id="37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FFFFFF"/>
            <w:vAlign w:val="center"/>
          </w:tcPr>
          <w:p>
            <w:pPr>
              <w:spacing w:line="240" w:lineRule="auto"/>
              <w:jc w:val="center"/>
              <w:rPr>
                <w:lang w:val="en-US"/>
              </w:rPr>
            </w:pPr>
            <w:bookmarkStart w:id="371" w:name="生活热水热源能耗_燃料类型"/>
            <w:r>
              <w:t>无</w:t>
            </w:r>
            <w:bookmarkEnd w:id="371"/>
            <w:r>
              <w:rPr>
                <w:rFonts w:hint="eastAsia" w:ascii="Times New Roman"/>
                <w:lang w:val="en-US"/>
              </w:rPr>
              <w:t xml:space="preserve"> </w:t>
            </w:r>
          </w:p>
        </w:tc>
        <w:tc>
          <w:tcPr>
            <w:tcW w:w="2551" w:type="dxa"/>
            <w:shd w:val="clear" w:color="auto" w:fill="FFFFFF"/>
            <w:vAlign w:val="center"/>
          </w:tcPr>
          <w:p>
            <w:pPr>
              <w:spacing w:line="240" w:lineRule="auto"/>
              <w:jc w:val="center"/>
              <w:rPr>
                <w:lang w:val="en-US"/>
              </w:rPr>
            </w:pPr>
            <w:r>
              <w:rPr>
                <w:rFonts w:hint="eastAsia" w:ascii="Times New Roman"/>
                <w:lang w:val="en-US"/>
              </w:rPr>
              <w:t>生活</w:t>
            </w:r>
            <w:r>
              <w:rPr>
                <w:lang w:val="en-US"/>
              </w:rPr>
              <w:t>热水</w:t>
            </w:r>
            <w:r>
              <w:rPr>
                <w:rFonts w:hint="eastAsia" w:ascii="Times New Roman"/>
                <w:lang w:val="en-US"/>
              </w:rPr>
              <w:t>(扣减了</w:t>
            </w:r>
            <w:r>
              <w:rPr>
                <w:lang w:val="en-US"/>
              </w:rPr>
              <w:t>太阳能</w:t>
            </w:r>
            <w:r>
              <w:rPr>
                <w:rFonts w:hint="eastAsia" w:ascii="Times New Roman"/>
                <w:lang w:val="en-US"/>
              </w:rPr>
              <w:t>)</w:t>
            </w:r>
          </w:p>
        </w:tc>
        <w:tc>
          <w:tcPr>
            <w:tcW w:w="1701" w:type="dxa"/>
            <w:shd w:val="clear" w:color="auto" w:fill="FFFFFF"/>
            <w:vAlign w:val="center"/>
          </w:tcPr>
          <w:p>
            <w:pPr>
              <w:spacing w:line="240" w:lineRule="auto"/>
              <w:jc w:val="center"/>
              <w:rPr>
                <w:lang w:val="en-US"/>
              </w:rPr>
            </w:pPr>
            <w:bookmarkStart w:id="372" w:name="生活热水锅炉能耗"/>
            <w:r>
              <w:rPr>
                <w:rFonts w:hint="eastAsia" w:ascii="Times New Roman"/>
                <w:lang w:val="en-US"/>
              </w:rPr>
              <w:t>0</w:t>
            </w:r>
            <w:bookmarkEnd w:id="372"/>
          </w:p>
        </w:tc>
        <w:tc>
          <w:tcPr>
            <w:tcW w:w="1833" w:type="dxa"/>
            <w:shd w:val="clear" w:color="auto" w:fill="FFFFFF"/>
            <w:vAlign w:val="center"/>
          </w:tcPr>
          <w:p>
            <w:pPr>
              <w:spacing w:line="240" w:lineRule="auto"/>
              <w:jc w:val="center"/>
              <w:rPr>
                <w:lang w:val="en-US"/>
              </w:rPr>
            </w:pPr>
            <w:bookmarkStart w:id="373" w:name="生活热水热源能耗_燃料CO2排放因子"/>
            <w:r>
              <w:t>0</w:t>
            </w:r>
            <w:bookmarkEnd w:id="373"/>
          </w:p>
        </w:tc>
        <w:tc>
          <w:tcPr>
            <w:tcW w:w="1722" w:type="dxa"/>
            <w:shd w:val="clear" w:color="auto" w:fill="FFFFFF"/>
            <w:vAlign w:val="center"/>
          </w:tcPr>
          <w:p>
            <w:pPr>
              <w:spacing w:line="240" w:lineRule="auto"/>
              <w:jc w:val="center"/>
              <w:rPr>
                <w:lang w:val="en-US"/>
              </w:rPr>
            </w:pPr>
            <w:bookmarkStart w:id="374" w:name="生活热水锅炉碳排放"/>
            <w:r>
              <w:t>0.000</w:t>
            </w:r>
            <w:bookmarkEnd w:id="37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D0CECE"/>
            <w:vAlign w:val="center"/>
          </w:tcPr>
          <w:p>
            <w:pPr>
              <w:spacing w:line="240" w:lineRule="auto"/>
              <w:jc w:val="center"/>
              <w:rPr>
                <w:lang w:val="en-US"/>
              </w:rPr>
            </w:pPr>
            <w:r>
              <w:rPr>
                <w:rFonts w:hint="eastAsia" w:ascii="Times New Roman"/>
                <w:lang w:val="en-US"/>
              </w:rPr>
              <w:t>其他</w:t>
            </w:r>
          </w:p>
        </w:tc>
        <w:tc>
          <w:tcPr>
            <w:tcW w:w="2551" w:type="dxa"/>
            <w:shd w:val="clear" w:color="auto" w:fill="D0CECE"/>
            <w:vAlign w:val="center"/>
          </w:tcPr>
          <w:p>
            <w:pPr>
              <w:spacing w:line="240" w:lineRule="auto"/>
              <w:jc w:val="center"/>
              <w:rPr>
                <w:lang w:val="en-US"/>
              </w:rPr>
            </w:pPr>
            <w:r>
              <w:rPr>
                <w:rFonts w:hint="eastAsia" w:ascii="Times New Roman"/>
                <w:lang w:val="en-US"/>
              </w:rPr>
              <w:t>所属类别</w:t>
            </w:r>
          </w:p>
        </w:tc>
        <w:tc>
          <w:tcPr>
            <w:tcW w:w="3534" w:type="dxa"/>
            <w:gridSpan w:val="2"/>
            <w:shd w:val="clear" w:color="auto" w:fill="D0CECE"/>
            <w:vAlign w:val="center"/>
          </w:tcPr>
          <w:p>
            <w:pPr>
              <w:spacing w:line="240" w:lineRule="auto"/>
              <w:jc w:val="center"/>
              <w:rPr>
                <w:lang w:val="en-US"/>
              </w:rPr>
            </w:pPr>
            <w:r>
              <w:rPr>
                <w:rFonts w:hint="eastAsia" w:ascii="Times New Roman"/>
                <w:lang w:val="en-US"/>
              </w:rPr>
              <w:t>消耗</w:t>
            </w:r>
            <w:r>
              <w:rPr>
                <w:lang w:val="en-US"/>
              </w:rPr>
              <w:t>量</w:t>
            </w:r>
            <w:r>
              <w:rPr>
                <w:rFonts w:hint="eastAsia" w:ascii="Times New Roman"/>
                <w:lang w:val="en-US"/>
              </w:rPr>
              <w:t>(</w:t>
            </w:r>
            <w:r>
              <w:rPr>
                <w:lang w:val="en-US"/>
              </w:rPr>
              <w:t>kg</w:t>
            </w:r>
            <w:r>
              <w:rPr>
                <w:rFonts w:hint="eastAsia" w:ascii="Times New Roman"/>
                <w:lang w:val="en-US"/>
              </w:rPr>
              <w:t>)</w:t>
            </w:r>
          </w:p>
        </w:tc>
        <w:tc>
          <w:tcPr>
            <w:tcW w:w="1722" w:type="dxa"/>
            <w:shd w:val="clear" w:color="auto" w:fill="D0CECE"/>
            <w:vAlign w:val="center"/>
          </w:tcPr>
          <w:p>
            <w:pPr>
              <w:spacing w:line="240" w:lineRule="auto"/>
              <w:jc w:val="center"/>
              <w:rPr>
                <w:lang w:val="en-US"/>
              </w:rPr>
            </w:pPr>
            <w:r>
              <w:rPr>
                <w:rFonts w:hint="eastAsia" w:ascii="Times New Roman"/>
                <w:lang w:val="en-US"/>
              </w:rPr>
              <w:t>碳排放量(</w:t>
            </w:r>
            <w:r>
              <w:rPr>
                <w:lang w:val="en-US"/>
              </w:rPr>
              <w:t>tCO2</w:t>
            </w:r>
            <w:r>
              <w:rPr>
                <w:rFonts w:hint="eastAsia" w:ascii="Times New Roman"/>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FFFFFF"/>
            <w:vAlign w:val="center"/>
          </w:tcPr>
          <w:p>
            <w:pPr>
              <w:spacing w:line="240" w:lineRule="auto"/>
              <w:jc w:val="center"/>
              <w:rPr>
                <w:lang w:val="en-US"/>
              </w:rPr>
            </w:pPr>
            <w:r>
              <w:rPr>
                <w:rFonts w:hint="eastAsia" w:ascii="Times New Roman"/>
                <w:lang w:val="en-US"/>
              </w:rPr>
              <w:t>制冷剂</w:t>
            </w:r>
          </w:p>
        </w:tc>
        <w:tc>
          <w:tcPr>
            <w:tcW w:w="2551" w:type="dxa"/>
            <w:shd w:val="clear" w:color="auto" w:fill="FFFFFF"/>
            <w:vAlign w:val="center"/>
          </w:tcPr>
          <w:p>
            <w:pPr>
              <w:spacing w:line="240" w:lineRule="auto"/>
              <w:jc w:val="center"/>
              <w:rPr>
                <w:lang w:val="en-US"/>
              </w:rPr>
            </w:pPr>
            <w:r>
              <w:rPr>
                <w:rFonts w:hint="eastAsia" w:ascii="Times New Roman"/>
                <w:lang w:val="en-US"/>
              </w:rPr>
              <w:t>供冷</w:t>
            </w:r>
          </w:p>
        </w:tc>
        <w:tc>
          <w:tcPr>
            <w:tcW w:w="3534" w:type="dxa"/>
            <w:gridSpan w:val="2"/>
            <w:shd w:val="clear" w:color="auto" w:fill="FFFFFF"/>
            <w:vAlign w:val="center"/>
          </w:tcPr>
          <w:p>
            <w:pPr>
              <w:spacing w:line="240" w:lineRule="auto"/>
              <w:jc w:val="center"/>
              <w:rPr>
                <w:lang w:val="en-US"/>
              </w:rPr>
            </w:pPr>
            <w:bookmarkStart w:id="375" w:name="制冷剂消耗量"/>
            <w:r>
              <w:t>0</w:t>
            </w:r>
            <w:bookmarkEnd w:id="375"/>
          </w:p>
        </w:tc>
        <w:tc>
          <w:tcPr>
            <w:tcW w:w="1722" w:type="dxa"/>
            <w:shd w:val="clear" w:color="auto" w:fill="FFFFFF"/>
            <w:vAlign w:val="center"/>
          </w:tcPr>
          <w:p>
            <w:pPr>
              <w:spacing w:line="240" w:lineRule="auto"/>
              <w:jc w:val="center"/>
              <w:rPr>
                <w:lang w:val="en-US"/>
              </w:rPr>
            </w:pPr>
            <w:bookmarkStart w:id="376" w:name="制冷剂碳排放"/>
            <w:r>
              <w:t>0.000</w:t>
            </w:r>
            <w:bookmarkEnd w:id="37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D0CECE"/>
            <w:vAlign w:val="center"/>
          </w:tcPr>
          <w:p>
            <w:pPr>
              <w:spacing w:line="240" w:lineRule="auto"/>
              <w:jc w:val="center"/>
              <w:rPr>
                <w:lang w:val="en-US"/>
              </w:rPr>
            </w:pPr>
            <w:r>
              <w:rPr>
                <w:rFonts w:hint="eastAsia" w:ascii="Times New Roman"/>
                <w:lang w:val="en-US"/>
              </w:rPr>
              <w:t>可再生</w:t>
            </w:r>
          </w:p>
        </w:tc>
        <w:tc>
          <w:tcPr>
            <w:tcW w:w="2551" w:type="dxa"/>
            <w:shd w:val="clear" w:color="auto" w:fill="D0CECE"/>
            <w:vAlign w:val="center"/>
          </w:tcPr>
          <w:p>
            <w:pPr>
              <w:spacing w:line="240" w:lineRule="auto"/>
              <w:jc w:val="center"/>
              <w:rPr>
                <w:lang w:val="en-US"/>
              </w:rPr>
            </w:pPr>
            <w:r>
              <w:rPr>
                <w:rFonts w:hint="eastAsia" w:ascii="Times New Roman"/>
                <w:lang w:val="en-US"/>
              </w:rPr>
              <w:t>类别</w:t>
            </w:r>
          </w:p>
        </w:tc>
        <w:tc>
          <w:tcPr>
            <w:tcW w:w="1701" w:type="dxa"/>
            <w:shd w:val="clear" w:color="auto" w:fill="D0CECE"/>
            <w:vAlign w:val="center"/>
          </w:tcPr>
          <w:p>
            <w:pPr>
              <w:spacing w:line="240" w:lineRule="auto"/>
              <w:jc w:val="center"/>
              <w:rPr>
                <w:lang w:val="en-US"/>
              </w:rPr>
            </w:pPr>
            <w:r>
              <w:rPr>
                <w:rFonts w:hint="eastAsia" w:ascii="Times New Roman"/>
                <w:lang w:val="en-US"/>
              </w:rPr>
              <w:t>供电(</w:t>
            </w:r>
            <w:r>
              <w:rPr>
                <w:lang w:val="en-US"/>
              </w:rPr>
              <w:t>kWh</w:t>
            </w:r>
            <w:r>
              <w:rPr>
                <w:rFonts w:hint="eastAsia" w:ascii="Times New Roman"/>
                <w:lang w:val="en-US"/>
              </w:rPr>
              <w:t>/㎡)</w:t>
            </w:r>
          </w:p>
        </w:tc>
        <w:tc>
          <w:tcPr>
            <w:tcW w:w="1833" w:type="dxa"/>
            <w:shd w:val="clear" w:color="auto" w:fill="D0CECE"/>
            <w:vAlign w:val="center"/>
          </w:tcPr>
          <w:p>
            <w:pPr>
              <w:spacing w:line="240" w:lineRule="auto"/>
              <w:jc w:val="center"/>
              <w:rPr>
                <w:lang w:val="en-US"/>
              </w:rPr>
            </w:pPr>
            <w:r>
              <w:rPr>
                <w:rFonts w:hint="eastAsia" w:ascii="Times New Roman"/>
                <w:lang w:val="en-US"/>
              </w:rPr>
              <w:t>碳排放</w:t>
            </w:r>
            <w:r>
              <w:rPr>
                <w:lang w:val="en-US"/>
              </w:rPr>
              <w:t>因子</w:t>
            </w:r>
            <w:r>
              <w:rPr>
                <w:rFonts w:hint="eastAsia" w:ascii="Times New Roman"/>
                <w:lang w:val="en-US"/>
              </w:rPr>
              <w:t>(</w:t>
            </w:r>
            <w:r>
              <w:rPr>
                <w:lang w:val="en-US"/>
              </w:rPr>
              <w:t>kgCO2/kWh</w:t>
            </w:r>
            <w:r>
              <w:rPr>
                <w:rFonts w:hint="eastAsia" w:ascii="Times New Roman"/>
                <w:lang w:val="en-US"/>
              </w:rPr>
              <w:t>)</w:t>
            </w:r>
          </w:p>
        </w:tc>
        <w:tc>
          <w:tcPr>
            <w:tcW w:w="1722" w:type="dxa"/>
            <w:shd w:val="clear" w:color="auto" w:fill="D0CECE"/>
            <w:vAlign w:val="center"/>
          </w:tcPr>
          <w:p>
            <w:pPr>
              <w:spacing w:line="240" w:lineRule="auto"/>
              <w:jc w:val="center"/>
              <w:rPr>
                <w:lang w:val="en-US"/>
              </w:rPr>
            </w:pPr>
            <w:r>
              <w:rPr>
                <w:rFonts w:hint="eastAsia" w:ascii="Times New Roman"/>
                <w:lang w:val="en-US"/>
              </w:rPr>
              <w:t>碳减排量(</w:t>
            </w:r>
            <w:r>
              <w:rPr>
                <w:lang w:val="en-US"/>
              </w:rPr>
              <w:t>tCO2</w:t>
            </w:r>
            <w:r>
              <w:rPr>
                <w:rFonts w:hint="eastAsia" w:ascii="Times New Roman"/>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restart"/>
            <w:shd w:val="clear" w:color="auto" w:fill="FFFFFF"/>
            <w:vAlign w:val="center"/>
          </w:tcPr>
          <w:p>
            <w:pPr>
              <w:spacing w:line="240" w:lineRule="auto"/>
              <w:jc w:val="center"/>
              <w:rPr>
                <w:lang w:val="en-US"/>
              </w:rPr>
            </w:pPr>
            <w:r>
              <w:rPr>
                <w:rFonts w:hint="eastAsia" w:ascii="Times New Roman"/>
                <w:lang w:val="en-US"/>
              </w:rPr>
              <w:t>可再生能源(</w:t>
            </w:r>
            <w:r>
              <w:rPr>
                <w:lang w:val="en-US"/>
              </w:rPr>
              <w:t>Er)</w:t>
            </w: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太阳能热水(</w:t>
            </w:r>
            <w:r>
              <w:rPr>
                <w:lang w:val="en-US"/>
              </w:rPr>
              <w:t>Es)</w:t>
            </w:r>
          </w:p>
        </w:tc>
        <w:tc>
          <w:tcPr>
            <w:tcW w:w="1701" w:type="dxa"/>
            <w:vAlign w:val="center"/>
          </w:tcPr>
          <w:p>
            <w:pPr>
              <w:spacing w:line="240" w:lineRule="auto"/>
              <w:jc w:val="center"/>
              <w:rPr>
                <w:lang w:val="en-US"/>
              </w:rPr>
            </w:pPr>
            <w:bookmarkStart w:id="377" w:name="太阳能能耗"/>
            <w:r>
              <w:rPr>
                <w:rFonts w:hint="eastAsia" w:ascii="Times New Roman"/>
                <w:lang w:val="en-US"/>
              </w:rPr>
              <w:t>732</w:t>
            </w:r>
            <w:bookmarkEnd w:id="377"/>
          </w:p>
        </w:tc>
        <w:tc>
          <w:tcPr>
            <w:tcW w:w="1833" w:type="dxa"/>
            <w:vMerge w:val="restart"/>
            <w:vAlign w:val="center"/>
          </w:tcPr>
          <w:p>
            <w:pPr>
              <w:spacing w:line="240" w:lineRule="auto"/>
              <w:jc w:val="center"/>
              <w:rPr>
                <w:lang w:val="en-US"/>
              </w:rPr>
            </w:pPr>
            <w:bookmarkStart w:id="378" w:name="电力CO2排放因子7"/>
            <w:r>
              <w:t>0.8843</w:t>
            </w:r>
            <w:bookmarkEnd w:id="378"/>
          </w:p>
        </w:tc>
        <w:tc>
          <w:tcPr>
            <w:tcW w:w="1722" w:type="dxa"/>
            <w:vMerge w:val="restart"/>
            <w:vAlign w:val="center"/>
          </w:tcPr>
          <w:p>
            <w:pPr>
              <w:spacing w:line="240" w:lineRule="auto"/>
              <w:jc w:val="center"/>
              <w:rPr>
                <w:lang w:val="en-US"/>
              </w:rPr>
            </w:pPr>
            <w:bookmarkStart w:id="379" w:name="可再生能源能耗_电耗CO2排放"/>
            <w:r>
              <w:t>836.548</w:t>
            </w:r>
            <w:bookmarkEnd w:id="37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光伏(</w:t>
            </w:r>
            <w:r>
              <w:rPr>
                <w:lang w:val="en-US"/>
              </w:rPr>
              <w:t>Ep)</w:t>
            </w:r>
          </w:p>
        </w:tc>
        <w:tc>
          <w:tcPr>
            <w:tcW w:w="1701" w:type="dxa"/>
            <w:vAlign w:val="center"/>
          </w:tcPr>
          <w:p>
            <w:pPr>
              <w:spacing w:line="240" w:lineRule="auto"/>
              <w:jc w:val="center"/>
              <w:rPr>
                <w:lang w:val="en-US"/>
              </w:rPr>
            </w:pPr>
            <w:bookmarkStart w:id="380" w:name="光伏能耗"/>
            <w:r>
              <w:rPr>
                <w:rFonts w:hint="eastAsia" w:ascii="Times New Roman"/>
                <w:lang w:val="en-US"/>
              </w:rPr>
              <w:t>0</w:t>
            </w:r>
            <w:bookmarkEnd w:id="380"/>
          </w:p>
        </w:tc>
        <w:tc>
          <w:tcPr>
            <w:tcW w:w="1833" w:type="dxa"/>
            <w:vMerge w:val="continue"/>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风力(</w:t>
            </w:r>
            <w:r>
              <w:rPr>
                <w:lang w:val="en-US"/>
              </w:rPr>
              <w:t>Ew</w:t>
            </w:r>
            <w:r>
              <w:rPr>
                <w:rFonts w:hint="eastAsia" w:ascii="Times New Roman"/>
                <w:lang w:val="en-US"/>
              </w:rPr>
              <w:t>)</w:t>
            </w:r>
          </w:p>
        </w:tc>
        <w:tc>
          <w:tcPr>
            <w:tcW w:w="1701" w:type="dxa"/>
            <w:vAlign w:val="center"/>
          </w:tcPr>
          <w:p>
            <w:pPr>
              <w:spacing w:line="240" w:lineRule="auto"/>
              <w:jc w:val="center"/>
              <w:rPr>
                <w:lang w:val="en-US"/>
              </w:rPr>
            </w:pPr>
            <w:bookmarkStart w:id="381" w:name="风力能耗"/>
            <w:r>
              <w:rPr>
                <w:rFonts w:hint="eastAsia" w:ascii="Times New Roman"/>
                <w:lang w:val="en-US"/>
              </w:rPr>
              <w:t>6</w:t>
            </w:r>
            <w:bookmarkEnd w:id="381"/>
          </w:p>
        </w:tc>
        <w:tc>
          <w:tcPr>
            <w:tcW w:w="1833" w:type="dxa"/>
            <w:vMerge w:val="continue"/>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26" w:type="dxa"/>
            <w:vMerge w:val="continue"/>
            <w:shd w:val="clear" w:color="auto" w:fill="FFFFFF"/>
            <w:vAlign w:val="center"/>
          </w:tcPr>
          <w:p>
            <w:pPr>
              <w:spacing w:line="240" w:lineRule="auto"/>
              <w:jc w:val="center"/>
              <w:rPr>
                <w:lang w:val="en-US"/>
              </w:rPr>
            </w:pPr>
          </w:p>
        </w:tc>
        <w:tc>
          <w:tcPr>
            <w:tcW w:w="2551" w:type="dxa"/>
            <w:tcBorders>
              <w:top w:val="single" w:color="auto" w:sz="4" w:space="0"/>
              <w:bottom w:val="single" w:color="auto" w:sz="4" w:space="0"/>
            </w:tcBorders>
            <w:shd w:val="clear" w:color="auto" w:fill="FFFFFF"/>
            <w:vAlign w:val="center"/>
          </w:tcPr>
          <w:p>
            <w:pPr>
              <w:spacing w:line="240" w:lineRule="auto"/>
              <w:jc w:val="center"/>
              <w:rPr>
                <w:lang w:val="en-US"/>
              </w:rPr>
            </w:pPr>
            <w:r>
              <w:rPr>
                <w:rFonts w:hint="eastAsia" w:ascii="Times New Roman"/>
                <w:lang w:val="en-US"/>
              </w:rPr>
              <w:t>合计</w:t>
            </w:r>
          </w:p>
        </w:tc>
        <w:tc>
          <w:tcPr>
            <w:tcW w:w="1701" w:type="dxa"/>
            <w:vAlign w:val="center"/>
          </w:tcPr>
          <w:p>
            <w:pPr>
              <w:spacing w:line="240" w:lineRule="auto"/>
              <w:jc w:val="center"/>
              <w:rPr>
                <w:lang w:val="en-US"/>
              </w:rPr>
            </w:pPr>
            <w:bookmarkStart w:id="382" w:name="可再生能源能耗"/>
            <w:r>
              <w:rPr>
                <w:rFonts w:hint="eastAsia" w:ascii="Times New Roman"/>
                <w:lang w:val="en-US"/>
              </w:rPr>
              <w:t>737</w:t>
            </w:r>
            <w:bookmarkEnd w:id="382"/>
          </w:p>
        </w:tc>
        <w:tc>
          <w:tcPr>
            <w:tcW w:w="1833" w:type="dxa"/>
            <w:vMerge w:val="continue"/>
          </w:tcPr>
          <w:p>
            <w:pPr>
              <w:spacing w:line="240" w:lineRule="auto"/>
              <w:jc w:val="center"/>
              <w:rPr>
                <w:lang w:val="en-US"/>
              </w:rPr>
            </w:pPr>
          </w:p>
        </w:tc>
        <w:tc>
          <w:tcPr>
            <w:tcW w:w="1722" w:type="dxa"/>
            <w:vMerge w:val="continue"/>
          </w:tcPr>
          <w:p>
            <w:pPr>
              <w:spacing w:line="240" w:lineRule="auto"/>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611" w:type="dxa"/>
            <w:gridSpan w:val="4"/>
            <w:shd w:val="clear" w:color="auto" w:fill="D0CECE"/>
            <w:vAlign w:val="center"/>
          </w:tcPr>
          <w:p>
            <w:pPr>
              <w:spacing w:line="240" w:lineRule="auto"/>
              <w:jc w:val="center"/>
              <w:rPr>
                <w:lang w:val="en-US"/>
              </w:rPr>
            </w:pPr>
            <w:r>
              <w:rPr>
                <w:rFonts w:hint="eastAsia" w:ascii="Times New Roman"/>
                <w:lang w:val="en-US"/>
              </w:rPr>
              <w:t>建筑运行碳排放合计</w:t>
            </w:r>
          </w:p>
        </w:tc>
        <w:tc>
          <w:tcPr>
            <w:tcW w:w="1722" w:type="dxa"/>
          </w:tcPr>
          <w:p>
            <w:pPr>
              <w:spacing w:line="240" w:lineRule="auto"/>
              <w:jc w:val="center"/>
              <w:rPr>
                <w:lang w:val="en-US"/>
              </w:rPr>
            </w:pPr>
            <w:bookmarkStart w:id="383" w:name="建筑总碳排放"/>
            <w:r>
              <w:t>9195.800</w:t>
            </w:r>
            <w:bookmarkEnd w:id="383"/>
          </w:p>
        </w:tc>
        <w:bookmarkStart w:id="384" w:name="建筑总碳排放平米"/>
        <w:bookmarkEnd w:id="384"/>
      </w:tr>
    </w:tbl>
    <w:p>
      <w:pPr>
        <w:spacing w:line="240" w:lineRule="auto"/>
      </w:pPr>
    </w:p>
    <w:p>
      <w:pPr>
        <w:widowControl w:val="0"/>
        <w:spacing w:line="240" w:lineRule="auto"/>
        <w:jc w:val="both"/>
        <w:rPr>
          <w:color w:val="000000"/>
        </w:rPr>
      </w:pPr>
    </w:p>
    <w:p>
      <w:pPr>
        <w:keepNext/>
        <w:widowControl w:val="0"/>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85" w:name="_Toc155730925"/>
      <w:r>
        <w:rPr>
          <w:rFonts w:ascii="宋体" w:hAnsi="Times New Roman" w:eastAsia="宋体" w:cs="Arial"/>
          <w:b/>
          <w:bCs/>
          <w:iCs/>
          <w:color w:val="000000"/>
          <w:sz w:val="24"/>
          <w:szCs w:val="24"/>
          <w:lang w:val="en-US" w:eastAsia="zh-CN" w:bidi="ar-SA"/>
        </w:rPr>
        <w:t>全生命周期</w:t>
      </w:r>
      <w:bookmarkEnd w:id="385"/>
    </w:p>
    <w:p>
      <w:pPr>
        <w:keepNext/>
        <w:widowControl w:val="0"/>
        <w:numPr>
          <w:ilvl w:val="2"/>
          <w:numId w:val="1"/>
        </w:numPr>
        <w:spacing w:before="240" w:after="60"/>
        <w:jc w:val="both"/>
        <w:outlineLvl w:val="2"/>
        <w:rPr>
          <w:rFonts w:ascii="宋体" w:hAnsi="宋体" w:eastAsia="宋体" w:cs="Arial"/>
          <w:b/>
          <w:bCs/>
          <w:color w:val="000000"/>
          <w:sz w:val="21"/>
          <w:szCs w:val="21"/>
          <w:lang w:val="en-US" w:eastAsia="zh-CN" w:bidi="ar-SA"/>
        </w:rPr>
      </w:pPr>
      <w:bookmarkStart w:id="386" w:name="_Toc155730926"/>
      <w:r>
        <w:rPr>
          <w:rFonts w:ascii="宋体" w:hAnsi="宋体" w:eastAsia="宋体" w:cs="Arial"/>
          <w:b/>
          <w:bCs/>
          <w:color w:val="000000"/>
          <w:sz w:val="21"/>
          <w:szCs w:val="21"/>
          <w:lang w:val="en-US" w:eastAsia="zh-CN" w:bidi="ar-SA"/>
        </w:rPr>
        <w:t>单位面积指标</w:t>
      </w:r>
      <w:bookmarkEnd w:id="386"/>
    </w:p>
    <w:tbl>
      <w:tblPr>
        <w:tblStyle w:val="22"/>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263"/>
        <w:gridCol w:w="3742"/>
        <w:gridCol w:w="331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shd w:val="clear" w:color="auto" w:fill="E6E6E6"/>
            <w:vAlign w:val="center"/>
          </w:tcPr>
          <w:p>
            <w:pPr>
              <w:spacing w:line="240" w:lineRule="auto"/>
              <w:jc w:val="center"/>
            </w:pPr>
            <w:r>
              <w:t>类别</w:t>
            </w:r>
          </w:p>
        </w:tc>
        <w:tc>
          <w:tcPr>
            <w:tcW w:w="3741" w:type="dxa"/>
            <w:shd w:val="clear" w:color="auto" w:fill="E6E6E6"/>
            <w:vAlign w:val="center"/>
          </w:tcPr>
          <w:p>
            <w:pPr>
              <w:spacing w:line="240" w:lineRule="auto"/>
              <w:jc w:val="center"/>
            </w:pPr>
            <w:r>
              <w:t>年碳排放量(kgCO2/㎡·a)</w:t>
            </w:r>
          </w:p>
        </w:tc>
        <w:tc>
          <w:tcPr>
            <w:tcW w:w="3316" w:type="dxa"/>
            <w:shd w:val="clear" w:color="auto" w:fill="E6E6E6"/>
            <w:vAlign w:val="center"/>
          </w:tcPr>
          <w:p>
            <w:pPr>
              <w:spacing w:line="240" w:lineRule="auto"/>
              <w:jc w:val="center"/>
            </w:pPr>
            <w:r>
              <w:t>碳排放量(kgCO2/㎡)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shd w:val="clear" w:color="auto" w:fill="E6E6E6"/>
            <w:vAlign w:val="center"/>
          </w:tcPr>
          <w:p>
            <w:pPr>
              <w:spacing w:line="240" w:lineRule="auto"/>
            </w:pPr>
            <w:r>
              <w:t>建筑材料生产和运输</w:t>
            </w:r>
          </w:p>
        </w:tc>
        <w:tc>
          <w:tcPr>
            <w:tcW w:w="3741" w:type="dxa"/>
            <w:vAlign w:val="center"/>
          </w:tcPr>
          <w:p>
            <w:pPr>
              <w:spacing w:line="240" w:lineRule="auto"/>
            </w:pPr>
            <w:r>
              <w:t>0.00</w:t>
            </w:r>
          </w:p>
        </w:tc>
        <w:tc>
          <w:tcPr>
            <w:tcW w:w="3316" w:type="dxa"/>
            <w:vAlign w:val="center"/>
          </w:tcPr>
          <w:p>
            <w:pPr>
              <w:spacing w:line="240" w:lineRule="auto"/>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shd w:val="clear" w:color="auto" w:fill="E6E6E6"/>
            <w:vAlign w:val="center"/>
          </w:tcPr>
          <w:p>
            <w:pPr>
              <w:spacing w:line="240" w:lineRule="auto"/>
            </w:pPr>
            <w:r>
              <w:t>建筑建造和拆除</w:t>
            </w:r>
          </w:p>
        </w:tc>
        <w:tc>
          <w:tcPr>
            <w:tcW w:w="3741" w:type="dxa"/>
            <w:vAlign w:val="center"/>
          </w:tcPr>
          <w:p>
            <w:pPr>
              <w:spacing w:line="240" w:lineRule="auto"/>
            </w:pPr>
            <w:r>
              <w:t>0.01</w:t>
            </w:r>
          </w:p>
        </w:tc>
        <w:tc>
          <w:tcPr>
            <w:tcW w:w="3316" w:type="dxa"/>
            <w:vAlign w:val="center"/>
          </w:tcPr>
          <w:p>
            <w:pPr>
              <w:spacing w:line="240" w:lineRule="auto"/>
            </w:pPr>
            <w:r>
              <w:t>0.75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shd w:val="clear" w:color="auto" w:fill="E6E6E6"/>
            <w:vAlign w:val="center"/>
          </w:tcPr>
          <w:p>
            <w:pPr>
              <w:spacing w:line="240" w:lineRule="auto"/>
            </w:pPr>
            <w:r>
              <w:t>建筑运行</w:t>
            </w:r>
          </w:p>
        </w:tc>
        <w:tc>
          <w:tcPr>
            <w:tcW w:w="3741" w:type="dxa"/>
            <w:vAlign w:val="center"/>
          </w:tcPr>
          <w:p>
            <w:pPr>
              <w:spacing w:line="240" w:lineRule="auto"/>
            </w:pPr>
            <w:r>
              <w:t>143.37</w:t>
            </w:r>
          </w:p>
        </w:tc>
        <w:tc>
          <w:tcPr>
            <w:tcW w:w="3316" w:type="dxa"/>
            <w:vAlign w:val="center"/>
          </w:tcPr>
          <w:p>
            <w:pPr>
              <w:spacing w:line="240" w:lineRule="auto"/>
            </w:pPr>
            <w:r>
              <w:t>7168.73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shd w:val="clear" w:color="auto" w:fill="E6E6E6"/>
            <w:vAlign w:val="center"/>
          </w:tcPr>
          <w:p>
            <w:pPr>
              <w:spacing w:line="240" w:lineRule="auto"/>
            </w:pPr>
            <w:r>
              <w:t>碳汇</w:t>
            </w:r>
          </w:p>
        </w:tc>
        <w:tc>
          <w:tcPr>
            <w:tcW w:w="3741" w:type="dxa"/>
            <w:vAlign w:val="center"/>
          </w:tcPr>
          <w:p>
            <w:pPr>
              <w:spacing w:line="240" w:lineRule="auto"/>
            </w:pPr>
            <w:r>
              <w:t>0</w:t>
            </w:r>
          </w:p>
        </w:tc>
        <w:tc>
          <w:tcPr>
            <w:tcW w:w="3316" w:type="dxa"/>
            <w:vAlign w:val="center"/>
          </w:tcPr>
          <w:p>
            <w:pPr>
              <w:spacing w:line="240" w:lineRule="auto"/>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shd w:val="clear" w:color="auto" w:fill="E6E6E6"/>
            <w:vAlign w:val="center"/>
          </w:tcPr>
          <w:p>
            <w:pPr>
              <w:spacing w:line="240" w:lineRule="auto"/>
            </w:pPr>
            <w:r>
              <w:t>合计</w:t>
            </w:r>
          </w:p>
        </w:tc>
        <w:tc>
          <w:tcPr>
            <w:tcW w:w="3741" w:type="dxa"/>
            <w:vAlign w:val="center"/>
          </w:tcPr>
          <w:p>
            <w:pPr>
              <w:spacing w:line="240" w:lineRule="auto"/>
            </w:pPr>
            <w:r>
              <w:t>143.38</w:t>
            </w:r>
          </w:p>
        </w:tc>
        <w:tc>
          <w:tcPr>
            <w:tcW w:w="3316" w:type="dxa"/>
            <w:vAlign w:val="center"/>
          </w:tcPr>
          <w:p>
            <w:pPr>
              <w:spacing w:line="240" w:lineRule="auto"/>
            </w:pPr>
            <w:r>
              <w:t>7169.48</w:t>
            </w:r>
          </w:p>
        </w:tc>
      </w:tr>
    </w:tbl>
    <w:p>
      <w:pPr>
        <w:keepNext/>
        <w:widowControl w:val="0"/>
        <w:numPr>
          <w:ilvl w:val="2"/>
          <w:numId w:val="1"/>
        </w:numPr>
        <w:spacing w:before="240" w:after="60"/>
        <w:jc w:val="both"/>
        <w:outlineLvl w:val="2"/>
        <w:rPr>
          <w:rFonts w:ascii="宋体" w:hAnsi="宋体" w:eastAsia="宋体" w:cs="Arial"/>
          <w:b/>
          <w:bCs/>
          <w:color w:val="000000"/>
          <w:sz w:val="21"/>
          <w:szCs w:val="21"/>
          <w:lang w:val="en-US" w:eastAsia="zh-CN" w:bidi="ar-SA"/>
        </w:rPr>
      </w:pPr>
      <w:bookmarkStart w:id="387" w:name="_Toc155730927"/>
      <w:r>
        <w:rPr>
          <w:rFonts w:ascii="宋体" w:hAnsi="宋体" w:eastAsia="宋体" w:cs="Arial"/>
          <w:b/>
          <w:bCs/>
          <w:color w:val="000000"/>
          <w:sz w:val="21"/>
          <w:szCs w:val="21"/>
          <w:lang w:val="en-US" w:eastAsia="zh-CN" w:bidi="ar-SA"/>
        </w:rPr>
        <w:t>总碳排放量</w:t>
      </w:r>
      <w:bookmarkEnd w:id="387"/>
    </w:p>
    <w:tbl>
      <w:tblPr>
        <w:tblStyle w:val="22"/>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263"/>
        <w:gridCol w:w="3742"/>
        <w:gridCol w:w="331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shd w:val="clear" w:color="auto" w:fill="E6E6E6"/>
            <w:vAlign w:val="center"/>
          </w:tcPr>
          <w:p>
            <w:pPr>
              <w:spacing w:line="240" w:lineRule="auto"/>
              <w:jc w:val="center"/>
            </w:pPr>
            <w:r>
              <w:t>类别</w:t>
            </w:r>
          </w:p>
        </w:tc>
        <w:tc>
          <w:tcPr>
            <w:tcW w:w="3741" w:type="dxa"/>
            <w:shd w:val="clear" w:color="auto" w:fill="E6E6E6"/>
            <w:vAlign w:val="center"/>
          </w:tcPr>
          <w:p>
            <w:pPr>
              <w:spacing w:line="240" w:lineRule="auto"/>
              <w:jc w:val="center"/>
            </w:pPr>
            <w:r>
              <w:t>年碳排放量(tCO2/a)</w:t>
            </w:r>
          </w:p>
        </w:tc>
        <w:tc>
          <w:tcPr>
            <w:tcW w:w="3316" w:type="dxa"/>
            <w:shd w:val="clear" w:color="auto" w:fill="E6E6E6"/>
            <w:vAlign w:val="center"/>
          </w:tcPr>
          <w:p>
            <w:pPr>
              <w:spacing w:line="240" w:lineRule="auto"/>
              <w:jc w:val="center"/>
            </w:pPr>
            <w:r>
              <w:t>碳排放量(tCO2)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shd w:val="clear" w:color="auto" w:fill="E6E6E6"/>
            <w:vAlign w:val="center"/>
          </w:tcPr>
          <w:p>
            <w:pPr>
              <w:spacing w:line="240" w:lineRule="auto"/>
            </w:pPr>
            <w:r>
              <w:t>建筑材料生产和运输</w:t>
            </w:r>
          </w:p>
        </w:tc>
        <w:tc>
          <w:tcPr>
            <w:tcW w:w="3741" w:type="dxa"/>
            <w:vAlign w:val="center"/>
          </w:tcPr>
          <w:p>
            <w:pPr>
              <w:spacing w:line="240" w:lineRule="auto"/>
            </w:pPr>
            <w:r>
              <w:t>0.000</w:t>
            </w:r>
          </w:p>
        </w:tc>
        <w:tc>
          <w:tcPr>
            <w:tcW w:w="3316" w:type="dxa"/>
            <w:vAlign w:val="center"/>
          </w:tcPr>
          <w:p>
            <w:pPr>
              <w:spacing w:line="240" w:lineRule="auto"/>
            </w:pPr>
            <w: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2263" w:type="dxa"/>
            <w:shd w:val="clear" w:color="auto" w:fill="E6E6E6"/>
            <w:vAlign w:val="center"/>
          </w:tcPr>
          <w:p>
            <w:pPr>
              <w:spacing w:line="240" w:lineRule="auto"/>
            </w:pPr>
            <w:r>
              <w:t>建筑建造和拆除</w:t>
            </w:r>
          </w:p>
        </w:tc>
        <w:tc>
          <w:tcPr>
            <w:tcW w:w="3741" w:type="dxa"/>
            <w:vAlign w:val="center"/>
          </w:tcPr>
          <w:p>
            <w:pPr>
              <w:spacing w:line="240" w:lineRule="auto"/>
            </w:pPr>
            <w:r>
              <w:t>0.019</w:t>
            </w:r>
          </w:p>
        </w:tc>
        <w:tc>
          <w:tcPr>
            <w:tcW w:w="3316" w:type="dxa"/>
            <w:vAlign w:val="center"/>
          </w:tcPr>
          <w:p>
            <w:pPr>
              <w:spacing w:line="240" w:lineRule="auto"/>
            </w:pPr>
            <w:r>
              <w:t>0.963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shd w:val="clear" w:color="auto" w:fill="E6E6E6"/>
            <w:vAlign w:val="center"/>
          </w:tcPr>
          <w:p>
            <w:pPr>
              <w:spacing w:line="240" w:lineRule="auto"/>
            </w:pPr>
            <w:r>
              <w:t>建筑运行</w:t>
            </w:r>
          </w:p>
        </w:tc>
        <w:tc>
          <w:tcPr>
            <w:tcW w:w="3741" w:type="dxa"/>
            <w:vAlign w:val="center"/>
          </w:tcPr>
          <w:p>
            <w:pPr>
              <w:spacing w:line="240" w:lineRule="auto"/>
            </w:pPr>
            <w:r>
              <w:t>183.916</w:t>
            </w:r>
          </w:p>
        </w:tc>
        <w:tc>
          <w:tcPr>
            <w:tcW w:w="3316" w:type="dxa"/>
            <w:vAlign w:val="center"/>
          </w:tcPr>
          <w:p>
            <w:pPr>
              <w:spacing w:line="240" w:lineRule="auto"/>
            </w:pPr>
            <w:r>
              <w:t>9195.800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shd w:val="clear" w:color="auto" w:fill="E6E6E6"/>
            <w:vAlign w:val="center"/>
          </w:tcPr>
          <w:p>
            <w:pPr>
              <w:spacing w:line="240" w:lineRule="auto"/>
            </w:pPr>
            <w:r>
              <w:t>碳汇</w:t>
            </w:r>
          </w:p>
        </w:tc>
        <w:tc>
          <w:tcPr>
            <w:tcW w:w="3741" w:type="dxa"/>
            <w:vAlign w:val="center"/>
          </w:tcPr>
          <w:p>
            <w:pPr>
              <w:spacing w:line="240" w:lineRule="auto"/>
            </w:pPr>
            <w:r>
              <w:t>0</w:t>
            </w:r>
          </w:p>
        </w:tc>
        <w:tc>
          <w:tcPr>
            <w:tcW w:w="3316" w:type="dxa"/>
            <w:vAlign w:val="center"/>
          </w:tcPr>
          <w:p>
            <w:pPr>
              <w:spacing w:line="240" w:lineRule="auto"/>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263" w:type="dxa"/>
            <w:shd w:val="clear" w:color="auto" w:fill="E6E6E6"/>
            <w:vAlign w:val="center"/>
          </w:tcPr>
          <w:p>
            <w:pPr>
              <w:spacing w:line="240" w:lineRule="auto"/>
            </w:pPr>
            <w:r>
              <w:t>合计</w:t>
            </w:r>
          </w:p>
        </w:tc>
        <w:tc>
          <w:tcPr>
            <w:tcW w:w="3741" w:type="dxa"/>
            <w:vAlign w:val="center"/>
          </w:tcPr>
          <w:p>
            <w:pPr>
              <w:spacing w:line="240" w:lineRule="auto"/>
            </w:pPr>
            <w:r>
              <w:t>183.935</w:t>
            </w:r>
          </w:p>
        </w:tc>
        <w:tc>
          <w:tcPr>
            <w:tcW w:w="3316" w:type="dxa"/>
            <w:vAlign w:val="center"/>
          </w:tcPr>
          <w:p>
            <w:pPr>
              <w:spacing w:line="240" w:lineRule="auto"/>
            </w:pPr>
            <w:r>
              <w:t>9196.763</w:t>
            </w:r>
          </w:p>
        </w:tc>
      </w:tr>
    </w:tbl>
    <w:p>
      <w:pPr>
        <w:widowControl w:val="0"/>
        <w:spacing w:line="240" w:lineRule="auto"/>
        <w:jc w:val="center"/>
        <w:rPr>
          <w:color w:val="000000"/>
        </w:rPr>
      </w:pPr>
      <w:r>
        <w:drawing>
          <wp:inline distT="0" distB="0" distL="0" distR="0">
            <wp:extent cx="5667375" cy="5581650"/>
            <wp:effectExtent l="0" t="0" r="9525"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03"/>
                    <a:stretch>
                      <a:fillRect/>
                    </a:stretch>
                  </pic:blipFill>
                  <pic:spPr>
                    <a:xfrm>
                      <a:off x="0" y="0"/>
                      <a:ext cx="5667375" cy="5581650"/>
                    </a:xfrm>
                    <a:prstGeom prst="rect">
                      <a:avLst/>
                    </a:prstGeom>
                  </pic:spPr>
                </pic:pic>
              </a:graphicData>
            </a:graphic>
          </wp:inline>
        </w:drawing>
      </w:r>
      <w:r>
        <w:drawing>
          <wp:inline distT="0" distB="0" distL="0" distR="0">
            <wp:extent cx="5667375" cy="558165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04"/>
                    <a:stretch>
                      <a:fillRect/>
                    </a:stretch>
                  </pic:blipFill>
                  <pic:spPr>
                    <a:xfrm>
                      <a:off x="0" y="0"/>
                      <a:ext cx="5667375" cy="5581650"/>
                    </a:xfrm>
                    <a:prstGeom prst="rect">
                      <a:avLst/>
                    </a:prstGeom>
                  </pic:spPr>
                </pic:pic>
              </a:graphicData>
            </a:graphic>
          </wp:inline>
        </w:drawing>
      </w:r>
    </w:p>
    <w:p>
      <w:pPr>
        <w:widowControl w:val="0"/>
        <w:spacing w:line="240" w:lineRule="auto"/>
        <w:jc w:val="both"/>
        <w:rPr>
          <w:color w:val="000000"/>
        </w:rPr>
      </w:pPr>
    </w:p>
    <w:p>
      <w:pPr>
        <w:spacing w:line="240" w:lineRule="auto"/>
        <w:jc w:val="both"/>
      </w:pPr>
    </w:p>
    <w:p>
      <w:pPr>
        <w:sectPr>
          <w:pgSz w:w="11906" w:h="16838"/>
          <w:pgMar w:top="1440" w:right="1418" w:bottom="1440" w:left="1418" w:header="851" w:footer="992" w:gutter="0"/>
          <w:cols w:space="425" w:num="1"/>
          <w:docGrid w:type="lines" w:linePitch="312" w:charSpace="0"/>
        </w:sectPr>
      </w:pPr>
    </w:p>
    <w:p>
      <w:pPr>
        <w:keepNext/>
        <w:numPr>
          <w:ilvl w:val="0"/>
          <w:numId w:val="1"/>
        </w:numPr>
        <w:kinsoku w:val="0"/>
        <w:spacing w:before="240" w:after="60"/>
        <w:jc w:val="both"/>
        <w:outlineLvl w:val="0"/>
        <w:rPr>
          <w:rFonts w:ascii="Times New Roman" w:hAnsi="Times New Roman" w:eastAsia="宋体" w:cs="Times New Roman"/>
          <w:b/>
          <w:bCs/>
          <w:kern w:val="32"/>
          <w:sz w:val="28"/>
          <w:szCs w:val="28"/>
          <w:lang w:val="en-US" w:eastAsia="zh-CN" w:bidi="ar-SA"/>
        </w:rPr>
      </w:pPr>
      <w:bookmarkStart w:id="388" w:name="_Toc155730928"/>
      <w:r>
        <w:rPr>
          <w:rFonts w:ascii="Times New Roman" w:hAnsi="Times New Roman" w:eastAsia="宋体" w:cs="Times New Roman"/>
          <w:b/>
          <w:bCs/>
          <w:kern w:val="32"/>
          <w:sz w:val="28"/>
          <w:szCs w:val="28"/>
          <w:lang w:val="en-US" w:eastAsia="zh-CN" w:bidi="ar-SA"/>
        </w:rPr>
        <w:t>附录</w:t>
      </w:r>
      <w:bookmarkEnd w:id="388"/>
    </w:p>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89" w:name="_Toc155730929"/>
      <w:r>
        <w:rPr>
          <w:rFonts w:ascii="宋体" w:hAnsi="Times New Roman" w:eastAsia="宋体" w:cs="Arial"/>
          <w:b/>
          <w:bCs/>
          <w:iCs/>
          <w:color w:val="000000"/>
          <w:sz w:val="24"/>
          <w:szCs w:val="24"/>
          <w:lang w:val="en-US" w:eastAsia="zh-CN" w:bidi="ar-SA"/>
        </w:rPr>
        <w:t>工作日/节假日人员逐时在室率(%)</w:t>
      </w:r>
      <w:bookmarkEnd w:id="389"/>
    </w:p>
    <w:p>
      <w:pPr>
        <w:spacing w:line="240" w:lineRule="auto"/>
      </w:pPr>
    </w:p>
    <w:tbl>
      <w:tblPr>
        <w:tblStyle w:val="22"/>
        <w:tblW w:w="10686" w:type="dxa"/>
        <w:jc w:val="center"/>
        <w:tblLayout w:type="fixed"/>
        <w:tblCellMar>
          <w:top w:w="0" w:type="dxa"/>
          <w:left w:w="57"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CellMar>
            <w:top w:w="0" w:type="dxa"/>
            <w:left w:w="57" w:type="dxa"/>
            <w:bottom w:w="0" w:type="dxa"/>
            <w:right w:w="0" w:type="dxa"/>
          </w:tblCellMar>
        </w:tblPrEx>
        <w:trPr>
          <w:jc w:val="center"/>
        </w:trPr>
        <w:tc>
          <w:tcPr>
            <w:tcW w:w="1045"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rFonts w:hint="eastAsia" w:ascii="Times New Roman"/>
                <w:sz w:val="18"/>
                <w:szCs w:val="18"/>
                <w:lang w:val="en-US"/>
              </w:rPr>
              <w:t>房间类型</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6</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7</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17</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23</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24</w:t>
            </w:r>
          </w:p>
        </w:tc>
      </w:tr>
      <w:tr>
        <w:tblPrEx>
          <w:tblCellMar>
            <w:top w:w="0" w:type="dxa"/>
            <w:left w:w="57" w:type="dxa"/>
            <w:bottom w:w="0" w:type="dxa"/>
            <w:right w:w="0"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办公-普通办公室</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30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50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r>
      <w:tr>
        <w:tblPrEx>
          <w:tblCellMar>
            <w:top w:w="0" w:type="dxa"/>
            <w:left w:w="57" w:type="dxa"/>
            <w:bottom w:w="0" w:type="dxa"/>
            <w:right w:w="0"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45</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r>
    </w:tbl>
    <w:p>
      <w:pPr>
        <w:spacing w:line="240" w:lineRule="auto"/>
        <w:jc w:val="both"/>
      </w:pPr>
    </w:p>
    <w:p>
      <w:pPr>
        <w:spacing w:line="240" w:lineRule="auto"/>
      </w:pPr>
      <w:r>
        <w:t>注：上行：工作日；下行：节假日</w:t>
      </w:r>
    </w:p>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90" w:name="_Toc155730930"/>
      <w:r>
        <w:rPr>
          <w:rFonts w:ascii="宋体" w:hAnsi="Times New Roman" w:eastAsia="宋体" w:cs="Arial"/>
          <w:b/>
          <w:bCs/>
          <w:iCs/>
          <w:color w:val="000000"/>
          <w:sz w:val="24"/>
          <w:szCs w:val="24"/>
          <w:lang w:val="en-US" w:eastAsia="zh-CN" w:bidi="ar-SA"/>
        </w:rPr>
        <w:t>工作日/节假日照明开关时间表(%)</w:t>
      </w:r>
      <w:bookmarkEnd w:id="390"/>
    </w:p>
    <w:p>
      <w:pPr>
        <w:spacing w:line="240" w:lineRule="auto"/>
      </w:pPr>
    </w:p>
    <w:tbl>
      <w:tblPr>
        <w:tblStyle w:val="22"/>
        <w:tblW w:w="10686" w:type="dxa"/>
        <w:jc w:val="center"/>
        <w:tblLayout w:type="fixed"/>
        <w:tblCellMar>
          <w:top w:w="0" w:type="dxa"/>
          <w:left w:w="57"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CellMar>
            <w:top w:w="0" w:type="dxa"/>
            <w:left w:w="57" w:type="dxa"/>
            <w:bottom w:w="0" w:type="dxa"/>
            <w:right w:w="0" w:type="dxa"/>
          </w:tblCellMar>
        </w:tblPrEx>
        <w:trPr>
          <w:jc w:val="center"/>
        </w:trPr>
        <w:tc>
          <w:tcPr>
            <w:tcW w:w="1045"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rFonts w:hint="eastAsia" w:ascii="Times New Roman"/>
                <w:sz w:val="18"/>
                <w:szCs w:val="18"/>
                <w:lang w:val="en-US"/>
              </w:rPr>
              <w:t>房间类型</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6</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7</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17</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23</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24</w:t>
            </w:r>
          </w:p>
        </w:tc>
      </w:tr>
      <w:tr>
        <w:tblPrEx>
          <w:tblCellMar>
            <w:top w:w="0" w:type="dxa"/>
            <w:left w:w="57" w:type="dxa"/>
            <w:bottom w:w="0" w:type="dxa"/>
            <w:right w:w="0"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办公-普通办公室</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36</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62</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56</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54</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43</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53</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55</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58</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67</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40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r>
      <w:tr>
        <w:tblPrEx>
          <w:tblCellMar>
            <w:top w:w="0" w:type="dxa"/>
            <w:left w:w="57" w:type="dxa"/>
            <w:bottom w:w="0" w:type="dxa"/>
            <w:right w:w="0"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r>
    </w:tbl>
    <w:p>
      <w:pPr>
        <w:spacing w:line="240" w:lineRule="auto"/>
      </w:pPr>
    </w:p>
    <w:p>
      <w:pPr>
        <w:spacing w:line="240" w:lineRule="auto"/>
      </w:pPr>
      <w:r>
        <w:t>注：上行：工作日；下行：节假日</w:t>
      </w:r>
    </w:p>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91" w:name="_Toc155730931"/>
      <w:r>
        <w:rPr>
          <w:rFonts w:ascii="宋体" w:hAnsi="Times New Roman" w:eastAsia="宋体" w:cs="Arial"/>
          <w:b/>
          <w:bCs/>
          <w:iCs/>
          <w:color w:val="000000"/>
          <w:sz w:val="24"/>
          <w:szCs w:val="24"/>
          <w:lang w:val="en-US" w:eastAsia="zh-CN" w:bidi="ar-SA"/>
        </w:rPr>
        <w:t>工作日/节假日设备逐时使用率(%)</w:t>
      </w:r>
      <w:bookmarkEnd w:id="391"/>
    </w:p>
    <w:p>
      <w:pPr>
        <w:spacing w:line="240" w:lineRule="auto"/>
      </w:pPr>
    </w:p>
    <w:tbl>
      <w:tblPr>
        <w:tblStyle w:val="22"/>
        <w:tblW w:w="10686" w:type="dxa"/>
        <w:jc w:val="center"/>
        <w:tblLayout w:type="fixed"/>
        <w:tblCellMar>
          <w:top w:w="0" w:type="dxa"/>
          <w:left w:w="57"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CellMar>
            <w:top w:w="0" w:type="dxa"/>
            <w:left w:w="57" w:type="dxa"/>
            <w:bottom w:w="0" w:type="dxa"/>
            <w:right w:w="0" w:type="dxa"/>
          </w:tblCellMar>
        </w:tblPrEx>
        <w:trPr>
          <w:jc w:val="center"/>
        </w:trPr>
        <w:tc>
          <w:tcPr>
            <w:tcW w:w="1045"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rFonts w:hint="eastAsia" w:ascii="Times New Roman"/>
                <w:sz w:val="18"/>
                <w:szCs w:val="18"/>
                <w:lang w:val="en-US"/>
              </w:rPr>
              <w:t>房间类型</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6</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7</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17</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23</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24</w:t>
            </w:r>
          </w:p>
        </w:tc>
      </w:tr>
      <w:tr>
        <w:tblPrEx>
          <w:tblCellMar>
            <w:top w:w="0" w:type="dxa"/>
            <w:left w:w="57" w:type="dxa"/>
            <w:bottom w:w="0" w:type="dxa"/>
            <w:right w:w="0"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办公-普通办公室</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50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50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20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r>
      <w:tr>
        <w:tblPrEx>
          <w:tblCellMar>
            <w:top w:w="0" w:type="dxa"/>
            <w:left w:w="57" w:type="dxa"/>
            <w:bottom w:w="0" w:type="dxa"/>
            <w:right w:w="0"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r>
    </w:tbl>
    <w:p>
      <w:pPr>
        <w:spacing w:line="240" w:lineRule="auto"/>
      </w:pPr>
    </w:p>
    <w:p>
      <w:pPr>
        <w:spacing w:line="240" w:lineRule="auto"/>
      </w:pPr>
      <w:r>
        <w:t>注：上行：工作日；下行：节假日</w:t>
      </w:r>
    </w:p>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392" w:name="_Toc155730932"/>
      <w:r>
        <w:rPr>
          <w:rFonts w:ascii="宋体" w:hAnsi="Times New Roman" w:eastAsia="宋体" w:cs="Arial"/>
          <w:b/>
          <w:bCs/>
          <w:iCs/>
          <w:color w:val="000000"/>
          <w:sz w:val="24"/>
          <w:szCs w:val="24"/>
          <w:lang w:val="en-US" w:eastAsia="zh-CN" w:bidi="ar-SA"/>
        </w:rPr>
        <w:t>工作日/节假日空调系统运行时间表(1:开,0:关)</w:t>
      </w:r>
      <w:bookmarkEnd w:id="392"/>
    </w:p>
    <w:p>
      <w:pPr>
        <w:spacing w:line="240" w:lineRule="auto"/>
      </w:pPr>
      <w:r>
        <w:t>采暖期：</w:t>
      </w:r>
    </w:p>
    <w:tbl>
      <w:tblPr>
        <w:tblStyle w:val="22"/>
        <w:tblW w:w="10686" w:type="dxa"/>
        <w:jc w:val="center"/>
        <w:tblLayout w:type="fixed"/>
        <w:tblCellMar>
          <w:top w:w="0" w:type="dxa"/>
          <w:left w:w="57"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CellMar>
            <w:top w:w="0" w:type="dxa"/>
            <w:left w:w="57" w:type="dxa"/>
            <w:bottom w:w="0" w:type="dxa"/>
            <w:right w:w="0" w:type="dxa"/>
          </w:tblCellMar>
        </w:tblPrEx>
        <w:trPr>
          <w:jc w:val="center"/>
        </w:trPr>
        <w:tc>
          <w:tcPr>
            <w:tcW w:w="1045"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rFonts w:hint="eastAsia" w:ascii="Times New Roman"/>
                <w:sz w:val="18"/>
                <w:szCs w:val="18"/>
                <w:lang w:val="en-US"/>
              </w:rPr>
              <w:t>系统编号</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6</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7</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17</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23</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24</w:t>
            </w:r>
          </w:p>
        </w:tc>
      </w:tr>
      <w:tr>
        <w:tblPrEx>
          <w:tblCellMar>
            <w:top w:w="0" w:type="dxa"/>
            <w:left w:w="57" w:type="dxa"/>
            <w:bottom w:w="0" w:type="dxa"/>
            <w:right w:w="0"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默认</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r>
      <w:tr>
        <w:tblPrEx>
          <w:tblCellMar>
            <w:top w:w="0" w:type="dxa"/>
            <w:left w:w="57" w:type="dxa"/>
            <w:bottom w:w="0" w:type="dxa"/>
            <w:right w:w="0"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r>
    </w:tbl>
    <w:p>
      <w:pPr>
        <w:spacing w:line="240" w:lineRule="auto"/>
      </w:pPr>
      <w:r>
        <w:t>供冷期：</w:t>
      </w:r>
    </w:p>
    <w:p>
      <w:pPr>
        <w:spacing w:line="240" w:lineRule="auto"/>
      </w:pPr>
    </w:p>
    <w:tbl>
      <w:tblPr>
        <w:tblStyle w:val="22"/>
        <w:tblW w:w="10686" w:type="dxa"/>
        <w:jc w:val="center"/>
        <w:tblLayout w:type="fixed"/>
        <w:tblCellMar>
          <w:top w:w="0" w:type="dxa"/>
          <w:left w:w="57"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CellMar>
            <w:top w:w="0" w:type="dxa"/>
            <w:left w:w="57" w:type="dxa"/>
            <w:bottom w:w="0" w:type="dxa"/>
            <w:right w:w="0" w:type="dxa"/>
          </w:tblCellMar>
        </w:tblPrEx>
        <w:trPr>
          <w:jc w:val="center"/>
        </w:trPr>
        <w:tc>
          <w:tcPr>
            <w:tcW w:w="1045"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rFonts w:hint="eastAsia" w:ascii="Times New Roman"/>
                <w:sz w:val="18"/>
                <w:szCs w:val="18"/>
                <w:lang w:val="en-US"/>
              </w:rPr>
              <w:t>系统编号</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6</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7</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13</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14</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15</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16</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17</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18</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19</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20</w:t>
            </w:r>
          </w:p>
        </w:tc>
        <w:tc>
          <w:tcPr>
            <w:tcW w:w="401"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21</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22</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23</w:t>
            </w:r>
          </w:p>
        </w:tc>
        <w:tc>
          <w:tcPr>
            <w:tcW w:w="402" w:type="dxa"/>
            <w:tcBorders>
              <w:top w:val="single" w:color="auto" w:sz="4" w:space="0"/>
              <w:left w:val="single" w:color="auto" w:sz="4" w:space="0"/>
              <w:bottom w:val="single" w:color="auto" w:sz="4" w:space="0"/>
              <w:right w:val="single" w:color="auto" w:sz="4" w:space="0"/>
            </w:tcBorders>
            <w:shd w:val="clear" w:color="auto" w:fill="E0E0E0"/>
          </w:tcPr>
          <w:p>
            <w:pPr>
              <w:spacing w:line="400" w:lineRule="exact"/>
              <w:rPr>
                <w:sz w:val="18"/>
                <w:szCs w:val="18"/>
                <w:lang w:val="en-US"/>
              </w:rPr>
            </w:pPr>
            <w:r>
              <w:rPr>
                <w:sz w:val="18"/>
                <w:szCs w:val="18"/>
                <w:lang w:val="en-US"/>
              </w:rPr>
              <w:t>24</w:t>
            </w:r>
          </w:p>
        </w:tc>
      </w:tr>
      <w:tr>
        <w:tblPrEx>
          <w:tblCellMar>
            <w:top w:w="0" w:type="dxa"/>
            <w:left w:w="57" w:type="dxa"/>
            <w:bottom w:w="0" w:type="dxa"/>
            <w:right w:w="0" w:type="dxa"/>
          </w:tblCellMar>
        </w:tblPrEx>
        <w:trPr>
          <w:jc w:val="center"/>
        </w:trPr>
        <w:tc>
          <w:tcPr>
            <w:tcW w:w="1045"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默认</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1</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r>
      <w:tr>
        <w:tblPrEx>
          <w:tblCellMar>
            <w:top w:w="0" w:type="dxa"/>
            <w:left w:w="57" w:type="dxa"/>
            <w:bottom w:w="0" w:type="dxa"/>
            <w:right w:w="0" w:type="dxa"/>
          </w:tblCellMar>
        </w:tblPrEx>
        <w:trPr>
          <w:jc w:val="center"/>
        </w:trPr>
        <w:tc>
          <w:tcPr>
            <w:tcW w:w="1045" w:type="dxa"/>
            <w:vMerge w:val="continue"/>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1"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c>
          <w:tcPr>
            <w:tcW w:w="402" w:type="dxa"/>
            <w:tcBorders>
              <w:top w:val="single" w:color="auto" w:sz="4" w:space="0"/>
              <w:left w:val="single" w:color="auto" w:sz="4" w:space="0"/>
              <w:bottom w:val="single" w:color="auto" w:sz="4" w:space="0"/>
              <w:right w:val="single" w:color="auto" w:sz="4" w:space="0"/>
            </w:tcBorders>
            <w:vAlign w:val="center"/>
          </w:tcPr>
          <w:p>
            <w:pPr>
              <w:spacing w:line="400" w:lineRule="exact"/>
              <w:rPr>
                <w:sz w:val="18"/>
                <w:szCs w:val="18"/>
                <w:lang w:val="en-US"/>
              </w:rPr>
            </w:pPr>
            <w:r>
              <w:rPr>
                <w:sz w:val="18"/>
                <w:szCs w:val="18"/>
                <w:lang w:val="en-US"/>
              </w:rPr>
              <w:t>0</w:t>
            </w:r>
          </w:p>
        </w:tc>
      </w:tr>
    </w:tbl>
    <w:p>
      <w:pPr>
        <w:spacing w:line="240" w:lineRule="auto"/>
      </w:pPr>
    </w:p>
    <w:p>
      <w:pPr>
        <w:spacing w:line="240" w:lineRule="auto"/>
      </w:pPr>
      <w:r>
        <w:t>注：上行：工作日；下行：节假日</w:t>
      </w:r>
    </w:p>
    <w:p>
      <w:pPr>
        <w:spacing w:line="240" w:lineRule="auto"/>
      </w:pPr>
    </w:p>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住区热岛强度报告书</w:t>
      </w:r>
    </w:p>
    <w:p>
      <w:pPr>
        <w:spacing w:line="180" w:lineRule="atLeast"/>
        <w:jc w:val="center"/>
        <w:rPr>
          <w:rFonts w:ascii="宋体" w:hAnsi="宋体"/>
          <w:b/>
          <w:bCs/>
          <w:szCs w:val="21"/>
          <w:lang w:val="en-US"/>
        </w:rPr>
      </w:pPr>
    </w:p>
    <w:p>
      <w:pPr>
        <w:spacing w:line="180" w:lineRule="atLeast"/>
        <w:jc w:val="center"/>
        <w:rPr>
          <w:rFonts w:ascii="宋体" w:hAnsi="宋体"/>
          <w:b/>
          <w:bCs/>
          <w:szCs w:val="21"/>
          <w:lang w:val="en-US"/>
        </w:rPr>
      </w:pPr>
    </w:p>
    <w:p>
      <w:pPr>
        <w:spacing w:line="180" w:lineRule="atLeast"/>
        <w:jc w:val="center"/>
        <w:rPr>
          <w:rFonts w:ascii="宋体" w:hAnsi="宋体"/>
          <w:b/>
          <w:bCs/>
          <w:szCs w:val="21"/>
          <w:lang w:val="en-US"/>
        </w:rPr>
      </w:pP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Bdr>
                <w:bottom w:val="none" w:color="auto" w:sz="0" w:space="0"/>
              </w:pBdr>
              <w:snapToGrid/>
              <w:jc w:val="both"/>
              <w:rPr>
                <w:rFonts w:ascii="宋体" w:hAnsi="宋体" w:eastAsia="宋体" w:cs="Times New Roman"/>
                <w:sz w:val="21"/>
                <w:szCs w:val="21"/>
                <w:lang w:val="en-GB" w:eastAsia="zh-CN" w:bidi="ar-SA"/>
              </w:rPr>
            </w:pPr>
            <w:r>
              <w:rPr>
                <w:rFonts w:hint="eastAsia" w:ascii="宋体" w:hAnsi="宋体" w:eastAsia="宋体" w:cs="Times New Roman"/>
                <w:sz w:val="21"/>
                <w:szCs w:val="21"/>
                <w:lang w:val="en-GB" w:eastAsia="zh-CN" w:bidi="ar-SA"/>
              </w:rPr>
              <w:t>工程名称</w:t>
            </w:r>
          </w:p>
        </w:tc>
        <w:tc>
          <w:tcPr>
            <w:tcW w:w="3780" w:type="dxa"/>
          </w:tcPr>
          <w:p>
            <w:pPr>
              <w:snapToGrid/>
              <w:jc w:val="both"/>
              <w:rPr>
                <w:rFonts w:ascii="宋体" w:hAnsi="宋体" w:eastAsia="宋体" w:cs="Times New Roman"/>
                <w:sz w:val="21"/>
                <w:szCs w:val="21"/>
                <w:lang w:val="en-GB"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工程地点</w:t>
            </w:r>
          </w:p>
        </w:tc>
        <w:tc>
          <w:tcPr>
            <w:tcW w:w="3780" w:type="dxa"/>
          </w:tcPr>
          <w:p>
            <w:pPr>
              <w:spacing w:line="240" w:lineRule="auto"/>
              <w:jc w:val="both"/>
              <w:rPr>
                <w:rFonts w:ascii="宋体" w:hAnsi="宋体"/>
                <w:szCs w:val="21"/>
              </w:rPr>
            </w:pPr>
            <w:r>
              <w:t>北京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设计编号</w:t>
            </w:r>
          </w:p>
        </w:tc>
        <w:tc>
          <w:tcPr>
            <w:tcW w:w="3780" w:type="dxa"/>
          </w:tcPr>
          <w:p>
            <w:pPr>
              <w:spacing w:line="240" w:lineRule="auto"/>
              <w:jc w:val="both"/>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建设单位</w:t>
            </w:r>
          </w:p>
        </w:tc>
        <w:tc>
          <w:tcPr>
            <w:tcW w:w="3780" w:type="dxa"/>
          </w:tcPr>
          <w:p>
            <w:pPr>
              <w:spacing w:line="240" w:lineRule="auto"/>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设计单位</w:t>
            </w:r>
          </w:p>
        </w:tc>
        <w:tc>
          <w:tcPr>
            <w:tcW w:w="3780" w:type="dxa"/>
          </w:tcPr>
          <w:p>
            <w:pPr>
              <w:spacing w:line="240" w:lineRule="auto"/>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设 计 人</w:t>
            </w:r>
          </w:p>
        </w:tc>
        <w:tc>
          <w:tcPr>
            <w:tcW w:w="3780" w:type="dxa"/>
          </w:tcPr>
          <w:p>
            <w:pPr>
              <w:spacing w:line="240" w:lineRule="auto"/>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审 核 人</w:t>
            </w:r>
          </w:p>
        </w:tc>
        <w:tc>
          <w:tcPr>
            <w:tcW w:w="3780" w:type="dxa"/>
          </w:tcPr>
          <w:p>
            <w:pPr>
              <w:spacing w:line="240" w:lineRule="auto"/>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spacing w:line="240" w:lineRule="auto"/>
              <w:jc w:val="both"/>
              <w:rPr>
                <w:rFonts w:ascii="宋体" w:hAnsi="宋体"/>
                <w:szCs w:val="21"/>
              </w:rPr>
            </w:pPr>
            <w:r>
              <w:rPr>
                <w:rFonts w:hint="eastAsia" w:ascii="宋体" w:hAnsi="宋体"/>
                <w:szCs w:val="21"/>
              </w:rPr>
              <w:t>审 定 人</w:t>
            </w:r>
          </w:p>
        </w:tc>
        <w:tc>
          <w:tcPr>
            <w:tcW w:w="3780" w:type="dxa"/>
          </w:tcPr>
          <w:p>
            <w:pPr>
              <w:spacing w:line="240" w:lineRule="auto"/>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spacing w:line="240" w:lineRule="auto"/>
              <w:jc w:val="both"/>
              <w:rPr>
                <w:rFonts w:ascii="宋体" w:hAnsi="宋体"/>
                <w:szCs w:val="21"/>
              </w:rPr>
            </w:pPr>
            <w:r>
              <w:rPr>
                <w:rFonts w:hint="eastAsia" w:ascii="宋体" w:hAnsi="宋体"/>
                <w:szCs w:val="21"/>
              </w:rPr>
              <w:t>设计日期</w:t>
            </w:r>
          </w:p>
        </w:tc>
        <w:tc>
          <w:tcPr>
            <w:tcW w:w="3780" w:type="dxa"/>
          </w:tcPr>
          <w:p>
            <w:pPr>
              <w:spacing w:line="240" w:lineRule="auto"/>
              <w:rPr>
                <w:rFonts w:ascii="宋体" w:hAnsi="宋体"/>
                <w:szCs w:val="21"/>
              </w:rPr>
            </w:pPr>
            <w:r>
              <w:rPr>
                <w:rFonts w:ascii="宋体" w:hAnsi="宋体"/>
                <w:szCs w:val="21"/>
              </w:rPr>
              <w:t>2024年1月10日</w:t>
            </w:r>
          </w:p>
        </w:tc>
      </w:tr>
    </w:tbl>
    <w:p>
      <w:pPr>
        <w:spacing w:line="240" w:lineRule="auto"/>
        <w:rPr>
          <w:rFonts w:ascii="宋体" w:hAnsi="宋体"/>
          <w:lang w:val="en-US"/>
        </w:rPr>
      </w:pPr>
    </w:p>
    <w:p>
      <w:pPr>
        <w:spacing w:line="240" w:lineRule="auto"/>
        <w:jc w:val="center"/>
        <w:rPr>
          <w:rFonts w:ascii="宋体" w:hAnsi="宋体"/>
          <w:lang w:val="en-US"/>
        </w:rPr>
      </w:pPr>
      <w:r>
        <w:drawing>
          <wp:inline distT="0" distB="0" distL="0" distR="0">
            <wp:extent cx="1514475" cy="1514475"/>
            <wp:effectExtent l="0" t="0" r="9525"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05"/>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pBdr>
                <w:bottom w:val="none" w:color="auto" w:sz="0" w:space="0"/>
              </w:pBdr>
              <w:snapToGrid/>
              <w:jc w:val="both"/>
              <w:rPr>
                <w:rFonts w:ascii="宋体" w:hAnsi="宋体" w:eastAsia="宋体" w:cs="Times New Roman"/>
                <w:sz w:val="21"/>
                <w:szCs w:val="18"/>
                <w:lang w:val="en-GB" w:eastAsia="zh-CN" w:bidi="ar-SA"/>
              </w:rPr>
            </w:pPr>
            <w:r>
              <w:rPr>
                <w:rFonts w:hint="eastAsia" w:ascii="宋体" w:hAnsi="宋体" w:eastAsia="宋体" w:cs="Times New Roman"/>
                <w:sz w:val="21"/>
                <w:szCs w:val="18"/>
                <w:lang w:val="en-GB" w:eastAsia="zh-CN" w:bidi="ar-SA"/>
              </w:rPr>
              <w:t>采用软件</w:t>
            </w:r>
          </w:p>
        </w:tc>
        <w:tc>
          <w:tcPr>
            <w:tcW w:w="3780" w:type="dxa"/>
            <w:shd w:val="clear" w:color="auto" w:fill="auto"/>
            <w:vAlign w:val="center"/>
          </w:tcPr>
          <w:p>
            <w:pPr>
              <w:pBdr>
                <w:bottom w:val="none" w:color="auto" w:sz="0" w:space="0"/>
              </w:pBdr>
              <w:snapToGrid/>
              <w:jc w:val="both"/>
              <w:rPr>
                <w:rFonts w:ascii="宋体" w:hAnsi="宋体" w:eastAsia="宋体" w:cs="Times New Roman"/>
                <w:sz w:val="21"/>
                <w:szCs w:val="18"/>
                <w:lang w:val="en-GB" w:eastAsia="zh-CN" w:bidi="ar-SA"/>
              </w:rPr>
            </w:pPr>
            <w:r>
              <w:rPr>
                <w:rFonts w:hint="eastAsia" w:ascii="宋体" w:hAnsi="宋体" w:eastAsia="宋体" w:cs="Times New Roman"/>
                <w:sz w:val="21"/>
                <w:szCs w:val="18"/>
                <w:lang w:val="en-GB" w:eastAsia="zh-CN" w:bidi="ar-SA"/>
              </w:rPr>
              <w:t>住区热环境TERA2022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bottom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软件版本</w:t>
            </w:r>
          </w:p>
        </w:tc>
        <w:tc>
          <w:tcPr>
            <w:tcW w:w="3780" w:type="dxa"/>
            <w:tcBorders>
              <w:bottom w:val="single" w:color="auto" w:sz="4" w:space="0"/>
            </w:tcBorders>
            <w:vAlign w:val="center"/>
          </w:tcPr>
          <w:p>
            <w:pPr>
              <w:spacing w:line="240" w:lineRule="auto"/>
              <w:jc w:val="both"/>
              <w:rPr>
                <w:rFonts w:ascii="宋体" w:hAnsi="宋体"/>
                <w:szCs w:val="18"/>
              </w:rPr>
            </w:pPr>
            <w:r>
              <w:t>20210808(SP1)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780"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pPr>
              <w:spacing w:line="240" w:lineRule="auto"/>
              <w:jc w:val="both"/>
              <w:rPr>
                <w:rFonts w:ascii="宋体" w:hAnsi="宋体"/>
                <w:szCs w:val="18"/>
              </w:rPr>
            </w:pPr>
            <w:r>
              <w:t>T18261651253</w:t>
            </w:r>
          </w:p>
        </w:tc>
      </w:tr>
    </w:tbl>
    <w:p>
      <w:pPr>
        <w:spacing w:line="1000" w:lineRule="exact"/>
        <w:jc w:val="center"/>
        <w:rPr>
          <w:rFonts w:hint="eastAsia" w:ascii="宋体" w:hAnsi="宋体" w:eastAsia="宋体"/>
          <w:b/>
          <w:bCs/>
          <w:sz w:val="32"/>
          <w:szCs w:val="32"/>
          <w:lang w:eastAsia="zh-CN"/>
        </w:rPr>
      </w:pPr>
    </w:p>
    <w:p>
      <w:pPr>
        <w:spacing w:line="1000" w:lineRule="exact"/>
        <w:jc w:val="center"/>
        <w:rPr>
          <w:rFonts w:ascii="宋体" w:hAnsi="宋体"/>
          <w:b/>
          <w:bCs/>
          <w:sz w:val="32"/>
          <w:szCs w:val="32"/>
        </w:rPr>
      </w:pPr>
      <w:r>
        <w:rPr>
          <w:rFonts w:ascii="宋体" w:hAnsi="宋体"/>
          <w:b/>
          <w:bCs/>
          <w:sz w:val="32"/>
          <w:szCs w:val="32"/>
        </w:rPr>
        <w:br w:type="page"/>
      </w:r>
      <w:r>
        <w:rPr>
          <w:rFonts w:hint="eastAsia" w:ascii="宋体" w:hAnsi="宋体"/>
          <w:b/>
          <w:bCs/>
          <w:sz w:val="32"/>
          <w:szCs w:val="32"/>
        </w:rPr>
        <w:t>目  录</w:t>
      </w:r>
    </w:p>
    <w:p>
      <w:pPr>
        <w:pBdr>
          <w:bottom w:val="none" w:color="auto" w:sz="0" w:space="0"/>
        </w:pBdr>
        <w:snapToGrid/>
        <w:jc w:val="center"/>
        <w:rPr>
          <w:rFonts w:ascii="宋体" w:hAnsi="宋体" w:eastAsia="宋体" w:cs="Times New Roman"/>
          <w:sz w:val="21"/>
          <w:szCs w:val="20"/>
          <w:lang w:val="en-GB" w:eastAsia="zh-CN" w:bidi="ar-SA"/>
        </w:rPr>
      </w:pPr>
    </w:p>
    <w:p>
      <w:pPr>
        <w:rPr>
          <w:rFonts w:ascii="等线" w:hAnsi="等线" w:eastAsia="等线" w:cs="Times New Roman"/>
          <w:b w:val="0"/>
          <w:bCs w:val="0"/>
          <w:kern w:val="2"/>
          <w:sz w:val="21"/>
          <w:szCs w:val="22"/>
          <w:lang w:val="en-US" w:eastAsia="zh-CN" w:bidi="ar-SA"/>
        </w:rPr>
      </w:pPr>
      <w:r>
        <w:rPr>
          <w:rFonts w:ascii="宋体" w:hAnsi="宋体" w:eastAsia="宋体" w:cs="Times New Roman"/>
          <w:b w:val="0"/>
          <w:bCs w:val="0"/>
          <w:caps/>
          <w:kern w:val="2"/>
          <w:sz w:val="21"/>
          <w:szCs w:val="24"/>
          <w:lang w:val="en-US" w:eastAsia="zh-CN" w:bidi="ar-SA"/>
        </w:rPr>
        <w:fldChar w:fldCharType="begin"/>
      </w:r>
      <w:r>
        <w:rPr>
          <w:rFonts w:ascii="宋体" w:hAnsi="宋体" w:eastAsia="宋体" w:cs="Times New Roman"/>
          <w:b w:val="0"/>
          <w:bCs w:val="0"/>
          <w:caps/>
          <w:kern w:val="2"/>
          <w:sz w:val="21"/>
          <w:szCs w:val="24"/>
          <w:lang w:val="en-US" w:eastAsia="zh-CN" w:bidi="ar-SA"/>
        </w:rPr>
        <w:instrText xml:space="preserve"> TOC \o "2-3" \f \h \z \t "标题 1,1" </w:instrText>
      </w:r>
      <w:r>
        <w:rPr>
          <w:rFonts w:ascii="宋体" w:hAnsi="宋体" w:eastAsia="宋体" w:cs="Times New Roman"/>
          <w:b w:val="0"/>
          <w:bCs w:val="0"/>
          <w:cap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"_Toc16494746"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1</w:t>
      </w:r>
      <w:r>
        <w:rPr>
          <w:rFonts w:ascii="等线" w:hAnsi="等线" w:eastAsia="等线" w:cs="Times New Roman"/>
          <w:b w:val="0"/>
          <w:bCs w:val="0"/>
          <w:kern w:val="2"/>
          <w:sz w:val="21"/>
          <w:szCs w:val="22"/>
          <w:lang w:val="en-US" w:eastAsia="zh-CN" w:bidi="ar-SA"/>
        </w:rPr>
        <w:tab/>
      </w:r>
      <w:r>
        <w:rPr>
          <w:rFonts w:hint="eastAsia" w:ascii="Times New Roman" w:hAnsi="Times New Roman" w:eastAsia="宋体" w:cs="Times New Roman"/>
          <w:b/>
          <w:bCs/>
          <w:color w:val="0000FF"/>
          <w:kern w:val="2"/>
          <w:sz w:val="21"/>
          <w:szCs w:val="24"/>
          <w:u w:val="single"/>
          <w:lang w:val="en-GB" w:eastAsia="zh-CN" w:bidi="ar-SA"/>
        </w:rPr>
        <w:t>住区概况</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_Toc16494746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3</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"_Toc16494747"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2</w:t>
      </w:r>
      <w:r>
        <w:rPr>
          <w:rFonts w:ascii="等线" w:hAnsi="等线" w:eastAsia="等线" w:cs="Times New Roman"/>
          <w:b w:val="0"/>
          <w:bCs w:val="0"/>
          <w:kern w:val="2"/>
          <w:sz w:val="21"/>
          <w:szCs w:val="22"/>
          <w:lang w:val="en-US" w:eastAsia="zh-CN" w:bidi="ar-SA"/>
        </w:rPr>
        <w:tab/>
      </w:r>
      <w:r>
        <w:rPr>
          <w:rFonts w:hint="eastAsia" w:ascii="Times New Roman" w:hAnsi="Times New Roman" w:eastAsia="宋体" w:cs="Times New Roman"/>
          <w:b/>
          <w:bCs/>
          <w:color w:val="0000FF"/>
          <w:kern w:val="2"/>
          <w:sz w:val="21"/>
          <w:szCs w:val="24"/>
          <w:u w:val="single"/>
          <w:lang w:val="en-GB" w:eastAsia="zh-CN" w:bidi="ar-SA"/>
        </w:rPr>
        <w:t>标准依据</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_Toc16494747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4</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"_Toc16494748"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3</w:t>
      </w:r>
      <w:r>
        <w:rPr>
          <w:rFonts w:ascii="等线" w:hAnsi="等线" w:eastAsia="等线" w:cs="Times New Roman"/>
          <w:b w:val="0"/>
          <w:bCs w:val="0"/>
          <w:kern w:val="2"/>
          <w:sz w:val="21"/>
          <w:szCs w:val="22"/>
          <w:lang w:val="en-US" w:eastAsia="zh-CN" w:bidi="ar-SA"/>
        </w:rPr>
        <w:tab/>
      </w:r>
      <w:r>
        <w:rPr>
          <w:rFonts w:hint="eastAsia" w:ascii="Times New Roman" w:hAnsi="Times New Roman" w:eastAsia="宋体" w:cs="Times New Roman"/>
          <w:b/>
          <w:bCs/>
          <w:color w:val="0000FF"/>
          <w:kern w:val="2"/>
          <w:sz w:val="21"/>
          <w:szCs w:val="24"/>
          <w:u w:val="single"/>
          <w:lang w:val="en-GB" w:eastAsia="zh-CN" w:bidi="ar-SA"/>
        </w:rPr>
        <w:t>计算方法</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_Toc16494748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4</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"_Toc16494749"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4</w:t>
      </w:r>
      <w:r>
        <w:rPr>
          <w:rFonts w:ascii="等线" w:hAnsi="等线" w:eastAsia="等线" w:cs="Times New Roman"/>
          <w:b w:val="0"/>
          <w:bCs w:val="0"/>
          <w:kern w:val="2"/>
          <w:sz w:val="21"/>
          <w:szCs w:val="22"/>
          <w:lang w:val="en-US" w:eastAsia="zh-CN" w:bidi="ar-SA"/>
        </w:rPr>
        <w:tab/>
      </w:r>
      <w:r>
        <w:rPr>
          <w:rFonts w:hint="eastAsia" w:ascii="Times New Roman" w:hAnsi="Times New Roman" w:eastAsia="宋体" w:cs="Times New Roman"/>
          <w:b/>
          <w:bCs/>
          <w:color w:val="0000FF"/>
          <w:kern w:val="2"/>
          <w:sz w:val="21"/>
          <w:szCs w:val="24"/>
          <w:u w:val="single"/>
          <w:lang w:val="en-GB" w:eastAsia="zh-CN" w:bidi="ar-SA"/>
        </w:rPr>
        <w:t>计算参数</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_Toc16494749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5</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"_Toc16494750"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4.1</w:t>
      </w:r>
      <w:r>
        <w:rPr>
          <w:rFonts w:ascii="等线" w:hAnsi="等线" w:eastAsia="等线" w:cs="Times New Roman"/>
          <w:kern w:val="2"/>
          <w:sz w:val="21"/>
          <w:szCs w:val="22"/>
          <w:lang w:val="en-US" w:eastAsia="zh-CN" w:bidi="ar-SA"/>
        </w:rPr>
        <w:tab/>
      </w:r>
      <w:r>
        <w:rPr>
          <w:rFonts w:hint="eastAsia" w:ascii="Times New Roman" w:hAnsi="Times New Roman" w:eastAsia="宋体" w:cs="Times New Roman"/>
          <w:color w:val="0000FF"/>
          <w:kern w:val="2"/>
          <w:sz w:val="21"/>
          <w:szCs w:val="24"/>
          <w:u w:val="single"/>
          <w:lang w:val="en-GB" w:eastAsia="zh-CN" w:bidi="ar-SA"/>
        </w:rPr>
        <w:t>典型气象日气象参数</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_Toc16494750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5</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"_Toc16494751"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4.2</w:t>
      </w:r>
      <w:r>
        <w:rPr>
          <w:rFonts w:ascii="等线" w:hAnsi="等线" w:eastAsia="等线" w:cs="Times New Roman"/>
          <w:kern w:val="2"/>
          <w:sz w:val="21"/>
          <w:szCs w:val="22"/>
          <w:lang w:val="en-US" w:eastAsia="zh-CN" w:bidi="ar-SA"/>
        </w:rPr>
        <w:tab/>
      </w:r>
      <w:r>
        <w:rPr>
          <w:rFonts w:hint="eastAsia" w:ascii="Times New Roman" w:hAnsi="Times New Roman" w:eastAsia="宋体" w:cs="Times New Roman"/>
          <w:color w:val="0000FF"/>
          <w:kern w:val="2"/>
          <w:sz w:val="21"/>
          <w:szCs w:val="24"/>
          <w:u w:val="single"/>
          <w:lang w:val="en-GB" w:eastAsia="zh-CN" w:bidi="ar-SA"/>
        </w:rPr>
        <w:t>渗透面夏季逐时蒸发量</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_Toc16494751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6</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"_Toc16494752"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5</w:t>
      </w:r>
      <w:r>
        <w:rPr>
          <w:rFonts w:ascii="等线" w:hAnsi="等线" w:eastAsia="等线" w:cs="Times New Roman"/>
          <w:b w:val="0"/>
          <w:bCs w:val="0"/>
          <w:kern w:val="2"/>
          <w:sz w:val="21"/>
          <w:szCs w:val="22"/>
          <w:lang w:val="en-US" w:eastAsia="zh-CN" w:bidi="ar-SA"/>
        </w:rPr>
        <w:tab/>
      </w:r>
      <w:r>
        <w:rPr>
          <w:rFonts w:hint="eastAsia" w:ascii="Times New Roman" w:hAnsi="Times New Roman" w:eastAsia="宋体" w:cs="Times New Roman"/>
          <w:b/>
          <w:bCs/>
          <w:color w:val="0000FF"/>
          <w:kern w:val="2"/>
          <w:sz w:val="21"/>
          <w:szCs w:val="24"/>
          <w:u w:val="single"/>
          <w:lang w:val="en-GB" w:eastAsia="zh-CN" w:bidi="ar-SA"/>
        </w:rPr>
        <w:t>指标概览</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_Toc16494752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7</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"_Toc16494753"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5.1</w:t>
      </w:r>
      <w:r>
        <w:rPr>
          <w:rFonts w:ascii="等线" w:hAnsi="等线" w:eastAsia="等线" w:cs="Times New Roman"/>
          <w:kern w:val="2"/>
          <w:sz w:val="21"/>
          <w:szCs w:val="22"/>
          <w:lang w:val="en-US" w:eastAsia="zh-CN" w:bidi="ar-SA"/>
        </w:rPr>
        <w:tab/>
      </w:r>
      <w:r>
        <w:rPr>
          <w:rFonts w:hint="eastAsia" w:ascii="Times New Roman" w:hAnsi="Times New Roman" w:eastAsia="宋体" w:cs="Times New Roman"/>
          <w:color w:val="0000FF"/>
          <w:kern w:val="2"/>
          <w:sz w:val="21"/>
          <w:szCs w:val="24"/>
          <w:u w:val="single"/>
          <w:lang w:val="en-GB" w:eastAsia="zh-CN" w:bidi="ar-SA"/>
        </w:rPr>
        <w:t>建筑列表</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_Toc16494753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7</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tabs>
          <w:tab w:val="left" w:pos="540"/>
          <w:tab w:val="left" w:pos="840"/>
          <w:tab w:val="right" w:leader="dot" w:pos="9360"/>
        </w:tabs>
        <w:ind w:left="200"/>
        <w:rPr>
          <w:rFonts w:ascii="等线" w:hAnsi="等线" w:eastAsia="等线" w:cs="Times New Roman"/>
          <w:kern w:val="2"/>
          <w:sz w:val="21"/>
          <w:szCs w:val="22"/>
          <w:lang w:val="en-US" w:eastAsia="zh-CN" w:bidi="ar-SA"/>
        </w:rPr>
      </w:pP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HYPERLINK \l "_Toc16494754"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color w:val="0000FF"/>
          <w:kern w:val="2"/>
          <w:sz w:val="21"/>
          <w:szCs w:val="24"/>
          <w:u w:val="single"/>
          <w:lang w:val="en-GB" w:eastAsia="zh-CN" w:bidi="ar-SA"/>
        </w:rPr>
        <w:t>5.2</w:t>
      </w:r>
      <w:r>
        <w:rPr>
          <w:rFonts w:ascii="等线" w:hAnsi="等线" w:eastAsia="等线" w:cs="Times New Roman"/>
          <w:kern w:val="2"/>
          <w:sz w:val="21"/>
          <w:szCs w:val="22"/>
          <w:lang w:val="en-US" w:eastAsia="zh-CN" w:bidi="ar-SA"/>
        </w:rPr>
        <w:tab/>
      </w:r>
      <w:r>
        <w:rPr>
          <w:rFonts w:hint="eastAsia" w:ascii="Times New Roman" w:hAnsi="Times New Roman" w:eastAsia="宋体" w:cs="Times New Roman"/>
          <w:color w:val="0000FF"/>
          <w:kern w:val="2"/>
          <w:sz w:val="21"/>
          <w:szCs w:val="24"/>
          <w:u w:val="single"/>
          <w:lang w:val="en-GB" w:eastAsia="zh-CN" w:bidi="ar-SA"/>
        </w:rPr>
        <w:t>住区指标</w:t>
      </w:r>
      <w:r>
        <w:rPr>
          <w:rFonts w:ascii="Times New Roman" w:hAnsi="Times New Roman" w:eastAsia="宋体" w:cs="Times New Roman"/>
          <w:kern w:val="2"/>
          <w:sz w:val="21"/>
          <w:szCs w:val="24"/>
          <w:lang w:val="en-US" w:eastAsia="zh-CN" w:bidi="ar-SA"/>
        </w:rPr>
        <w:tab/>
      </w:r>
      <w:r>
        <w:rPr>
          <w:rFonts w:ascii="Times New Roman" w:hAnsi="Times New Roman" w:eastAsia="宋体" w:cs="Times New Roman"/>
          <w:kern w:val="2"/>
          <w:sz w:val="21"/>
          <w:szCs w:val="24"/>
          <w:lang w:val="en-US" w:eastAsia="zh-CN" w:bidi="ar-SA"/>
        </w:rPr>
        <w:fldChar w:fldCharType="begin"/>
      </w:r>
      <w:r>
        <w:rPr>
          <w:rFonts w:ascii="Times New Roman" w:hAnsi="Times New Roman" w:eastAsia="宋体" w:cs="Times New Roman"/>
          <w:kern w:val="2"/>
          <w:sz w:val="21"/>
          <w:szCs w:val="24"/>
          <w:lang w:val="en-US" w:eastAsia="zh-CN" w:bidi="ar-SA"/>
        </w:rPr>
        <w:instrText xml:space="preserve"> PAGEREF _Toc16494754 \h </w:instrText>
      </w:r>
      <w:r>
        <w:rPr>
          <w:rFonts w:ascii="Times New Roman" w:hAnsi="Times New Roman" w:eastAsia="宋体" w:cs="Times New Roman"/>
          <w:kern w:val="2"/>
          <w:sz w:val="21"/>
          <w:szCs w:val="24"/>
          <w:lang w:val="en-US" w:eastAsia="zh-CN" w:bidi="ar-SA"/>
        </w:rPr>
        <w:fldChar w:fldCharType="separate"/>
      </w:r>
      <w:r>
        <w:rPr>
          <w:rFonts w:ascii="Times New Roman" w:hAnsi="Times New Roman" w:eastAsia="宋体" w:cs="Times New Roman"/>
          <w:kern w:val="2"/>
          <w:sz w:val="21"/>
          <w:szCs w:val="24"/>
          <w:lang w:val="en-US" w:eastAsia="zh-CN" w:bidi="ar-SA"/>
        </w:rPr>
        <w:t>7</w:t>
      </w:r>
      <w:r>
        <w:rPr>
          <w:rFonts w:ascii="Times New Roman" w:hAnsi="Times New Roman" w:eastAsia="宋体" w:cs="Times New Roman"/>
          <w:kern w:val="2"/>
          <w:sz w:val="21"/>
          <w:szCs w:val="24"/>
          <w:lang w:val="en-US" w:eastAsia="zh-CN" w:bidi="ar-SA"/>
        </w:rPr>
        <w:fldChar w:fldCharType="end"/>
      </w:r>
      <w:r>
        <w:rPr>
          <w:rFonts w:ascii="Times New Roman" w:hAnsi="Times New Roman" w:eastAsia="宋体" w:cs="Times New Roman"/>
          <w:kern w:val="2"/>
          <w:sz w:val="21"/>
          <w:szCs w:val="24"/>
          <w:lang w:val="en-US" w:eastAsia="zh-CN" w:bidi="ar-SA"/>
        </w:rPr>
        <w:fldChar w:fldCharType="end"/>
      </w:r>
    </w:p>
    <w:p>
      <w:pPr>
        <w:rPr>
          <w:rFonts w:ascii="等线" w:hAnsi="等线" w:eastAsia="等线" w:cs="Times New Roman"/>
          <w:b w:val="0"/>
          <w:bCs w:val="0"/>
          <w:kern w:val="2"/>
          <w:sz w:val="21"/>
          <w:szCs w:val="22"/>
          <w:lang w:val="en-US" w:eastAsia="zh-CN" w:bidi="ar-SA"/>
        </w:rPr>
      </w:pP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HYPERLINK \l "_Toc16494755"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color w:val="0000FF"/>
          <w:kern w:val="2"/>
          <w:sz w:val="21"/>
          <w:szCs w:val="24"/>
          <w:u w:val="single"/>
          <w:lang w:val="en-GB" w:eastAsia="zh-CN" w:bidi="ar-SA"/>
        </w:rPr>
        <w:t>6</w:t>
      </w:r>
      <w:r>
        <w:rPr>
          <w:rFonts w:ascii="等线" w:hAnsi="等线" w:eastAsia="等线" w:cs="Times New Roman"/>
          <w:b w:val="0"/>
          <w:bCs w:val="0"/>
          <w:kern w:val="2"/>
          <w:sz w:val="21"/>
          <w:szCs w:val="22"/>
          <w:lang w:val="en-US" w:eastAsia="zh-CN" w:bidi="ar-SA"/>
        </w:rPr>
        <w:tab/>
      </w:r>
      <w:r>
        <w:rPr>
          <w:rFonts w:hint="eastAsia" w:ascii="Times New Roman" w:hAnsi="Times New Roman" w:eastAsia="宋体" w:cs="Times New Roman"/>
          <w:b/>
          <w:bCs/>
          <w:color w:val="0000FF"/>
          <w:kern w:val="2"/>
          <w:sz w:val="21"/>
          <w:szCs w:val="24"/>
          <w:u w:val="single"/>
          <w:lang w:val="en-GB" w:eastAsia="zh-CN" w:bidi="ar-SA"/>
        </w:rPr>
        <w:t>计算结果</w:t>
      </w:r>
      <w:r>
        <w:rPr>
          <w:rFonts w:ascii="Times New Roman" w:hAnsi="Times New Roman" w:eastAsia="宋体" w:cs="Times New Roman"/>
          <w:b/>
          <w:bCs/>
          <w:kern w:val="2"/>
          <w:sz w:val="21"/>
          <w:szCs w:val="24"/>
          <w:lang w:val="en-US" w:eastAsia="zh-CN" w:bidi="ar-SA"/>
        </w:rPr>
        <w:tab/>
      </w:r>
      <w:r>
        <w:rPr>
          <w:rFonts w:ascii="Times New Roman" w:hAnsi="Times New Roman" w:eastAsia="宋体" w:cs="Times New Roman"/>
          <w:b/>
          <w:bCs/>
          <w:kern w:val="2"/>
          <w:sz w:val="21"/>
          <w:szCs w:val="24"/>
          <w:lang w:val="en-US" w:eastAsia="zh-CN" w:bidi="ar-SA"/>
        </w:rPr>
        <w:fldChar w:fldCharType="begin"/>
      </w:r>
      <w:r>
        <w:rPr>
          <w:rFonts w:ascii="Times New Roman" w:hAnsi="Times New Roman" w:eastAsia="宋体" w:cs="Times New Roman"/>
          <w:b/>
          <w:bCs/>
          <w:kern w:val="2"/>
          <w:sz w:val="21"/>
          <w:szCs w:val="24"/>
          <w:lang w:val="en-US" w:eastAsia="zh-CN" w:bidi="ar-SA"/>
        </w:rPr>
        <w:instrText xml:space="preserve"> PAGEREF _Toc16494755 \h </w:instrText>
      </w:r>
      <w:r>
        <w:rPr>
          <w:rFonts w:ascii="Times New Roman" w:hAnsi="Times New Roman" w:eastAsia="宋体" w:cs="Times New Roman"/>
          <w:b/>
          <w:bCs/>
          <w:kern w:val="2"/>
          <w:sz w:val="21"/>
          <w:szCs w:val="24"/>
          <w:lang w:val="en-US" w:eastAsia="zh-CN" w:bidi="ar-SA"/>
        </w:rPr>
        <w:fldChar w:fldCharType="separate"/>
      </w:r>
      <w:r>
        <w:rPr>
          <w:rFonts w:ascii="Times New Roman" w:hAnsi="Times New Roman" w:eastAsia="宋体" w:cs="Times New Roman"/>
          <w:b/>
          <w:bCs/>
          <w:kern w:val="2"/>
          <w:sz w:val="21"/>
          <w:szCs w:val="24"/>
          <w:lang w:val="en-US" w:eastAsia="zh-CN" w:bidi="ar-SA"/>
        </w:rPr>
        <w:t>7</w:t>
      </w:r>
      <w:r>
        <w:rPr>
          <w:rFonts w:ascii="Times New Roman" w:hAnsi="Times New Roman" w:eastAsia="宋体" w:cs="Times New Roman"/>
          <w:b/>
          <w:bCs/>
          <w:kern w:val="2"/>
          <w:sz w:val="21"/>
          <w:szCs w:val="24"/>
          <w:lang w:val="en-US" w:eastAsia="zh-CN" w:bidi="ar-SA"/>
        </w:rPr>
        <w:fldChar w:fldCharType="end"/>
      </w:r>
      <w:r>
        <w:rPr>
          <w:rFonts w:ascii="Times New Roman" w:hAnsi="Times New Roman" w:eastAsia="宋体" w:cs="Times New Roman"/>
          <w:b/>
          <w:bCs/>
          <w:kern w:val="2"/>
          <w:sz w:val="21"/>
          <w:szCs w:val="24"/>
          <w:lang w:val="en-US" w:eastAsia="zh-CN" w:bidi="ar-SA"/>
        </w:rPr>
        <w:fldChar w:fldCharType="end"/>
      </w:r>
    </w:p>
    <w:p>
      <w:pPr>
        <w:sectPr>
          <w:headerReference r:id="rId16" w:type="default"/>
          <w:footerReference r:id="rId17" w:type="default"/>
          <w:footerReference r:id="rId18" w:type="even"/>
          <w:pgSz w:w="11906" w:h="16838"/>
          <w:pgMar w:top="1440" w:right="1418" w:bottom="1440" w:left="1418" w:header="851" w:footer="992" w:gutter="0"/>
          <w:cols w:space="425" w:num="1"/>
          <w:docGrid w:type="lines" w:linePitch="312" w:charSpace="0"/>
        </w:sectPr>
      </w:pPr>
      <w:r>
        <w:rPr>
          <w:rFonts w:ascii="Times New Roman" w:hAnsi="Times New Roman" w:eastAsia="宋体" w:cs="Times New Roman"/>
          <w:b/>
          <w:bCs/>
          <w:kern w:val="2"/>
          <w:sz w:val="21"/>
          <w:szCs w:val="24"/>
          <w:lang w:val="en-US" w:eastAsia="zh-CN" w:bidi="ar-SA"/>
        </w:rPr>
        <w:fldChar w:fldCharType="end"/>
      </w:r>
    </w:p>
    <w:p>
      <w:pPr>
        <w:rPr>
          <w:rFonts w:ascii="Times New Roman" w:hAnsi="Times New Roman" w:eastAsia="宋体" w:cs="Times New Roman"/>
          <w:b/>
          <w:bCs/>
          <w:kern w:val="2"/>
          <w:sz w:val="21"/>
          <w:szCs w:val="24"/>
          <w:lang w:val="en-US" w:eastAsia="zh-CN" w:bidi="ar-SA"/>
        </w:rPr>
      </w:pPr>
    </w:p>
    <w:p>
      <w:pPr>
        <w:keepNext/>
        <w:numPr>
          <w:ilvl w:val="0"/>
          <w:numId w:val="1"/>
        </w:numPr>
        <w:kinsoku w:val="0"/>
        <w:spacing w:before="240" w:after="60"/>
        <w:outlineLvl w:val="0"/>
        <w:rPr>
          <w:rFonts w:ascii="Times New Roman" w:hAnsi="Times New Roman" w:eastAsia="宋体" w:cs="Times New Roman"/>
          <w:b/>
          <w:bCs/>
          <w:kern w:val="32"/>
          <w:sz w:val="28"/>
          <w:szCs w:val="28"/>
          <w:lang w:val="en-US" w:eastAsia="zh-CN" w:bidi="ar-SA"/>
        </w:rPr>
      </w:pPr>
      <w:bookmarkStart w:id="393" w:name="_Toc16494746"/>
      <w:r>
        <w:rPr>
          <w:rFonts w:hint="eastAsia" w:ascii="Times New Roman" w:hAnsi="Times New Roman" w:eastAsia="宋体" w:cs="Times New Roman"/>
          <w:b/>
          <w:bCs/>
          <w:kern w:val="32"/>
          <w:sz w:val="28"/>
          <w:szCs w:val="28"/>
          <w:lang w:val="en-US" w:eastAsia="zh-CN" w:bidi="ar-SA"/>
        </w:rPr>
        <w:t>住区概况</w:t>
      </w:r>
      <w:bookmarkEnd w:id="393"/>
    </w:p>
    <w:tbl>
      <w:tblPr>
        <w:tblStyle w:val="22"/>
        <w:tblpPr w:leftFromText="180" w:rightFromText="180" w:vertAnchor="text" w:horzAnchor="margin" w:tblpXSpec="center" w:tblpY="191"/>
        <w:tblW w:w="488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3"/>
        <w:gridCol w:w="3115"/>
        <w:gridCol w:w="31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7" w:type="dxa"/>
            <w:tcBorders>
              <w:bottom w:val="single" w:color="auto" w:sz="8" w:space="0"/>
            </w:tcBorders>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工程名称</w:t>
            </w:r>
          </w:p>
        </w:tc>
        <w:tc>
          <w:tcPr>
            <w:tcW w:w="6065"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bookmarkStart w:id="394" w:name="工程名称1"/>
            <w:bookmarkEnd w:id="39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7" w:type="dxa"/>
            <w:tcBorders>
              <w:top w:val="single" w:color="auto" w:sz="8" w:space="0"/>
            </w:tcBorders>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工程地点</w:t>
            </w:r>
          </w:p>
        </w:tc>
        <w:tc>
          <w:tcPr>
            <w:tcW w:w="6065"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r>
              <w:rPr>
                <w:rFonts w:ascii="Times New Roman" w:hAnsi="Times New Roman" w:eastAsia="宋体" w:cs="Times New Roman"/>
                <w:sz w:val="21"/>
                <w:szCs w:val="21"/>
                <w:lang w:val="en-GB" w:eastAsia="zh-CN" w:bidi="ar-SA"/>
              </w:rPr>
              <w:t>北京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7"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地理位置</w:t>
            </w:r>
          </w:p>
        </w:tc>
        <w:tc>
          <w:tcPr>
            <w:tcW w:w="3032" w:type="dxa"/>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北纬：</w:t>
            </w:r>
            <w:r>
              <w:rPr>
                <w:rFonts w:ascii="Times New Roman" w:hAnsi="Times New Roman" w:eastAsia="宋体" w:cs="Times New Roman"/>
                <w:sz w:val="21"/>
                <w:szCs w:val="21"/>
                <w:lang w:val="en-GB" w:eastAsia="zh-CN" w:bidi="ar-SA"/>
              </w:rPr>
              <w:t>39.95</w:t>
            </w:r>
            <w:r>
              <w:rPr>
                <w:rFonts w:hint="eastAsia" w:ascii="宋体" w:hAnsi="宋体" w:eastAsia="宋体" w:cs="Times New Roman"/>
                <w:sz w:val="21"/>
                <w:szCs w:val="21"/>
                <w:lang w:val="en-US" w:eastAsia="zh-CN" w:bidi="ar-SA"/>
              </w:rPr>
              <w:t>°</w:t>
            </w:r>
          </w:p>
        </w:tc>
        <w:tc>
          <w:tcPr>
            <w:tcW w:w="3033" w:type="dxa"/>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东经：</w:t>
            </w:r>
            <w:r>
              <w:rPr>
                <w:rFonts w:ascii="Times New Roman" w:hAnsi="Times New Roman" w:eastAsia="宋体" w:cs="Times New Roman"/>
                <w:sz w:val="21"/>
                <w:szCs w:val="21"/>
                <w:lang w:val="en-GB" w:eastAsia="zh-CN" w:bidi="ar-SA"/>
              </w:rPr>
              <w:t>116.35</w:t>
            </w:r>
            <w:r>
              <w:rPr>
                <w:rFonts w:hint="eastAsia" w:ascii="宋体" w:hAnsi="宋体" w:eastAsia="宋体" w:cs="Times New Roman"/>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7"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建筑气候区</w:t>
            </w:r>
          </w:p>
        </w:tc>
        <w:tc>
          <w:tcPr>
            <w:tcW w:w="6065"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bookmarkStart w:id="395" w:name="气候区"/>
            <w:r>
              <w:rPr>
                <w:rFonts w:ascii="Times New Roman" w:hAnsi="Times New Roman" w:eastAsia="宋体" w:cs="Times New Roman"/>
                <w:sz w:val="21"/>
                <w:szCs w:val="21"/>
                <w:lang w:val="en-GB" w:eastAsia="zh-CN" w:bidi="ar-SA"/>
              </w:rPr>
              <w:t>IIA</w:t>
            </w:r>
            <w:bookmarkEnd w:id="39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767" w:type="dxa"/>
            <w:shd w:val="clear" w:color="auto" w:fill="E6E6E6"/>
          </w:tcPr>
          <w:p>
            <w:pPr>
              <w:kinsoku w:val="0"/>
              <w:spacing w:line="400" w:lineRule="atLeast"/>
              <w:ind w:firstLine="0" w:firstLineChars="0"/>
              <w:jc w:val="both"/>
              <w:rPr>
                <w:rFonts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主导风向</w:t>
            </w:r>
          </w:p>
        </w:tc>
        <w:tc>
          <w:tcPr>
            <w:tcW w:w="6065" w:type="dxa"/>
            <w:gridSpan w:val="2"/>
          </w:tcPr>
          <w:p>
            <w:pPr>
              <w:kinsoku w:val="0"/>
              <w:spacing w:line="400" w:lineRule="atLeast"/>
              <w:ind w:firstLine="0" w:firstLineChars="0"/>
              <w:jc w:val="both"/>
              <w:rPr>
                <w:rFonts w:ascii="宋体" w:hAnsi="宋体" w:eastAsia="宋体" w:cs="Times New Roman"/>
                <w:sz w:val="21"/>
                <w:szCs w:val="21"/>
                <w:lang w:val="en-US" w:eastAsia="zh-CN" w:bidi="ar-SA"/>
              </w:rPr>
            </w:pPr>
            <w:bookmarkStart w:id="396" w:name="主导风向"/>
            <w:r>
              <w:rPr>
                <w:rFonts w:ascii="Times New Roman" w:hAnsi="Times New Roman" w:eastAsia="宋体" w:cs="Times New Roman"/>
                <w:sz w:val="21"/>
                <w:szCs w:val="21"/>
                <w:lang w:val="en-GB" w:eastAsia="zh-CN" w:bidi="ar-SA"/>
              </w:rPr>
              <w:t>南</w:t>
            </w:r>
            <w:bookmarkEnd w:id="396"/>
          </w:p>
        </w:tc>
      </w:tr>
    </w:tbl>
    <w:p>
      <w:pPr>
        <w:kinsoku w:val="0"/>
        <w:spacing w:line="400" w:lineRule="atLeast"/>
        <w:ind w:firstLine="420" w:firstLineChars="200"/>
        <w:jc w:val="both"/>
        <w:rPr>
          <w:rFonts w:ascii="Times New Roman" w:hAnsi="Times New Roman" w:eastAsia="宋体" w:cs="Times New Roman"/>
          <w:sz w:val="21"/>
          <w:szCs w:val="21"/>
          <w:lang w:val="en-US" w:eastAsia="zh-CN" w:bidi="ar-SA"/>
        </w:rPr>
      </w:pPr>
    </w:p>
    <w:p>
      <w:pPr>
        <w:kinsoku w:val="0"/>
        <w:spacing w:line="400" w:lineRule="atLeast"/>
        <w:ind w:firstLine="420" w:firstLineChars="200"/>
        <w:jc w:val="center"/>
        <w:rPr>
          <w:rFonts w:ascii="Times New Roman" w:hAnsi="Times New Roman" w:eastAsia="宋体" w:cs="Times New Roman"/>
          <w:sz w:val="21"/>
          <w:szCs w:val="21"/>
          <w:lang w:val="en-US" w:eastAsia="zh-CN" w:bidi="ar-SA"/>
        </w:rPr>
      </w:pPr>
      <w:bookmarkStart w:id="397" w:name="总图鸟瞰图"/>
      <w:bookmarkEnd w:id="397"/>
      <w:r>
        <w:rPr>
          <w:rFonts w:ascii="Times New Roman" w:hAnsi="Times New Roman" w:eastAsia="宋体" w:cs="Times New Roman"/>
          <w:sz w:val="21"/>
          <w:szCs w:val="21"/>
          <w:lang w:val="en-GB" w:eastAsia="zh-CN" w:bidi="ar-SA"/>
        </w:rPr>
        <w:drawing>
          <wp:inline distT="0" distB="0" distL="0" distR="0">
            <wp:extent cx="5667375" cy="365760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06"/>
                    <a:stretch>
                      <a:fillRect/>
                    </a:stretch>
                  </pic:blipFill>
                  <pic:spPr>
                    <a:xfrm>
                      <a:off x="0" y="0"/>
                      <a:ext cx="5667375" cy="3657600"/>
                    </a:xfrm>
                    <a:prstGeom prst="rect">
                      <a:avLst/>
                    </a:prstGeom>
                  </pic:spPr>
                </pic:pic>
              </a:graphicData>
            </a:graphic>
          </wp:inline>
        </w:drawing>
      </w:r>
    </w:p>
    <w:p>
      <w:pPr>
        <w:kinsoku w:val="0"/>
        <w:spacing w:line="400" w:lineRule="atLeast"/>
        <w:ind w:firstLine="420" w:firstLineChars="200"/>
        <w:jc w:val="center"/>
        <w:rPr>
          <w:rFonts w:ascii="Times New Roman" w:hAnsi="Times New Roman" w:eastAsia="宋体" w:cs="Times New Roman"/>
          <w:sz w:val="21"/>
          <w:szCs w:val="21"/>
          <w:lang w:val="en-US" w:eastAsia="zh-CN" w:bidi="ar-SA"/>
        </w:rPr>
      </w:pPr>
      <w:bookmarkStart w:id="398" w:name="OLE_LINK3"/>
      <w:bookmarkStart w:id="399" w:name="OLE_LINK4"/>
      <w:r>
        <w:rPr>
          <w:rFonts w:hint="eastAsia" w:ascii="宋体" w:hAnsi="宋体" w:eastAsia="宋体" w:cs="Times New Roman"/>
          <w:sz w:val="21"/>
          <w:szCs w:val="21"/>
          <w:lang w:val="en-GB" w:eastAsia="zh-CN" w:bidi="ar-SA"/>
        </w:rPr>
        <w:t>图</w:t>
      </w:r>
      <w:r>
        <w:rPr>
          <w:rFonts w:ascii="宋体" w:hAnsi="宋体" w:eastAsia="宋体" w:cs="Times New Roman"/>
          <w:sz w:val="21"/>
          <w:szCs w:val="21"/>
          <w:lang w:val="en-GB" w:eastAsia="zh-CN" w:bidi="ar-SA"/>
        </w:rPr>
        <w:t>1</w:t>
      </w:r>
      <w:r>
        <w:rPr>
          <w:rFonts w:hint="eastAsia" w:ascii="宋体" w:hAnsi="宋体" w:eastAsia="宋体" w:cs="Times New Roman"/>
          <w:sz w:val="21"/>
          <w:szCs w:val="21"/>
          <w:lang w:val="en-GB" w:eastAsia="zh-CN" w:bidi="ar-SA"/>
        </w:rPr>
        <w:t>.1 场地鸟瞰图</w:t>
      </w:r>
      <w:bookmarkEnd w:id="398"/>
      <w:bookmarkEnd w:id="399"/>
    </w:p>
    <w:p>
      <w:pPr>
        <w:kinsoku w:val="0"/>
        <w:spacing w:line="400" w:lineRule="atLeast"/>
        <w:ind w:firstLine="420" w:firstLineChars="200"/>
        <w:jc w:val="both"/>
        <w:rPr>
          <w:rFonts w:ascii="Times New Roman" w:hAnsi="Times New Roman" w:eastAsia="宋体" w:cs="Times New Roman"/>
          <w:sz w:val="21"/>
          <w:szCs w:val="21"/>
          <w:lang w:val="en-US" w:eastAsia="zh-CN" w:bidi="ar-SA"/>
        </w:rPr>
      </w:pPr>
    </w:p>
    <w:p>
      <w:pPr>
        <w:kinsoku w:val="0"/>
        <w:spacing w:line="400" w:lineRule="atLeast"/>
        <w:ind w:firstLine="420" w:firstLineChars="200"/>
        <w:jc w:val="center"/>
        <w:rPr>
          <w:rFonts w:ascii="Times New Roman" w:hAnsi="Times New Roman" w:eastAsia="宋体" w:cs="Times New Roman"/>
          <w:sz w:val="21"/>
          <w:szCs w:val="21"/>
          <w:lang w:val="en-US" w:eastAsia="zh-CN" w:bidi="ar-SA"/>
        </w:rPr>
      </w:pPr>
      <w:bookmarkStart w:id="400" w:name="总图平面图"/>
      <w:bookmarkEnd w:id="400"/>
      <w:r>
        <w:rPr>
          <w:rFonts w:ascii="Times New Roman" w:hAnsi="Times New Roman" w:eastAsia="宋体" w:cs="Times New Roman"/>
          <w:sz w:val="21"/>
          <w:szCs w:val="21"/>
          <w:lang w:val="en-GB" w:eastAsia="zh-CN" w:bidi="ar-SA"/>
        </w:rPr>
        <w:drawing>
          <wp:inline distT="0" distB="0" distL="0" distR="0">
            <wp:extent cx="5667375" cy="365760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07"/>
                    <a:stretch>
                      <a:fillRect/>
                    </a:stretch>
                  </pic:blipFill>
                  <pic:spPr>
                    <a:xfrm>
                      <a:off x="0" y="0"/>
                      <a:ext cx="5667375" cy="3657600"/>
                    </a:xfrm>
                    <a:prstGeom prst="rect">
                      <a:avLst/>
                    </a:prstGeom>
                  </pic:spPr>
                </pic:pic>
              </a:graphicData>
            </a:graphic>
          </wp:inline>
        </w:drawing>
      </w:r>
    </w:p>
    <w:p>
      <w:pPr>
        <w:kinsoku w:val="0"/>
        <w:spacing w:line="400" w:lineRule="atLeast"/>
        <w:ind w:firstLine="420" w:firstLineChars="200"/>
        <w:jc w:val="center"/>
        <w:rPr>
          <w:rFonts w:ascii="Times New Roman" w:hAnsi="Times New Roman" w:eastAsia="宋体" w:cs="Times New Roman"/>
          <w:sz w:val="21"/>
          <w:szCs w:val="21"/>
          <w:lang w:val="en-US" w:eastAsia="zh-CN" w:bidi="ar-SA"/>
        </w:rPr>
      </w:pPr>
      <w:r>
        <w:rPr>
          <w:rFonts w:hint="eastAsia" w:ascii="宋体" w:hAnsi="宋体" w:eastAsia="宋体" w:cs="Times New Roman"/>
          <w:sz w:val="21"/>
          <w:szCs w:val="21"/>
          <w:lang w:val="en-GB" w:eastAsia="zh-CN" w:bidi="ar-SA"/>
        </w:rPr>
        <w:t>图</w:t>
      </w:r>
      <w:r>
        <w:rPr>
          <w:rFonts w:ascii="宋体" w:hAnsi="宋体" w:eastAsia="宋体" w:cs="Times New Roman"/>
          <w:sz w:val="21"/>
          <w:szCs w:val="21"/>
          <w:lang w:val="en-GB" w:eastAsia="zh-CN" w:bidi="ar-SA"/>
        </w:rPr>
        <w:t>1</w:t>
      </w:r>
      <w:r>
        <w:rPr>
          <w:rFonts w:hint="eastAsia" w:ascii="宋体" w:hAnsi="宋体" w:eastAsia="宋体" w:cs="Times New Roman"/>
          <w:sz w:val="21"/>
          <w:szCs w:val="21"/>
          <w:lang w:val="en-GB" w:eastAsia="zh-CN" w:bidi="ar-SA"/>
        </w:rPr>
        <w:t>.</w:t>
      </w:r>
      <w:r>
        <w:rPr>
          <w:rFonts w:ascii="宋体" w:hAnsi="宋体" w:eastAsia="宋体" w:cs="Times New Roman"/>
          <w:sz w:val="21"/>
          <w:szCs w:val="21"/>
          <w:lang w:val="en-GB" w:eastAsia="zh-CN" w:bidi="ar-SA"/>
        </w:rPr>
        <w:t>2</w:t>
      </w:r>
      <w:r>
        <w:rPr>
          <w:rFonts w:hint="eastAsia" w:ascii="宋体" w:hAnsi="宋体" w:eastAsia="宋体" w:cs="Times New Roman"/>
          <w:sz w:val="21"/>
          <w:szCs w:val="21"/>
          <w:lang w:val="en-GB" w:eastAsia="zh-CN" w:bidi="ar-SA"/>
        </w:rPr>
        <w:t xml:space="preserve"> 场地平面图</w:t>
      </w:r>
    </w:p>
    <w:p>
      <w:pPr>
        <w:keepNext/>
        <w:numPr>
          <w:ilvl w:val="0"/>
          <w:numId w:val="1"/>
        </w:numPr>
        <w:kinsoku w:val="0"/>
        <w:spacing w:before="240" w:after="60"/>
        <w:outlineLvl w:val="0"/>
        <w:rPr>
          <w:rFonts w:ascii="Times New Roman" w:hAnsi="Times New Roman" w:eastAsia="宋体" w:cs="Times New Roman"/>
          <w:b/>
          <w:bCs/>
          <w:kern w:val="32"/>
          <w:sz w:val="28"/>
          <w:szCs w:val="28"/>
          <w:lang w:val="en-US" w:eastAsia="zh-CN" w:bidi="ar-SA"/>
        </w:rPr>
      </w:pPr>
      <w:bookmarkStart w:id="401" w:name="_Toc16494747"/>
      <w:r>
        <w:rPr>
          <w:rFonts w:hint="eastAsia" w:ascii="Times New Roman" w:hAnsi="Times New Roman" w:eastAsia="宋体" w:cs="Times New Roman"/>
          <w:b/>
          <w:bCs/>
          <w:kern w:val="32"/>
          <w:sz w:val="28"/>
          <w:szCs w:val="28"/>
          <w:lang w:val="en-US" w:eastAsia="zh-CN" w:bidi="ar-SA"/>
        </w:rPr>
        <w:t>标准依据</w:t>
      </w:r>
      <w:bookmarkEnd w:id="401"/>
    </w:p>
    <w:p>
      <w:pPr>
        <w:widowControl w:val="0"/>
        <w:spacing w:line="360" w:lineRule="auto"/>
        <w:ind w:firstLine="420"/>
        <w:jc w:val="both"/>
        <w:rPr>
          <w:sz w:val="18"/>
          <w:lang w:val="en-US"/>
        </w:rPr>
      </w:pPr>
      <w:r>
        <w:rPr>
          <w:rFonts w:hint="eastAsia" w:ascii="Times New Roman"/>
          <w:kern w:val="2"/>
          <w:szCs w:val="24"/>
          <w:lang w:val="en-US"/>
        </w:rPr>
        <w:t>《城市居住区热环境设计标准》</w:t>
      </w:r>
      <w:r>
        <w:rPr>
          <w:kern w:val="2"/>
          <w:szCs w:val="24"/>
          <w:lang w:val="en-US"/>
        </w:rPr>
        <w:t>JGJ</w:t>
      </w:r>
      <w:r>
        <w:rPr>
          <w:rFonts w:hint="eastAsia" w:ascii="Times New Roman"/>
          <w:kern w:val="2"/>
          <w:szCs w:val="24"/>
          <w:lang w:val="en-US"/>
        </w:rPr>
        <w:t xml:space="preserve"> </w:t>
      </w:r>
      <w:r>
        <w:rPr>
          <w:kern w:val="2"/>
          <w:szCs w:val="24"/>
          <w:lang w:val="en-US"/>
        </w:rPr>
        <w:t>286-2013</w:t>
      </w:r>
      <w:r>
        <w:rPr>
          <w:rFonts w:hint="eastAsia" w:ascii="Times New Roman"/>
          <w:kern w:val="2"/>
          <w:szCs w:val="24"/>
          <w:lang w:val="en-US"/>
        </w:rPr>
        <w:t>第</w:t>
      </w:r>
      <w:r>
        <w:rPr>
          <w:kern w:val="2"/>
          <w:szCs w:val="24"/>
          <w:lang w:val="en-US"/>
        </w:rPr>
        <w:t>3.3.1</w:t>
      </w:r>
      <w:r>
        <w:rPr>
          <w:rFonts w:hint="eastAsia" w:ascii="Times New Roman"/>
          <w:kern w:val="2"/>
          <w:szCs w:val="24"/>
          <w:lang w:val="en-US"/>
        </w:rPr>
        <w:t>条：当进行评价性设计时，居住区夏季平均热岛强度不应大于</w:t>
      </w:r>
      <w:r>
        <w:rPr>
          <w:kern w:val="2"/>
          <w:szCs w:val="24"/>
          <w:lang w:val="en-US"/>
        </w:rPr>
        <w:t>1.5</w:t>
      </w:r>
      <w:r>
        <w:rPr>
          <w:rFonts w:hint="eastAsia" w:ascii="Times New Roman"/>
          <w:lang w:val="en-US"/>
        </w:rPr>
        <w:t>℃。</w:t>
      </w:r>
    </w:p>
    <w:p>
      <w:pPr>
        <w:widowControl w:val="0"/>
        <w:spacing w:line="360" w:lineRule="auto"/>
        <w:ind w:firstLine="420"/>
        <w:jc w:val="both"/>
        <w:rPr>
          <w:kern w:val="2"/>
          <w:szCs w:val="24"/>
          <w:lang w:val="en-US"/>
        </w:rPr>
      </w:pPr>
      <w:r>
        <w:rPr>
          <w:rFonts w:hint="eastAsia" w:ascii="Times New Roman"/>
          <w:kern w:val="2"/>
          <w:szCs w:val="24"/>
          <w:lang w:val="en-US"/>
        </w:rPr>
        <w:t>平均热岛强度——居住区逐时空气温度与同时刻当地典型气象日空气干球温度差值的平均值，℃。</w:t>
      </w:r>
    </w:p>
    <w:p>
      <w:pPr>
        <w:keepNext/>
        <w:numPr>
          <w:ilvl w:val="0"/>
          <w:numId w:val="1"/>
        </w:numPr>
        <w:kinsoku w:val="0"/>
        <w:spacing w:before="240" w:after="60"/>
        <w:outlineLvl w:val="0"/>
        <w:rPr>
          <w:rFonts w:ascii="Times New Roman" w:hAnsi="Times New Roman" w:eastAsia="宋体" w:cs="Times New Roman"/>
          <w:b/>
          <w:bCs/>
          <w:kern w:val="32"/>
          <w:sz w:val="28"/>
          <w:szCs w:val="28"/>
          <w:lang w:val="en-US" w:eastAsia="zh-CN" w:bidi="ar-SA"/>
        </w:rPr>
      </w:pPr>
      <w:bookmarkStart w:id="402" w:name="_Toc16494748"/>
      <w:r>
        <w:rPr>
          <w:rFonts w:hint="eastAsia" w:ascii="Times New Roman" w:hAnsi="Times New Roman" w:eastAsia="宋体" w:cs="Times New Roman"/>
          <w:b/>
          <w:bCs/>
          <w:kern w:val="32"/>
          <w:sz w:val="28"/>
          <w:szCs w:val="28"/>
          <w:lang w:val="en-US" w:eastAsia="zh-CN" w:bidi="ar-SA"/>
        </w:rPr>
        <w:t>计算方法</w:t>
      </w:r>
      <w:bookmarkEnd w:id="402"/>
    </w:p>
    <w:p>
      <w:pPr>
        <w:kinsoku w:val="0"/>
        <w:spacing w:line="360" w:lineRule="auto"/>
        <w:ind w:firstLine="420" w:firstLineChars="200"/>
        <w:jc w:val="both"/>
        <w:rPr>
          <w:rFonts w:ascii="Times New Roman" w:hAnsi="Times New Roman" w:eastAsia="宋体" w:cs="Times New Roman"/>
          <w:sz w:val="21"/>
          <w:szCs w:val="21"/>
          <w:lang w:val="en-US" w:eastAsia="zh-CN" w:bidi="ar-SA"/>
        </w:rPr>
      </w:pPr>
      <w:bookmarkStart w:id="403" w:name="计算方法"/>
      <w:bookmarkEnd w:id="403"/>
      <w:r>
        <w:rPr>
          <w:rFonts w:hint="eastAsia" w:ascii="Times New Roman" w:hAnsi="Times New Roman" w:eastAsia="宋体" w:cs="Times New Roman"/>
          <w:sz w:val="21"/>
          <w:szCs w:val="21"/>
          <w:lang w:val="en-US" w:eastAsia="zh-CN" w:bidi="ar-SA"/>
        </w:rPr>
        <w:t>依据《城市居住区热环境设计标准》</w:t>
      </w:r>
      <w:r>
        <w:rPr>
          <w:rFonts w:ascii="Times New Roman" w:hAnsi="Times New Roman" w:eastAsia="宋体" w:cs="Times New Roman"/>
          <w:kern w:val="2"/>
          <w:sz w:val="21"/>
          <w:szCs w:val="24"/>
          <w:lang w:val="en-US" w:eastAsia="zh-CN" w:bidi="ar-SA"/>
        </w:rPr>
        <w:t>JGJ</w:t>
      </w:r>
      <w:r>
        <w:rPr>
          <w:rFonts w:hint="eastAsia" w:ascii="Times New Roman" w:hAnsi="Times New Roman" w:eastAsia="宋体" w:cs="Times New Roman"/>
          <w:kern w:val="2"/>
          <w:sz w:val="21"/>
          <w:szCs w:val="24"/>
          <w:lang w:val="en-US" w:eastAsia="zh-CN" w:bidi="ar-SA"/>
        </w:rPr>
        <w:t xml:space="preserve"> </w:t>
      </w:r>
      <w:r>
        <w:rPr>
          <w:rFonts w:ascii="Times New Roman" w:hAnsi="Times New Roman" w:eastAsia="宋体" w:cs="Times New Roman"/>
          <w:kern w:val="2"/>
          <w:sz w:val="21"/>
          <w:szCs w:val="24"/>
          <w:lang w:val="en-US" w:eastAsia="zh-CN" w:bidi="ar-SA"/>
        </w:rPr>
        <w:t>286-2013</w:t>
      </w:r>
      <w:r>
        <w:rPr>
          <w:rFonts w:hint="eastAsia" w:ascii="Times New Roman" w:hAnsi="Times New Roman" w:eastAsia="宋体" w:cs="Times New Roman"/>
          <w:sz w:val="21"/>
          <w:szCs w:val="21"/>
          <w:lang w:val="en-US" w:eastAsia="zh-CN" w:bidi="ar-SA"/>
        </w:rPr>
        <w:t>，采用CTTC集总参数模型进行计算。计算公式如下：</w:t>
      </w:r>
    </w:p>
    <w:p>
      <w:pPr>
        <w:widowControl w:val="0"/>
        <w:spacing w:line="360" w:lineRule="auto"/>
        <w:jc w:val="both"/>
        <w:rPr>
          <w:kern w:val="2"/>
          <w:szCs w:val="21"/>
          <w:lang w:val="en-US"/>
        </w:rPr>
      </w:pPr>
      <w:r>
        <w:rPr>
          <w:rFonts w:hint="eastAsia" w:ascii="Times New Roman"/>
          <w:kern w:val="2"/>
          <w:szCs w:val="21"/>
          <w:lang w:val="en-US"/>
        </w:rPr>
        <w:t>（1）居住区夏季平均热岛强度应按下式进行计算：</w:t>
      </w:r>
    </w:p>
    <w:p>
      <w:pPr>
        <w:widowControl w:val="0"/>
        <w:spacing w:line="240" w:lineRule="auto"/>
        <w:jc w:val="center"/>
        <w:rPr>
          <w:kern w:val="2"/>
          <w:sz w:val="24"/>
          <w:szCs w:val="22"/>
          <w:lang w:val="en-US"/>
        </w:rPr>
      </w:pPr>
      <w:r>
        <w:rPr>
          <w:kern w:val="2"/>
          <w:position w:val="-32"/>
          <w:sz w:val="24"/>
          <w:szCs w:val="22"/>
          <w:lang w:val="en-US"/>
        </w:rPr>
        <w:drawing>
          <wp:inline distT="0" distB="0" distL="114300" distR="114300">
            <wp:extent cx="2011680" cy="464820"/>
            <wp:effectExtent l="0" t="0" r="7620" b="0"/>
            <wp:docPr id="1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5"/>
                    <pic:cNvPicPr>
                      <a:picLocks noChangeAspect="1"/>
                    </pic:cNvPicPr>
                  </pic:nvPicPr>
                  <pic:blipFill>
                    <a:blip r:embed="rId108"/>
                    <a:stretch>
                      <a:fillRect/>
                    </a:stretch>
                  </pic:blipFill>
                  <pic:spPr>
                    <a:xfrm>
                      <a:off x="0" y="0"/>
                      <a:ext cx="2011680" cy="464820"/>
                    </a:xfrm>
                    <a:prstGeom prst="rect">
                      <a:avLst/>
                    </a:prstGeom>
                    <a:noFill/>
                    <a:ln>
                      <a:noFill/>
                    </a:ln>
                  </pic:spPr>
                </pic:pic>
              </a:graphicData>
            </a:graphic>
          </wp:inline>
        </w:drawing>
      </w:r>
    </w:p>
    <w:p>
      <w:pPr>
        <w:widowControl w:val="0"/>
        <w:spacing w:line="240" w:lineRule="auto"/>
        <w:jc w:val="both"/>
        <w:rPr>
          <w:kern w:val="2"/>
          <w:sz w:val="24"/>
          <w:szCs w:val="22"/>
          <w:lang w:val="en-US"/>
        </w:rPr>
      </w:pPr>
      <w:r>
        <w:rPr>
          <w:rFonts w:hint="eastAsia" w:ascii="Times New Roman"/>
          <w:kern w:val="2"/>
          <w:sz w:val="24"/>
          <w:szCs w:val="22"/>
          <w:lang w:val="en-US"/>
        </w:rPr>
        <w:t>式中：</w:t>
      </w:r>
    </w:p>
    <w:p>
      <w:pPr>
        <w:widowControl w:val="0"/>
        <w:spacing w:line="240" w:lineRule="auto"/>
        <w:ind w:firstLine="720" w:firstLineChars="300"/>
        <w:jc w:val="both"/>
        <w:rPr>
          <w:kern w:val="2"/>
          <w:sz w:val="24"/>
          <w:szCs w:val="22"/>
          <w:lang w:val="en-US"/>
        </w:rPr>
      </w:pPr>
      <w:r>
        <w:rPr>
          <w:kern w:val="2"/>
          <w:position w:val="-12"/>
          <w:sz w:val="24"/>
          <w:szCs w:val="22"/>
          <w:lang w:val="en-US"/>
        </w:rPr>
        <w:drawing>
          <wp:inline distT="0" distB="0" distL="114300" distR="114300">
            <wp:extent cx="335280" cy="228600"/>
            <wp:effectExtent l="0" t="0" r="0" b="0"/>
            <wp:docPr id="1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6"/>
                    <pic:cNvPicPr>
                      <a:picLocks noChangeAspect="1"/>
                    </pic:cNvPicPr>
                  </pic:nvPicPr>
                  <pic:blipFill>
                    <a:blip r:embed="rId109"/>
                    <a:stretch>
                      <a:fillRect/>
                    </a:stretch>
                  </pic:blipFill>
                  <pic:spPr>
                    <a:xfrm>
                      <a:off x="0" y="0"/>
                      <a:ext cx="335280" cy="228600"/>
                    </a:xfrm>
                    <a:prstGeom prst="rect">
                      <a:avLst/>
                    </a:prstGeom>
                    <a:noFill/>
                    <a:ln>
                      <a:noFill/>
                    </a:ln>
                  </pic:spPr>
                </pic:pic>
              </a:graphicData>
            </a:graphic>
          </wp:inline>
        </w:drawing>
      </w:r>
      <w:r>
        <w:rPr>
          <w:rFonts w:hint="eastAsia" w:ascii="Times New Roman"/>
          <w:kern w:val="2"/>
          <w:sz w:val="24"/>
          <w:szCs w:val="22"/>
          <w:lang w:val="en-US"/>
        </w:rPr>
        <w:t>——</w:t>
      </w:r>
      <w:r>
        <w:rPr>
          <w:kern w:val="2"/>
          <w:szCs w:val="21"/>
          <w:lang w:val="en-US"/>
        </w:rPr>
        <w:t>北京时</w:t>
      </w:r>
      <w:r>
        <w:rPr>
          <w:kern w:val="2"/>
          <w:position w:val="-6"/>
          <w:szCs w:val="21"/>
          <w:lang w:val="en-US"/>
        </w:rPr>
        <w:drawing>
          <wp:inline distT="0" distB="0" distL="114300" distR="114300">
            <wp:extent cx="121920" cy="144780"/>
            <wp:effectExtent l="0" t="0" r="3810" b="0"/>
            <wp:docPr id="1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7"/>
                    <pic:cNvPicPr>
                      <a:picLocks noChangeAspect="1"/>
                    </pic:cNvPicPr>
                  </pic:nvPicPr>
                  <pic:blipFill>
                    <a:blip r:embed="rId110"/>
                    <a:stretch>
                      <a:fillRect/>
                    </a:stretch>
                  </pic:blipFill>
                  <pic:spPr>
                    <a:xfrm>
                      <a:off x="0" y="0"/>
                      <a:ext cx="121920" cy="144780"/>
                    </a:xfrm>
                    <a:prstGeom prst="rect">
                      <a:avLst/>
                    </a:prstGeom>
                    <a:noFill/>
                    <a:ln>
                      <a:noFill/>
                    </a:ln>
                  </pic:spPr>
                </pic:pic>
              </a:graphicData>
            </a:graphic>
          </wp:inline>
        </w:drawing>
      </w:r>
      <w:r>
        <w:rPr>
          <w:kern w:val="2"/>
          <w:szCs w:val="21"/>
          <w:lang w:val="en-US"/>
        </w:rPr>
        <w:t>时刻居住区设计的空气温度</w:t>
      </w:r>
      <w:r>
        <w:rPr>
          <w:rFonts w:hint="eastAsia" w:ascii="Times New Roman"/>
          <w:kern w:val="2"/>
          <w:szCs w:val="21"/>
          <w:lang w:val="en-US"/>
        </w:rPr>
        <w:t>（℃），按本标准附录B的方法计算；</w:t>
      </w:r>
    </w:p>
    <w:p>
      <w:pPr>
        <w:widowControl w:val="0"/>
        <w:spacing w:line="240" w:lineRule="auto"/>
        <w:ind w:firstLine="720" w:firstLineChars="300"/>
        <w:jc w:val="both"/>
        <w:rPr>
          <w:kern w:val="2"/>
          <w:sz w:val="24"/>
          <w:szCs w:val="22"/>
          <w:lang w:val="en-US"/>
        </w:rPr>
      </w:pPr>
      <w:r>
        <w:rPr>
          <w:kern w:val="2"/>
          <w:position w:val="-12"/>
          <w:sz w:val="24"/>
          <w:szCs w:val="22"/>
          <w:lang w:val="en-US"/>
        </w:rPr>
        <w:drawing>
          <wp:inline distT="0" distB="0" distL="114300" distR="114300">
            <wp:extent cx="571500" cy="228600"/>
            <wp:effectExtent l="0" t="0" r="0" b="0"/>
            <wp:docPr id="1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8"/>
                    <pic:cNvPicPr>
                      <a:picLocks noChangeAspect="1"/>
                    </pic:cNvPicPr>
                  </pic:nvPicPr>
                  <pic:blipFill>
                    <a:blip r:embed="rId111"/>
                    <a:stretch>
                      <a:fillRect/>
                    </a:stretch>
                  </pic:blipFill>
                  <pic:spPr>
                    <a:xfrm>
                      <a:off x="0" y="0"/>
                      <a:ext cx="571500" cy="228600"/>
                    </a:xfrm>
                    <a:prstGeom prst="rect">
                      <a:avLst/>
                    </a:prstGeom>
                    <a:noFill/>
                    <a:ln>
                      <a:noFill/>
                    </a:ln>
                  </pic:spPr>
                </pic:pic>
              </a:graphicData>
            </a:graphic>
          </wp:inline>
        </w:drawing>
      </w:r>
      <w:r>
        <w:rPr>
          <w:rFonts w:hint="eastAsia" w:ascii="Times New Roman"/>
          <w:kern w:val="2"/>
          <w:sz w:val="24"/>
          <w:szCs w:val="22"/>
          <w:lang w:val="en-US"/>
        </w:rPr>
        <w:t>——</w:t>
      </w:r>
      <w:r>
        <w:rPr>
          <w:kern w:val="2"/>
          <w:szCs w:val="21"/>
          <w:lang w:val="en-US"/>
        </w:rPr>
        <w:t>北京时</w:t>
      </w:r>
      <w:r>
        <w:rPr>
          <w:kern w:val="2"/>
          <w:position w:val="-6"/>
          <w:szCs w:val="21"/>
          <w:lang w:val="en-US"/>
        </w:rPr>
        <w:drawing>
          <wp:inline distT="0" distB="0" distL="114300" distR="114300">
            <wp:extent cx="121920" cy="144780"/>
            <wp:effectExtent l="0" t="0" r="3810" b="0"/>
            <wp:docPr id="1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9"/>
                    <pic:cNvPicPr>
                      <a:picLocks noChangeAspect="1"/>
                    </pic:cNvPicPr>
                  </pic:nvPicPr>
                  <pic:blipFill>
                    <a:blip r:embed="rId110"/>
                    <a:stretch>
                      <a:fillRect/>
                    </a:stretch>
                  </pic:blipFill>
                  <pic:spPr>
                    <a:xfrm>
                      <a:off x="0" y="0"/>
                      <a:ext cx="121920" cy="144780"/>
                    </a:xfrm>
                    <a:prstGeom prst="rect">
                      <a:avLst/>
                    </a:prstGeom>
                    <a:noFill/>
                    <a:ln>
                      <a:noFill/>
                    </a:ln>
                  </pic:spPr>
                </pic:pic>
              </a:graphicData>
            </a:graphic>
          </wp:inline>
        </w:drawing>
      </w:r>
      <w:r>
        <w:rPr>
          <w:kern w:val="2"/>
          <w:szCs w:val="21"/>
          <w:lang w:val="en-US"/>
        </w:rPr>
        <w:t>时刻居住区所在城市或气候区的典型气象日空气干球温度</w:t>
      </w:r>
      <w:r>
        <w:rPr>
          <w:rFonts w:hint="eastAsia" w:ascii="Times New Roman"/>
          <w:kern w:val="2"/>
          <w:szCs w:val="21"/>
          <w:lang w:val="en-US"/>
        </w:rPr>
        <w:t>（℃），按本标准附录A的规定取值；</w:t>
      </w:r>
    </w:p>
    <w:p>
      <w:pPr>
        <w:widowControl w:val="0"/>
        <w:spacing w:line="240" w:lineRule="auto"/>
        <w:ind w:firstLine="720" w:firstLineChars="300"/>
        <w:jc w:val="both"/>
        <w:rPr>
          <w:kern w:val="2"/>
          <w:szCs w:val="21"/>
          <w:lang w:val="en-US"/>
        </w:rPr>
      </w:pPr>
      <w:r>
        <w:rPr>
          <w:kern w:val="2"/>
          <w:position w:val="-12"/>
          <w:sz w:val="24"/>
          <w:szCs w:val="22"/>
          <w:lang w:val="en-US"/>
        </w:rPr>
        <w:drawing>
          <wp:inline distT="0" distB="0" distL="114300" distR="114300">
            <wp:extent cx="144780" cy="228600"/>
            <wp:effectExtent l="0" t="0" r="0" b="0"/>
            <wp:docPr id="1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0"/>
                    <pic:cNvPicPr>
                      <a:picLocks noChangeAspect="1"/>
                    </pic:cNvPicPr>
                  </pic:nvPicPr>
                  <pic:blipFill>
                    <a:blip r:embed="rId112"/>
                    <a:stretch>
                      <a:fillRect/>
                    </a:stretch>
                  </pic:blipFill>
                  <pic:spPr>
                    <a:xfrm>
                      <a:off x="0" y="0"/>
                      <a:ext cx="144780" cy="228600"/>
                    </a:xfrm>
                    <a:prstGeom prst="rect">
                      <a:avLst/>
                    </a:prstGeom>
                    <a:noFill/>
                    <a:ln>
                      <a:noFill/>
                    </a:ln>
                  </pic:spPr>
                </pic:pic>
              </a:graphicData>
            </a:graphic>
          </wp:inline>
        </w:drawing>
      </w:r>
      <w:r>
        <w:rPr>
          <w:rFonts w:hint="eastAsia" w:ascii="Times New Roman"/>
          <w:kern w:val="2"/>
          <w:sz w:val="24"/>
          <w:szCs w:val="22"/>
          <w:lang w:val="en-US"/>
        </w:rPr>
        <w:t>、</w:t>
      </w:r>
      <w:r>
        <w:rPr>
          <w:kern w:val="2"/>
          <w:position w:val="-12"/>
          <w:sz w:val="24"/>
          <w:szCs w:val="22"/>
          <w:lang w:val="en-US"/>
        </w:rPr>
        <w:drawing>
          <wp:inline distT="0" distB="0" distL="114300" distR="114300">
            <wp:extent cx="160020" cy="228600"/>
            <wp:effectExtent l="0" t="0" r="0" b="0"/>
            <wp:docPr id="1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1"/>
                    <pic:cNvPicPr>
                      <a:picLocks noChangeAspect="1"/>
                    </pic:cNvPicPr>
                  </pic:nvPicPr>
                  <pic:blipFill>
                    <a:blip r:embed="rId113"/>
                    <a:stretch>
                      <a:fillRect/>
                    </a:stretch>
                  </pic:blipFill>
                  <pic:spPr>
                    <a:xfrm>
                      <a:off x="0" y="0"/>
                      <a:ext cx="160020" cy="228600"/>
                    </a:xfrm>
                    <a:prstGeom prst="rect">
                      <a:avLst/>
                    </a:prstGeom>
                    <a:noFill/>
                    <a:ln>
                      <a:noFill/>
                    </a:ln>
                  </pic:spPr>
                </pic:pic>
              </a:graphicData>
            </a:graphic>
          </wp:inline>
        </w:drawing>
      </w:r>
      <w:r>
        <w:rPr>
          <w:rFonts w:hint="eastAsia" w:ascii="Times New Roman"/>
          <w:kern w:val="2"/>
          <w:sz w:val="24"/>
          <w:szCs w:val="22"/>
          <w:lang w:val="en-US"/>
        </w:rPr>
        <w:t>——</w:t>
      </w:r>
      <w:r>
        <w:rPr>
          <w:kern w:val="2"/>
          <w:szCs w:val="21"/>
          <w:lang w:val="en-US"/>
        </w:rPr>
        <w:t>平均热岛强度统计时段的起</w:t>
      </w:r>
      <w:r>
        <w:rPr>
          <w:rFonts w:hint="eastAsia" w:ascii="Times New Roman"/>
          <w:kern w:val="2"/>
          <w:szCs w:val="21"/>
          <w:lang w:val="en-US"/>
        </w:rPr>
        <w:t>、止时刻（北京时h），平均热岛强度的统计时段应为当地的地方太阳时（8:00~18:00）h，所对应的北京时的统计时段</w:t>
      </w:r>
      <w:r>
        <w:rPr>
          <w:kern w:val="2"/>
          <w:position w:val="-12"/>
          <w:szCs w:val="21"/>
          <w:lang w:val="en-US"/>
        </w:rPr>
        <w:drawing>
          <wp:inline distT="0" distB="0" distL="114300" distR="114300">
            <wp:extent cx="144780" cy="228600"/>
            <wp:effectExtent l="0" t="0" r="0" b="0"/>
            <wp:docPr id="12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2"/>
                    <pic:cNvPicPr>
                      <a:picLocks noChangeAspect="1"/>
                    </pic:cNvPicPr>
                  </pic:nvPicPr>
                  <pic:blipFill>
                    <a:blip r:embed="rId112"/>
                    <a:stretch>
                      <a:fillRect/>
                    </a:stretch>
                  </pic:blipFill>
                  <pic:spPr>
                    <a:xfrm>
                      <a:off x="0" y="0"/>
                      <a:ext cx="144780" cy="228600"/>
                    </a:xfrm>
                    <a:prstGeom prst="rect">
                      <a:avLst/>
                    </a:prstGeom>
                    <a:noFill/>
                    <a:ln>
                      <a:noFill/>
                    </a:ln>
                  </pic:spPr>
                </pic:pic>
              </a:graphicData>
            </a:graphic>
          </wp:inline>
        </w:drawing>
      </w:r>
      <w:r>
        <w:rPr>
          <w:rFonts w:hint="eastAsia" w:ascii="Times New Roman"/>
          <w:kern w:val="2"/>
          <w:szCs w:val="21"/>
          <w:lang w:val="en-US"/>
        </w:rPr>
        <w:t>~</w:t>
      </w:r>
      <w:r>
        <w:rPr>
          <w:kern w:val="2"/>
          <w:position w:val="-12"/>
          <w:szCs w:val="21"/>
          <w:lang w:val="en-US"/>
        </w:rPr>
        <w:drawing>
          <wp:inline distT="0" distB="0" distL="114300" distR="114300">
            <wp:extent cx="160020" cy="228600"/>
            <wp:effectExtent l="0" t="0" r="0" b="0"/>
            <wp:docPr id="11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3"/>
                    <pic:cNvPicPr>
                      <a:picLocks noChangeAspect="1"/>
                    </pic:cNvPicPr>
                  </pic:nvPicPr>
                  <pic:blipFill>
                    <a:blip r:embed="rId113"/>
                    <a:stretch>
                      <a:fillRect/>
                    </a:stretch>
                  </pic:blipFill>
                  <pic:spPr>
                    <a:xfrm>
                      <a:off x="0" y="0"/>
                      <a:ext cx="160020" cy="228600"/>
                    </a:xfrm>
                    <a:prstGeom prst="rect">
                      <a:avLst/>
                    </a:prstGeom>
                    <a:noFill/>
                    <a:ln>
                      <a:noFill/>
                    </a:ln>
                  </pic:spPr>
                </pic:pic>
              </a:graphicData>
            </a:graphic>
          </wp:inline>
        </w:drawing>
      </w:r>
      <w:r>
        <w:rPr>
          <w:kern w:val="2"/>
          <w:szCs w:val="21"/>
          <w:lang w:val="en-US"/>
        </w:rPr>
        <w:t>按本标准附录</w:t>
      </w:r>
      <w:r>
        <w:rPr>
          <w:rFonts w:hint="eastAsia" w:ascii="Times New Roman"/>
          <w:kern w:val="2"/>
          <w:szCs w:val="21"/>
          <w:lang w:val="en-US"/>
        </w:rPr>
        <w:t>C取用。</w:t>
      </w:r>
    </w:p>
    <w:p>
      <w:pPr>
        <w:spacing w:line="240" w:lineRule="auto"/>
        <w:rPr>
          <w:kern w:val="2"/>
          <w:sz w:val="24"/>
          <w:szCs w:val="22"/>
          <w:lang w:val="en-US"/>
        </w:rPr>
      </w:pPr>
      <w:r>
        <w:rPr>
          <w:rFonts w:hint="eastAsia" w:ascii="Times New Roman"/>
          <w:kern w:val="2"/>
          <w:szCs w:val="21"/>
          <w:lang w:val="en-US"/>
        </w:rPr>
        <w:t>（2）居住区逐时平均空气温度应按下式进行计算：</w:t>
      </w:r>
    </w:p>
    <w:p>
      <w:pPr>
        <w:widowControl w:val="0"/>
        <w:spacing w:line="240" w:lineRule="auto"/>
        <w:jc w:val="center"/>
        <w:rPr>
          <w:kern w:val="2"/>
          <w:sz w:val="24"/>
          <w:szCs w:val="22"/>
          <w:lang w:val="en-US"/>
        </w:rPr>
      </w:pPr>
      <w:r>
        <w:rPr>
          <w:kern w:val="2"/>
          <w:position w:val="-12"/>
          <w:sz w:val="24"/>
          <w:szCs w:val="22"/>
          <w:lang w:val="en-US"/>
        </w:rPr>
        <w:drawing>
          <wp:inline distT="0" distB="0" distL="114300" distR="114300">
            <wp:extent cx="2537460" cy="259080"/>
            <wp:effectExtent l="0" t="0" r="2540" b="0"/>
            <wp:docPr id="1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4"/>
                    <pic:cNvPicPr>
                      <a:picLocks noChangeAspect="1"/>
                    </pic:cNvPicPr>
                  </pic:nvPicPr>
                  <pic:blipFill>
                    <a:blip r:embed="rId114"/>
                    <a:stretch>
                      <a:fillRect/>
                    </a:stretch>
                  </pic:blipFill>
                  <pic:spPr>
                    <a:xfrm>
                      <a:off x="0" y="0"/>
                      <a:ext cx="2537460" cy="259080"/>
                    </a:xfrm>
                    <a:prstGeom prst="rect">
                      <a:avLst/>
                    </a:prstGeom>
                    <a:noFill/>
                    <a:ln>
                      <a:noFill/>
                    </a:ln>
                  </pic:spPr>
                </pic:pic>
              </a:graphicData>
            </a:graphic>
          </wp:inline>
        </w:drawing>
      </w:r>
      <w:r>
        <w:rPr>
          <w:kern w:val="2"/>
          <w:sz w:val="24"/>
          <w:szCs w:val="22"/>
          <w:lang w:val="en-US"/>
        </w:rPr>
        <w:t xml:space="preserve"> </w:t>
      </w:r>
      <w:r>
        <w:rPr>
          <w:rFonts w:hint="eastAsia" w:ascii="Times New Roman"/>
          <w:kern w:val="2"/>
          <w:sz w:val="24"/>
          <w:szCs w:val="22"/>
          <w:lang w:val="en-US"/>
        </w:rPr>
        <w:t xml:space="preserve"> （B.0.1）</w:t>
      </w:r>
    </w:p>
    <w:p>
      <w:pPr>
        <w:widowControl w:val="0"/>
        <w:spacing w:line="240" w:lineRule="auto"/>
        <w:jc w:val="both"/>
        <w:rPr>
          <w:kern w:val="2"/>
          <w:sz w:val="24"/>
          <w:szCs w:val="22"/>
          <w:lang w:val="en-US"/>
        </w:rPr>
      </w:pPr>
      <w:r>
        <w:rPr>
          <w:rFonts w:hint="eastAsia" w:ascii="Times New Roman"/>
          <w:kern w:val="2"/>
          <w:sz w:val="24"/>
          <w:szCs w:val="22"/>
          <w:lang w:val="en-US"/>
        </w:rPr>
        <w:t>式中：</w:t>
      </w:r>
    </w:p>
    <w:p>
      <w:pPr>
        <w:widowControl w:val="0"/>
        <w:spacing w:line="240" w:lineRule="auto"/>
        <w:ind w:firstLine="480" w:firstLineChars="200"/>
        <w:jc w:val="both"/>
        <w:rPr>
          <w:kern w:val="2"/>
          <w:szCs w:val="21"/>
          <w:lang w:val="en-US"/>
        </w:rPr>
      </w:pPr>
      <w:r>
        <w:rPr>
          <w:kern w:val="2"/>
          <w:position w:val="-6"/>
          <w:sz w:val="24"/>
          <w:szCs w:val="22"/>
          <w:lang w:val="en-US"/>
        </w:rPr>
        <w:drawing>
          <wp:inline distT="0" distB="0" distL="114300" distR="114300">
            <wp:extent cx="381000" cy="220980"/>
            <wp:effectExtent l="0" t="0" r="0" b="8255"/>
            <wp:docPr id="1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5"/>
                    <pic:cNvPicPr>
                      <a:picLocks noChangeAspect="1"/>
                    </pic:cNvPicPr>
                  </pic:nvPicPr>
                  <pic:blipFill>
                    <a:blip r:embed="rId115"/>
                    <a:stretch>
                      <a:fillRect/>
                    </a:stretch>
                  </pic:blipFill>
                  <pic:spPr>
                    <a:xfrm>
                      <a:off x="0" y="0"/>
                      <a:ext cx="381000" cy="220980"/>
                    </a:xfrm>
                    <a:prstGeom prst="rect">
                      <a:avLst/>
                    </a:prstGeom>
                    <a:noFill/>
                    <a:ln>
                      <a:noFill/>
                    </a:ln>
                  </pic:spPr>
                </pic:pic>
              </a:graphicData>
            </a:graphic>
          </wp:inline>
        </w:drawing>
      </w:r>
      <w:r>
        <w:rPr>
          <w:rFonts w:hint="eastAsia" w:ascii="Times New Roman"/>
          <w:kern w:val="2"/>
          <w:sz w:val="24"/>
          <w:szCs w:val="22"/>
          <w:lang w:val="en-US"/>
        </w:rPr>
        <w:t>——</w:t>
      </w:r>
      <w:r>
        <w:rPr>
          <w:kern w:val="2"/>
          <w:szCs w:val="21"/>
          <w:lang w:val="en-US"/>
        </w:rPr>
        <w:t>居住区所在城市或气候区的典型气象日空气干球温度的平均值</w:t>
      </w:r>
      <w:r>
        <w:rPr>
          <w:rFonts w:hint="eastAsia" w:ascii="Times New Roman"/>
          <w:kern w:val="2"/>
          <w:szCs w:val="21"/>
          <w:lang w:val="en-US"/>
        </w:rPr>
        <w:t>（℃），按本标准附录A的规定取值；</w:t>
      </w:r>
    </w:p>
    <w:p>
      <w:pPr>
        <w:widowControl w:val="0"/>
        <w:spacing w:line="240" w:lineRule="auto"/>
        <w:ind w:firstLine="480" w:firstLineChars="200"/>
        <w:jc w:val="both"/>
        <w:rPr>
          <w:kern w:val="2"/>
          <w:szCs w:val="21"/>
          <w:lang w:val="en-US"/>
        </w:rPr>
      </w:pPr>
      <w:r>
        <w:rPr>
          <w:kern w:val="2"/>
          <w:position w:val="-12"/>
          <w:sz w:val="24"/>
          <w:szCs w:val="22"/>
          <w:lang w:val="en-US"/>
        </w:rPr>
        <w:drawing>
          <wp:inline distT="0" distB="0" distL="114300" distR="114300">
            <wp:extent cx="487680" cy="228600"/>
            <wp:effectExtent l="0" t="0" r="0" b="0"/>
            <wp:docPr id="1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6"/>
                    <pic:cNvPicPr>
                      <a:picLocks noChangeAspect="1"/>
                    </pic:cNvPicPr>
                  </pic:nvPicPr>
                  <pic:blipFill>
                    <a:blip r:embed="rId116"/>
                    <a:stretch>
                      <a:fillRect/>
                    </a:stretch>
                  </pic:blipFill>
                  <pic:spPr>
                    <a:xfrm>
                      <a:off x="0" y="0"/>
                      <a:ext cx="487680" cy="228600"/>
                    </a:xfrm>
                    <a:prstGeom prst="rect">
                      <a:avLst/>
                    </a:prstGeom>
                    <a:noFill/>
                    <a:ln>
                      <a:noFill/>
                    </a:ln>
                  </pic:spPr>
                </pic:pic>
              </a:graphicData>
            </a:graphic>
          </wp:inline>
        </w:drawing>
      </w:r>
      <w:r>
        <w:rPr>
          <w:rFonts w:hint="eastAsia" w:ascii="Times New Roman"/>
          <w:kern w:val="2"/>
          <w:sz w:val="24"/>
          <w:szCs w:val="22"/>
          <w:lang w:val="en-US"/>
        </w:rPr>
        <w:t>——</w:t>
      </w:r>
      <w:r>
        <w:rPr>
          <w:kern w:val="2"/>
          <w:position w:val="-6"/>
          <w:sz w:val="24"/>
          <w:szCs w:val="22"/>
          <w:lang w:val="en-US"/>
        </w:rPr>
        <w:drawing>
          <wp:inline distT="0" distB="0" distL="114300" distR="114300">
            <wp:extent cx="121920" cy="144780"/>
            <wp:effectExtent l="0" t="0" r="3810" b="0"/>
            <wp:docPr id="1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7"/>
                    <pic:cNvPicPr>
                      <a:picLocks noChangeAspect="1"/>
                    </pic:cNvPicPr>
                  </pic:nvPicPr>
                  <pic:blipFill>
                    <a:blip r:embed="rId110"/>
                    <a:stretch>
                      <a:fillRect/>
                    </a:stretch>
                  </pic:blipFill>
                  <pic:spPr>
                    <a:xfrm>
                      <a:off x="0" y="0"/>
                      <a:ext cx="121920" cy="144780"/>
                    </a:xfrm>
                    <a:prstGeom prst="rect">
                      <a:avLst/>
                    </a:prstGeom>
                    <a:noFill/>
                    <a:ln>
                      <a:noFill/>
                    </a:ln>
                  </pic:spPr>
                </pic:pic>
              </a:graphicData>
            </a:graphic>
          </wp:inline>
        </w:drawing>
      </w:r>
      <w:r>
        <w:rPr>
          <w:kern w:val="2"/>
          <w:szCs w:val="21"/>
          <w:lang w:val="en-US"/>
        </w:rPr>
        <w:t>及之前时刻太阳辐射阶跃量引起的相邻时刻空气干球温度变化量</w:t>
      </w:r>
      <w:r>
        <w:rPr>
          <w:rFonts w:hint="eastAsia" w:ascii="Times New Roman"/>
          <w:kern w:val="2"/>
          <w:szCs w:val="21"/>
          <w:lang w:val="en-US"/>
        </w:rPr>
        <w:t>（℃），按本标准式（B.0.2-1）的方法计算；</w:t>
      </w:r>
    </w:p>
    <w:p>
      <w:pPr>
        <w:widowControl w:val="0"/>
        <w:spacing w:line="240" w:lineRule="auto"/>
        <w:ind w:firstLine="480" w:firstLineChars="200"/>
        <w:jc w:val="both"/>
        <w:rPr>
          <w:kern w:val="2"/>
          <w:szCs w:val="21"/>
          <w:lang w:val="en-US"/>
        </w:rPr>
      </w:pPr>
      <w:r>
        <w:rPr>
          <w:kern w:val="2"/>
          <w:position w:val="-12"/>
          <w:sz w:val="24"/>
          <w:szCs w:val="22"/>
          <w:lang w:val="en-US"/>
        </w:rPr>
        <w:drawing>
          <wp:inline distT="0" distB="0" distL="114300" distR="114300">
            <wp:extent cx="464820" cy="228600"/>
            <wp:effectExtent l="0" t="0" r="0" b="0"/>
            <wp:docPr id="12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8"/>
                    <pic:cNvPicPr>
                      <a:picLocks noChangeAspect="1"/>
                    </pic:cNvPicPr>
                  </pic:nvPicPr>
                  <pic:blipFill>
                    <a:blip r:embed="rId117"/>
                    <a:stretch>
                      <a:fillRect/>
                    </a:stretch>
                  </pic:blipFill>
                  <pic:spPr>
                    <a:xfrm>
                      <a:off x="0" y="0"/>
                      <a:ext cx="464820" cy="228600"/>
                    </a:xfrm>
                    <a:prstGeom prst="rect">
                      <a:avLst/>
                    </a:prstGeom>
                    <a:noFill/>
                    <a:ln>
                      <a:noFill/>
                    </a:ln>
                  </pic:spPr>
                </pic:pic>
              </a:graphicData>
            </a:graphic>
          </wp:inline>
        </w:drawing>
      </w:r>
      <w:r>
        <w:rPr>
          <w:rFonts w:hint="eastAsia" w:ascii="Times New Roman"/>
          <w:kern w:val="2"/>
          <w:sz w:val="24"/>
          <w:szCs w:val="22"/>
          <w:lang w:val="en-US"/>
        </w:rPr>
        <w:t>——</w:t>
      </w:r>
      <w:r>
        <w:rPr>
          <w:kern w:val="2"/>
          <w:position w:val="-6"/>
          <w:sz w:val="24"/>
          <w:szCs w:val="22"/>
          <w:lang w:val="en-US"/>
        </w:rPr>
        <w:drawing>
          <wp:inline distT="0" distB="0" distL="114300" distR="114300">
            <wp:extent cx="121920" cy="144780"/>
            <wp:effectExtent l="0" t="0" r="3810" b="0"/>
            <wp:docPr id="12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9"/>
                    <pic:cNvPicPr>
                      <a:picLocks noChangeAspect="1"/>
                    </pic:cNvPicPr>
                  </pic:nvPicPr>
                  <pic:blipFill>
                    <a:blip r:embed="rId110"/>
                    <a:stretch>
                      <a:fillRect/>
                    </a:stretch>
                  </pic:blipFill>
                  <pic:spPr>
                    <a:xfrm>
                      <a:off x="0" y="0"/>
                      <a:ext cx="121920" cy="144780"/>
                    </a:xfrm>
                    <a:prstGeom prst="rect">
                      <a:avLst/>
                    </a:prstGeom>
                    <a:noFill/>
                    <a:ln>
                      <a:noFill/>
                    </a:ln>
                  </pic:spPr>
                </pic:pic>
              </a:graphicData>
            </a:graphic>
          </wp:inline>
        </w:drawing>
      </w:r>
      <w:r>
        <w:rPr>
          <w:kern w:val="2"/>
          <w:szCs w:val="21"/>
          <w:lang w:val="en-US"/>
        </w:rPr>
        <w:t>时刻长波辐射引起的本时刻空气干球温度变化量</w:t>
      </w:r>
      <w:r>
        <w:rPr>
          <w:rFonts w:hint="eastAsia" w:ascii="Times New Roman"/>
          <w:kern w:val="2"/>
          <w:szCs w:val="21"/>
          <w:lang w:val="en-US"/>
        </w:rPr>
        <w:t>（℃），按本标准式（B.0.3-1）的方法计算；</w:t>
      </w:r>
    </w:p>
    <w:p>
      <w:pPr>
        <w:kinsoku w:val="0"/>
        <w:spacing w:line="400" w:lineRule="atLeast"/>
        <w:ind w:firstLine="480" w:firstLineChars="200"/>
        <w:jc w:val="both"/>
        <w:rPr>
          <w:rFonts w:ascii="Times New Roman" w:hAnsi="Times New Roman" w:eastAsia="宋体" w:cs="Times New Roman"/>
          <w:sz w:val="21"/>
          <w:szCs w:val="21"/>
          <w:lang w:val="en-US" w:eastAsia="zh-CN" w:bidi="ar-SA"/>
        </w:rPr>
      </w:pPr>
      <w:r>
        <w:rPr>
          <w:rFonts w:ascii="Times New Roman" w:hAnsi="Times New Roman" w:eastAsia="宋体" w:cs="Times New Roman"/>
          <w:kern w:val="2"/>
          <w:position w:val="-12"/>
          <w:sz w:val="24"/>
          <w:szCs w:val="22"/>
          <w:lang w:val="en-US" w:eastAsia="zh-CN" w:bidi="ar-SA"/>
        </w:rPr>
        <w:drawing>
          <wp:inline distT="0" distB="0" distL="114300" distR="114300">
            <wp:extent cx="464820" cy="228600"/>
            <wp:effectExtent l="0" t="0" r="0" b="0"/>
            <wp:docPr id="11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0"/>
                    <pic:cNvPicPr>
                      <a:picLocks noChangeAspect="1"/>
                    </pic:cNvPicPr>
                  </pic:nvPicPr>
                  <pic:blipFill>
                    <a:blip r:embed="rId118"/>
                    <a:stretch>
                      <a:fillRect/>
                    </a:stretch>
                  </pic:blipFill>
                  <pic:spPr>
                    <a:xfrm>
                      <a:off x="0" y="0"/>
                      <a:ext cx="464820" cy="228600"/>
                    </a:xfrm>
                    <a:prstGeom prst="rect">
                      <a:avLst/>
                    </a:prstGeom>
                    <a:noFill/>
                    <a:ln>
                      <a:noFill/>
                    </a:ln>
                  </pic:spPr>
                </pic:pic>
              </a:graphicData>
            </a:graphic>
          </wp:inline>
        </w:drawing>
      </w:r>
      <w:r>
        <w:rPr>
          <w:rFonts w:hint="eastAsia" w:ascii="Times New Roman" w:hAnsi="Times New Roman" w:eastAsia="宋体" w:cs="Times New Roman"/>
          <w:kern w:val="2"/>
          <w:sz w:val="24"/>
          <w:szCs w:val="22"/>
          <w:lang w:val="en-US" w:eastAsia="zh-CN" w:bidi="ar-SA"/>
        </w:rPr>
        <w:t>——</w:t>
      </w:r>
      <w:r>
        <w:rPr>
          <w:rFonts w:ascii="Times New Roman" w:hAnsi="Times New Roman" w:eastAsia="宋体" w:cs="Times New Roman"/>
          <w:kern w:val="2"/>
          <w:position w:val="-6"/>
          <w:sz w:val="24"/>
          <w:szCs w:val="22"/>
          <w:lang w:val="en-US" w:eastAsia="zh-CN" w:bidi="ar-SA"/>
        </w:rPr>
        <w:drawing>
          <wp:inline distT="0" distB="0" distL="114300" distR="114300">
            <wp:extent cx="121920" cy="144780"/>
            <wp:effectExtent l="0" t="0" r="3810" b="0"/>
            <wp:docPr id="1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1"/>
                    <pic:cNvPicPr>
                      <a:picLocks noChangeAspect="1"/>
                    </pic:cNvPicPr>
                  </pic:nvPicPr>
                  <pic:blipFill>
                    <a:blip r:embed="rId110"/>
                    <a:stretch>
                      <a:fillRect/>
                    </a:stretch>
                  </pic:blipFill>
                  <pic:spPr>
                    <a:xfrm>
                      <a:off x="0" y="0"/>
                      <a:ext cx="121920" cy="144780"/>
                    </a:xfrm>
                    <a:prstGeom prst="rect">
                      <a:avLst/>
                    </a:prstGeom>
                    <a:noFill/>
                    <a:ln>
                      <a:noFill/>
                    </a:ln>
                  </pic:spPr>
                </pic:pic>
              </a:graphicData>
            </a:graphic>
          </wp:inline>
        </w:drawing>
      </w:r>
      <w:r>
        <w:rPr>
          <w:rFonts w:ascii="Times New Roman" w:hAnsi="Times New Roman" w:eastAsia="宋体" w:cs="Times New Roman"/>
          <w:kern w:val="2"/>
          <w:sz w:val="21"/>
          <w:szCs w:val="21"/>
          <w:lang w:val="en-US" w:eastAsia="zh-CN" w:bidi="ar-SA"/>
        </w:rPr>
        <w:t>时刻蒸发换热引起的本时刻空气干球温度变化量</w:t>
      </w:r>
      <w:r>
        <w:rPr>
          <w:rFonts w:hint="eastAsia" w:ascii="Times New Roman" w:hAnsi="Times New Roman" w:eastAsia="宋体" w:cs="Times New Roman"/>
          <w:kern w:val="2"/>
          <w:sz w:val="21"/>
          <w:szCs w:val="21"/>
          <w:lang w:val="en-US" w:eastAsia="zh-CN" w:bidi="ar-SA"/>
        </w:rPr>
        <w:t>（℃），按本标准式（B.0.4-1）的方法计算。</w:t>
      </w:r>
    </w:p>
    <w:p>
      <w:pPr>
        <w:keepNext/>
        <w:numPr>
          <w:ilvl w:val="0"/>
          <w:numId w:val="1"/>
        </w:numPr>
        <w:kinsoku w:val="0"/>
        <w:spacing w:before="240" w:after="60"/>
        <w:outlineLvl w:val="0"/>
        <w:rPr>
          <w:rFonts w:ascii="Times New Roman" w:hAnsi="Times New Roman" w:eastAsia="宋体" w:cs="Times New Roman"/>
          <w:b/>
          <w:bCs/>
          <w:kern w:val="32"/>
          <w:sz w:val="28"/>
          <w:szCs w:val="28"/>
          <w:lang w:val="en-US" w:eastAsia="zh-CN" w:bidi="ar-SA"/>
        </w:rPr>
      </w:pPr>
      <w:bookmarkStart w:id="404" w:name="_Toc16494749"/>
      <w:r>
        <w:rPr>
          <w:rFonts w:hint="eastAsia" w:ascii="Times New Roman" w:hAnsi="Times New Roman" w:eastAsia="宋体" w:cs="Times New Roman"/>
          <w:b/>
          <w:bCs/>
          <w:kern w:val="32"/>
          <w:sz w:val="28"/>
          <w:szCs w:val="28"/>
          <w:lang w:val="en-US" w:eastAsia="zh-CN" w:bidi="ar-SA"/>
        </w:rPr>
        <w:t>计算参数</w:t>
      </w:r>
      <w:bookmarkEnd w:id="404"/>
    </w:p>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405" w:name="_Toc16494750"/>
      <w:r>
        <w:rPr>
          <w:rFonts w:hint="eastAsia" w:ascii="宋体" w:hAnsi="Times New Roman" w:eastAsia="宋体" w:cs="Arial"/>
          <w:b/>
          <w:bCs/>
          <w:iCs/>
          <w:color w:val="000000"/>
          <w:sz w:val="24"/>
          <w:szCs w:val="24"/>
          <w:lang w:val="en-US" w:eastAsia="zh-CN" w:bidi="ar-SA"/>
        </w:rPr>
        <w:t>典型气象日气象参数</w:t>
      </w:r>
      <w:bookmarkEnd w:id="405"/>
    </w:p>
    <w:tbl>
      <w:tblPr>
        <w:tblStyle w:val="2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285"/>
        <w:gridCol w:w="1342"/>
        <w:gridCol w:w="1342"/>
        <w:gridCol w:w="1341"/>
        <w:gridCol w:w="1341"/>
        <w:gridCol w:w="1341"/>
        <w:gridCol w:w="134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时刻</w:t>
            </w:r>
          </w:p>
        </w:tc>
        <w:tc>
          <w:tcPr>
            <w:tcW w:w="1341" w:type="dxa"/>
            <w:shd w:val="clear" w:color="auto" w:fill="E6E6E6"/>
            <w:vAlign w:val="center"/>
          </w:tcPr>
          <w:p>
            <w:pPr>
              <w:spacing w:line="240" w:lineRule="auto"/>
              <w:jc w:val="center"/>
              <w:rPr>
                <w:rFonts w:hint="eastAsia" w:eastAsia="宋体"/>
                <w:lang w:eastAsia="zh-CN"/>
              </w:rPr>
            </w:pPr>
            <w:r>
              <w:t>干球温度</w:t>
            </w:r>
          </w:p>
          <w:p>
            <w:pPr>
              <w:spacing w:line="240" w:lineRule="auto"/>
              <w:jc w:val="center"/>
            </w:pPr>
            <w:r>
              <w:t>(℃)</w:t>
            </w:r>
          </w:p>
        </w:tc>
        <w:tc>
          <w:tcPr>
            <w:tcW w:w="1341" w:type="dxa"/>
            <w:shd w:val="clear" w:color="auto" w:fill="E6E6E6"/>
            <w:vAlign w:val="center"/>
          </w:tcPr>
          <w:p>
            <w:pPr>
              <w:spacing w:line="240" w:lineRule="auto"/>
              <w:jc w:val="center"/>
            </w:pPr>
            <w:r>
              <w:t>相对湿度(%)</w:t>
            </w:r>
          </w:p>
        </w:tc>
        <w:tc>
          <w:tcPr>
            <w:tcW w:w="1341" w:type="dxa"/>
            <w:shd w:val="clear" w:color="auto" w:fill="E6E6E6"/>
            <w:vAlign w:val="center"/>
          </w:tcPr>
          <w:p>
            <w:pPr>
              <w:spacing w:line="240" w:lineRule="auto"/>
              <w:jc w:val="center"/>
              <w:rPr>
                <w:rFonts w:hint="eastAsia" w:eastAsia="宋体"/>
                <w:lang w:eastAsia="zh-CN"/>
              </w:rPr>
            </w:pPr>
            <w:r>
              <w:t>水平总辐射照度</w:t>
            </w:r>
          </w:p>
          <w:p>
            <w:pPr>
              <w:spacing w:line="240" w:lineRule="auto"/>
              <w:jc w:val="center"/>
            </w:pPr>
            <w:r>
              <w:t>(W/㎡)</w:t>
            </w:r>
          </w:p>
        </w:tc>
        <w:tc>
          <w:tcPr>
            <w:tcW w:w="1341" w:type="dxa"/>
            <w:shd w:val="clear" w:color="auto" w:fill="E6E6E6"/>
            <w:vAlign w:val="center"/>
          </w:tcPr>
          <w:p>
            <w:pPr>
              <w:spacing w:line="240" w:lineRule="auto"/>
              <w:jc w:val="center"/>
              <w:rPr>
                <w:rFonts w:hint="eastAsia" w:eastAsia="宋体"/>
                <w:lang w:eastAsia="zh-CN"/>
              </w:rPr>
            </w:pPr>
            <w:r>
              <w:t>水平散射辐射照度</w:t>
            </w:r>
          </w:p>
          <w:p>
            <w:pPr>
              <w:spacing w:line="240" w:lineRule="auto"/>
              <w:jc w:val="center"/>
            </w:pPr>
            <w:r>
              <w:t>(W/㎡)</w:t>
            </w:r>
          </w:p>
        </w:tc>
        <w:tc>
          <w:tcPr>
            <w:tcW w:w="1341" w:type="dxa"/>
            <w:shd w:val="clear" w:color="auto" w:fill="E6E6E6"/>
            <w:vAlign w:val="center"/>
          </w:tcPr>
          <w:p>
            <w:pPr>
              <w:spacing w:line="240" w:lineRule="auto"/>
              <w:jc w:val="center"/>
            </w:pPr>
            <w:r>
              <w:t>风速(m/s)</w:t>
            </w:r>
          </w:p>
        </w:tc>
        <w:tc>
          <w:tcPr>
            <w:tcW w:w="1341" w:type="dxa"/>
            <w:shd w:val="clear" w:color="auto" w:fill="E6E6E6"/>
            <w:vAlign w:val="center"/>
          </w:tcPr>
          <w:p>
            <w:pPr>
              <w:spacing w:line="240" w:lineRule="auto"/>
              <w:jc w:val="center"/>
            </w:pPr>
            <w:r>
              <w:t>主导风向</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0</w:t>
            </w:r>
          </w:p>
        </w:tc>
        <w:tc>
          <w:tcPr>
            <w:tcW w:w="1341" w:type="dxa"/>
            <w:vAlign w:val="center"/>
          </w:tcPr>
          <w:p>
            <w:pPr>
              <w:spacing w:line="240" w:lineRule="auto"/>
              <w:jc w:val="center"/>
            </w:pPr>
            <w:r>
              <w:t>24.5</w:t>
            </w:r>
          </w:p>
        </w:tc>
        <w:tc>
          <w:tcPr>
            <w:tcW w:w="1341" w:type="dxa"/>
            <w:vAlign w:val="center"/>
          </w:tcPr>
          <w:p>
            <w:pPr>
              <w:spacing w:line="240" w:lineRule="auto"/>
              <w:jc w:val="center"/>
            </w:pPr>
            <w:r>
              <w:t>80</w:t>
            </w:r>
          </w:p>
        </w:tc>
        <w:tc>
          <w:tcPr>
            <w:tcW w:w="1341" w:type="dxa"/>
            <w:vAlign w:val="center"/>
          </w:tcPr>
          <w:p>
            <w:pPr>
              <w:spacing w:line="240" w:lineRule="auto"/>
              <w:jc w:val="center"/>
            </w:pPr>
            <w:r>
              <w:t>0.00</w:t>
            </w:r>
          </w:p>
        </w:tc>
        <w:tc>
          <w:tcPr>
            <w:tcW w:w="1341" w:type="dxa"/>
            <w:vAlign w:val="center"/>
          </w:tcPr>
          <w:p>
            <w:pPr>
              <w:spacing w:line="240" w:lineRule="auto"/>
              <w:jc w:val="center"/>
            </w:pPr>
            <w:r>
              <w:t>0.00</w:t>
            </w:r>
          </w:p>
        </w:tc>
        <w:tc>
          <w:tcPr>
            <w:tcW w:w="1341" w:type="dxa"/>
            <w:vAlign w:val="center"/>
          </w:tcPr>
          <w:p>
            <w:pPr>
              <w:spacing w:line="240" w:lineRule="auto"/>
              <w:jc w:val="center"/>
            </w:pPr>
            <w:r>
              <w:t>1.6</w:t>
            </w:r>
          </w:p>
        </w:tc>
        <w:tc>
          <w:tcPr>
            <w:tcW w:w="1341" w:type="dxa"/>
            <w:vMerge w:val="restart"/>
            <w:vAlign w:val="center"/>
          </w:tcPr>
          <w:p>
            <w:pPr>
              <w:spacing w:line="240" w:lineRule="auto"/>
              <w:jc w:val="center"/>
            </w:pPr>
            <w:r>
              <w:t>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1</w:t>
            </w:r>
          </w:p>
        </w:tc>
        <w:tc>
          <w:tcPr>
            <w:tcW w:w="1341" w:type="dxa"/>
            <w:vAlign w:val="center"/>
          </w:tcPr>
          <w:p>
            <w:pPr>
              <w:spacing w:line="240" w:lineRule="auto"/>
              <w:jc w:val="center"/>
            </w:pPr>
            <w:r>
              <w:t>24.1</w:t>
            </w:r>
          </w:p>
        </w:tc>
        <w:tc>
          <w:tcPr>
            <w:tcW w:w="1341" w:type="dxa"/>
            <w:vAlign w:val="center"/>
          </w:tcPr>
          <w:p>
            <w:pPr>
              <w:spacing w:line="240" w:lineRule="auto"/>
              <w:jc w:val="center"/>
            </w:pPr>
            <w:r>
              <w:t>81</w:t>
            </w:r>
          </w:p>
        </w:tc>
        <w:tc>
          <w:tcPr>
            <w:tcW w:w="1341" w:type="dxa"/>
            <w:vAlign w:val="center"/>
          </w:tcPr>
          <w:p>
            <w:pPr>
              <w:spacing w:line="240" w:lineRule="auto"/>
              <w:jc w:val="center"/>
            </w:pPr>
            <w:r>
              <w:t>0.00</w:t>
            </w:r>
          </w:p>
        </w:tc>
        <w:tc>
          <w:tcPr>
            <w:tcW w:w="1341" w:type="dxa"/>
            <w:vAlign w:val="center"/>
          </w:tcPr>
          <w:p>
            <w:pPr>
              <w:spacing w:line="240" w:lineRule="auto"/>
              <w:jc w:val="center"/>
            </w:pPr>
            <w:r>
              <w:t>0.00</w:t>
            </w:r>
          </w:p>
        </w:tc>
        <w:tc>
          <w:tcPr>
            <w:tcW w:w="1341" w:type="dxa"/>
            <w:vAlign w:val="center"/>
          </w:tcPr>
          <w:p>
            <w:pPr>
              <w:spacing w:line="240" w:lineRule="auto"/>
              <w:jc w:val="center"/>
            </w:pPr>
            <w:r>
              <w:t>1.5</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2</w:t>
            </w:r>
          </w:p>
        </w:tc>
        <w:tc>
          <w:tcPr>
            <w:tcW w:w="1341" w:type="dxa"/>
            <w:vAlign w:val="center"/>
          </w:tcPr>
          <w:p>
            <w:pPr>
              <w:spacing w:line="240" w:lineRule="auto"/>
              <w:jc w:val="center"/>
            </w:pPr>
            <w:r>
              <w:t>23.6</w:t>
            </w:r>
          </w:p>
        </w:tc>
        <w:tc>
          <w:tcPr>
            <w:tcW w:w="1341" w:type="dxa"/>
            <w:vAlign w:val="center"/>
          </w:tcPr>
          <w:p>
            <w:pPr>
              <w:spacing w:line="240" w:lineRule="auto"/>
              <w:jc w:val="center"/>
            </w:pPr>
            <w:r>
              <w:t>83</w:t>
            </w:r>
          </w:p>
        </w:tc>
        <w:tc>
          <w:tcPr>
            <w:tcW w:w="1341" w:type="dxa"/>
            <w:vAlign w:val="center"/>
          </w:tcPr>
          <w:p>
            <w:pPr>
              <w:spacing w:line="240" w:lineRule="auto"/>
              <w:jc w:val="center"/>
            </w:pPr>
            <w:r>
              <w:t>0.00</w:t>
            </w:r>
          </w:p>
        </w:tc>
        <w:tc>
          <w:tcPr>
            <w:tcW w:w="1341" w:type="dxa"/>
            <w:vAlign w:val="center"/>
          </w:tcPr>
          <w:p>
            <w:pPr>
              <w:spacing w:line="240" w:lineRule="auto"/>
              <w:jc w:val="center"/>
            </w:pPr>
            <w:r>
              <w:t>0.00</w:t>
            </w:r>
          </w:p>
        </w:tc>
        <w:tc>
          <w:tcPr>
            <w:tcW w:w="1341" w:type="dxa"/>
            <w:vAlign w:val="center"/>
          </w:tcPr>
          <w:p>
            <w:pPr>
              <w:spacing w:line="240" w:lineRule="auto"/>
              <w:jc w:val="center"/>
            </w:pPr>
            <w:r>
              <w:t>1.3</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3</w:t>
            </w:r>
          </w:p>
        </w:tc>
        <w:tc>
          <w:tcPr>
            <w:tcW w:w="1341" w:type="dxa"/>
            <w:vAlign w:val="center"/>
          </w:tcPr>
          <w:p>
            <w:pPr>
              <w:spacing w:line="240" w:lineRule="auto"/>
              <w:jc w:val="center"/>
            </w:pPr>
            <w:r>
              <w:t>23.2</w:t>
            </w:r>
          </w:p>
        </w:tc>
        <w:tc>
          <w:tcPr>
            <w:tcW w:w="1341" w:type="dxa"/>
            <w:vAlign w:val="center"/>
          </w:tcPr>
          <w:p>
            <w:pPr>
              <w:spacing w:line="240" w:lineRule="auto"/>
              <w:jc w:val="center"/>
            </w:pPr>
            <w:r>
              <w:t>85</w:t>
            </w:r>
          </w:p>
        </w:tc>
        <w:tc>
          <w:tcPr>
            <w:tcW w:w="1341" w:type="dxa"/>
            <w:vAlign w:val="center"/>
          </w:tcPr>
          <w:p>
            <w:pPr>
              <w:spacing w:line="240" w:lineRule="auto"/>
              <w:jc w:val="center"/>
            </w:pPr>
            <w:r>
              <w:t>0.00</w:t>
            </w:r>
          </w:p>
        </w:tc>
        <w:tc>
          <w:tcPr>
            <w:tcW w:w="1341" w:type="dxa"/>
            <w:vAlign w:val="center"/>
          </w:tcPr>
          <w:p>
            <w:pPr>
              <w:spacing w:line="240" w:lineRule="auto"/>
              <w:jc w:val="center"/>
            </w:pPr>
            <w:r>
              <w:t>0.00</w:t>
            </w:r>
          </w:p>
        </w:tc>
        <w:tc>
          <w:tcPr>
            <w:tcW w:w="1341" w:type="dxa"/>
            <w:vAlign w:val="center"/>
          </w:tcPr>
          <w:p>
            <w:pPr>
              <w:spacing w:line="240" w:lineRule="auto"/>
              <w:jc w:val="center"/>
            </w:pPr>
            <w:r>
              <w:t>1.4</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4</w:t>
            </w:r>
          </w:p>
        </w:tc>
        <w:tc>
          <w:tcPr>
            <w:tcW w:w="1341" w:type="dxa"/>
            <w:vAlign w:val="center"/>
          </w:tcPr>
          <w:p>
            <w:pPr>
              <w:spacing w:line="240" w:lineRule="auto"/>
              <w:jc w:val="center"/>
            </w:pPr>
            <w:r>
              <w:t>22.8</w:t>
            </w:r>
          </w:p>
        </w:tc>
        <w:tc>
          <w:tcPr>
            <w:tcW w:w="1341" w:type="dxa"/>
            <w:vAlign w:val="center"/>
          </w:tcPr>
          <w:p>
            <w:pPr>
              <w:spacing w:line="240" w:lineRule="auto"/>
              <w:jc w:val="center"/>
            </w:pPr>
            <w:r>
              <w:t>86</w:t>
            </w:r>
          </w:p>
        </w:tc>
        <w:tc>
          <w:tcPr>
            <w:tcW w:w="1341" w:type="dxa"/>
            <w:vAlign w:val="center"/>
          </w:tcPr>
          <w:p>
            <w:pPr>
              <w:spacing w:line="240" w:lineRule="auto"/>
              <w:jc w:val="center"/>
            </w:pPr>
            <w:r>
              <w:t>0.00</w:t>
            </w:r>
          </w:p>
        </w:tc>
        <w:tc>
          <w:tcPr>
            <w:tcW w:w="1341" w:type="dxa"/>
            <w:vAlign w:val="center"/>
          </w:tcPr>
          <w:p>
            <w:pPr>
              <w:spacing w:line="240" w:lineRule="auto"/>
              <w:jc w:val="center"/>
            </w:pPr>
            <w:r>
              <w:t>0.00</w:t>
            </w:r>
          </w:p>
        </w:tc>
        <w:tc>
          <w:tcPr>
            <w:tcW w:w="1341" w:type="dxa"/>
            <w:vAlign w:val="center"/>
          </w:tcPr>
          <w:p>
            <w:pPr>
              <w:spacing w:line="240" w:lineRule="auto"/>
              <w:jc w:val="center"/>
            </w:pPr>
            <w:r>
              <w:t>1.3</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5</w:t>
            </w:r>
          </w:p>
        </w:tc>
        <w:tc>
          <w:tcPr>
            <w:tcW w:w="1341" w:type="dxa"/>
            <w:vAlign w:val="center"/>
          </w:tcPr>
          <w:p>
            <w:pPr>
              <w:spacing w:line="240" w:lineRule="auto"/>
              <w:jc w:val="center"/>
            </w:pPr>
            <w:r>
              <w:t>22.6</w:t>
            </w:r>
          </w:p>
        </w:tc>
        <w:tc>
          <w:tcPr>
            <w:tcW w:w="1341" w:type="dxa"/>
            <w:vAlign w:val="center"/>
          </w:tcPr>
          <w:p>
            <w:pPr>
              <w:spacing w:line="240" w:lineRule="auto"/>
              <w:jc w:val="center"/>
            </w:pPr>
            <w:r>
              <w:t>86</w:t>
            </w:r>
          </w:p>
        </w:tc>
        <w:tc>
          <w:tcPr>
            <w:tcW w:w="1341" w:type="dxa"/>
            <w:vAlign w:val="center"/>
          </w:tcPr>
          <w:p>
            <w:pPr>
              <w:spacing w:line="240" w:lineRule="auto"/>
              <w:jc w:val="center"/>
            </w:pPr>
            <w:r>
              <w:t>0.00</w:t>
            </w:r>
          </w:p>
        </w:tc>
        <w:tc>
          <w:tcPr>
            <w:tcW w:w="1341" w:type="dxa"/>
            <w:vAlign w:val="center"/>
          </w:tcPr>
          <w:p>
            <w:pPr>
              <w:spacing w:line="240" w:lineRule="auto"/>
              <w:jc w:val="center"/>
            </w:pPr>
            <w:r>
              <w:t>0.00</w:t>
            </w:r>
          </w:p>
        </w:tc>
        <w:tc>
          <w:tcPr>
            <w:tcW w:w="1341" w:type="dxa"/>
            <w:vAlign w:val="center"/>
          </w:tcPr>
          <w:p>
            <w:pPr>
              <w:spacing w:line="240" w:lineRule="auto"/>
              <w:jc w:val="center"/>
            </w:pPr>
            <w:r>
              <w:t>1.3</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6</w:t>
            </w:r>
          </w:p>
        </w:tc>
        <w:tc>
          <w:tcPr>
            <w:tcW w:w="1341" w:type="dxa"/>
            <w:vAlign w:val="center"/>
          </w:tcPr>
          <w:p>
            <w:pPr>
              <w:spacing w:line="240" w:lineRule="auto"/>
              <w:jc w:val="center"/>
            </w:pPr>
            <w:r>
              <w:t>22.9</w:t>
            </w:r>
          </w:p>
        </w:tc>
        <w:tc>
          <w:tcPr>
            <w:tcW w:w="1341" w:type="dxa"/>
            <w:vAlign w:val="center"/>
          </w:tcPr>
          <w:p>
            <w:pPr>
              <w:spacing w:line="240" w:lineRule="auto"/>
              <w:jc w:val="center"/>
            </w:pPr>
            <w:r>
              <w:t>85</w:t>
            </w:r>
          </w:p>
        </w:tc>
        <w:tc>
          <w:tcPr>
            <w:tcW w:w="1341" w:type="dxa"/>
            <w:vAlign w:val="center"/>
          </w:tcPr>
          <w:p>
            <w:pPr>
              <w:spacing w:line="240" w:lineRule="auto"/>
              <w:jc w:val="center"/>
            </w:pPr>
            <w:r>
              <w:t>31.86</w:t>
            </w:r>
          </w:p>
        </w:tc>
        <w:tc>
          <w:tcPr>
            <w:tcW w:w="1341" w:type="dxa"/>
            <w:vAlign w:val="center"/>
          </w:tcPr>
          <w:p>
            <w:pPr>
              <w:spacing w:line="240" w:lineRule="auto"/>
              <w:jc w:val="center"/>
            </w:pPr>
            <w:r>
              <w:t>28.32</w:t>
            </w:r>
          </w:p>
        </w:tc>
        <w:tc>
          <w:tcPr>
            <w:tcW w:w="1341" w:type="dxa"/>
            <w:vAlign w:val="center"/>
          </w:tcPr>
          <w:p>
            <w:pPr>
              <w:spacing w:line="240" w:lineRule="auto"/>
              <w:jc w:val="center"/>
            </w:pPr>
            <w:r>
              <w:t>1.5</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7</w:t>
            </w:r>
          </w:p>
        </w:tc>
        <w:tc>
          <w:tcPr>
            <w:tcW w:w="1341" w:type="dxa"/>
            <w:vAlign w:val="center"/>
          </w:tcPr>
          <w:p>
            <w:pPr>
              <w:spacing w:line="240" w:lineRule="auto"/>
              <w:jc w:val="center"/>
            </w:pPr>
            <w:r>
              <w:t>23.5</w:t>
            </w:r>
          </w:p>
        </w:tc>
        <w:tc>
          <w:tcPr>
            <w:tcW w:w="1341" w:type="dxa"/>
            <w:vAlign w:val="center"/>
          </w:tcPr>
          <w:p>
            <w:pPr>
              <w:spacing w:line="240" w:lineRule="auto"/>
              <w:jc w:val="center"/>
            </w:pPr>
            <w:r>
              <w:t>82</w:t>
            </w:r>
          </w:p>
        </w:tc>
        <w:tc>
          <w:tcPr>
            <w:tcW w:w="1341" w:type="dxa"/>
            <w:vAlign w:val="center"/>
          </w:tcPr>
          <w:p>
            <w:pPr>
              <w:spacing w:line="240" w:lineRule="auto"/>
              <w:jc w:val="center"/>
            </w:pPr>
            <w:r>
              <w:t>123.90</w:t>
            </w:r>
          </w:p>
        </w:tc>
        <w:tc>
          <w:tcPr>
            <w:tcW w:w="1341" w:type="dxa"/>
            <w:vAlign w:val="center"/>
          </w:tcPr>
          <w:p>
            <w:pPr>
              <w:spacing w:line="240" w:lineRule="auto"/>
              <w:jc w:val="center"/>
            </w:pPr>
            <w:r>
              <w:t>97.94</w:t>
            </w:r>
          </w:p>
        </w:tc>
        <w:tc>
          <w:tcPr>
            <w:tcW w:w="1341" w:type="dxa"/>
            <w:vAlign w:val="center"/>
          </w:tcPr>
          <w:p>
            <w:pPr>
              <w:spacing w:line="240" w:lineRule="auto"/>
              <w:jc w:val="center"/>
            </w:pPr>
            <w:r>
              <w:t>1.6</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8</w:t>
            </w:r>
          </w:p>
        </w:tc>
        <w:tc>
          <w:tcPr>
            <w:tcW w:w="1341" w:type="dxa"/>
            <w:vAlign w:val="center"/>
          </w:tcPr>
          <w:p>
            <w:pPr>
              <w:spacing w:line="240" w:lineRule="auto"/>
              <w:jc w:val="center"/>
            </w:pPr>
            <w:r>
              <w:t>24.4</w:t>
            </w:r>
          </w:p>
        </w:tc>
        <w:tc>
          <w:tcPr>
            <w:tcW w:w="1341" w:type="dxa"/>
            <w:vAlign w:val="center"/>
          </w:tcPr>
          <w:p>
            <w:pPr>
              <w:spacing w:line="240" w:lineRule="auto"/>
              <w:jc w:val="center"/>
            </w:pPr>
            <w:r>
              <w:t>78</w:t>
            </w:r>
          </w:p>
        </w:tc>
        <w:tc>
          <w:tcPr>
            <w:tcW w:w="1341" w:type="dxa"/>
            <w:vAlign w:val="center"/>
          </w:tcPr>
          <w:p>
            <w:pPr>
              <w:spacing w:line="240" w:lineRule="auto"/>
              <w:jc w:val="center"/>
            </w:pPr>
            <w:r>
              <w:t>230.10</w:t>
            </w:r>
          </w:p>
        </w:tc>
        <w:tc>
          <w:tcPr>
            <w:tcW w:w="1341" w:type="dxa"/>
            <w:vAlign w:val="center"/>
          </w:tcPr>
          <w:p>
            <w:pPr>
              <w:spacing w:line="240" w:lineRule="auto"/>
              <w:jc w:val="center"/>
            </w:pPr>
            <w:r>
              <w:t>178.18</w:t>
            </w:r>
          </w:p>
        </w:tc>
        <w:tc>
          <w:tcPr>
            <w:tcW w:w="1341" w:type="dxa"/>
            <w:vAlign w:val="center"/>
          </w:tcPr>
          <w:p>
            <w:pPr>
              <w:spacing w:line="240" w:lineRule="auto"/>
              <w:jc w:val="center"/>
            </w:pPr>
            <w:r>
              <w:t>1.7</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9</w:t>
            </w:r>
          </w:p>
        </w:tc>
        <w:tc>
          <w:tcPr>
            <w:tcW w:w="1341" w:type="dxa"/>
            <w:vAlign w:val="center"/>
          </w:tcPr>
          <w:p>
            <w:pPr>
              <w:spacing w:line="240" w:lineRule="auto"/>
              <w:jc w:val="center"/>
            </w:pPr>
            <w:r>
              <w:t>25.4</w:t>
            </w:r>
          </w:p>
        </w:tc>
        <w:tc>
          <w:tcPr>
            <w:tcW w:w="1341" w:type="dxa"/>
            <w:vAlign w:val="center"/>
          </w:tcPr>
          <w:p>
            <w:pPr>
              <w:spacing w:line="240" w:lineRule="auto"/>
              <w:jc w:val="center"/>
            </w:pPr>
            <w:r>
              <w:t>74</w:t>
            </w:r>
          </w:p>
        </w:tc>
        <w:tc>
          <w:tcPr>
            <w:tcW w:w="1341" w:type="dxa"/>
            <w:vAlign w:val="center"/>
          </w:tcPr>
          <w:p>
            <w:pPr>
              <w:spacing w:line="240" w:lineRule="auto"/>
              <w:jc w:val="center"/>
            </w:pPr>
            <w:r>
              <w:t>359.90</w:t>
            </w:r>
          </w:p>
        </w:tc>
        <w:tc>
          <w:tcPr>
            <w:tcW w:w="1341" w:type="dxa"/>
            <w:vAlign w:val="center"/>
          </w:tcPr>
          <w:p>
            <w:pPr>
              <w:spacing w:line="240" w:lineRule="auto"/>
              <w:jc w:val="center"/>
            </w:pPr>
            <w:r>
              <w:t>260.78</w:t>
            </w:r>
          </w:p>
        </w:tc>
        <w:tc>
          <w:tcPr>
            <w:tcW w:w="1341" w:type="dxa"/>
            <w:vAlign w:val="center"/>
          </w:tcPr>
          <w:p>
            <w:pPr>
              <w:spacing w:line="240" w:lineRule="auto"/>
              <w:jc w:val="center"/>
            </w:pPr>
            <w:r>
              <w:t>1.9</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84" w:type="dxa"/>
            <w:shd w:val="clear" w:color="auto" w:fill="E6E6E6"/>
            <w:vAlign w:val="center"/>
          </w:tcPr>
          <w:p>
            <w:pPr>
              <w:spacing w:line="240" w:lineRule="auto"/>
              <w:jc w:val="center"/>
            </w:pPr>
            <w:r>
              <w:t>10</w:t>
            </w:r>
          </w:p>
        </w:tc>
        <w:tc>
          <w:tcPr>
            <w:tcW w:w="1341" w:type="dxa"/>
            <w:vAlign w:val="center"/>
          </w:tcPr>
          <w:p>
            <w:pPr>
              <w:spacing w:line="240" w:lineRule="auto"/>
              <w:jc w:val="center"/>
            </w:pPr>
            <w:r>
              <w:t>26.4</w:t>
            </w:r>
          </w:p>
        </w:tc>
        <w:tc>
          <w:tcPr>
            <w:tcW w:w="1341" w:type="dxa"/>
            <w:vAlign w:val="center"/>
          </w:tcPr>
          <w:p>
            <w:pPr>
              <w:spacing w:line="240" w:lineRule="auto"/>
              <w:jc w:val="center"/>
            </w:pPr>
            <w:r>
              <w:t>70</w:t>
            </w:r>
          </w:p>
        </w:tc>
        <w:tc>
          <w:tcPr>
            <w:tcW w:w="1341" w:type="dxa"/>
            <w:vAlign w:val="center"/>
          </w:tcPr>
          <w:p>
            <w:pPr>
              <w:spacing w:line="240" w:lineRule="auto"/>
              <w:jc w:val="center"/>
            </w:pPr>
            <w:r>
              <w:t>472.00</w:t>
            </w:r>
          </w:p>
        </w:tc>
        <w:tc>
          <w:tcPr>
            <w:tcW w:w="1341" w:type="dxa"/>
            <w:vAlign w:val="center"/>
          </w:tcPr>
          <w:p>
            <w:pPr>
              <w:spacing w:line="240" w:lineRule="auto"/>
              <w:jc w:val="center"/>
            </w:pPr>
            <w:r>
              <w:t>322.14</w:t>
            </w:r>
          </w:p>
        </w:tc>
        <w:tc>
          <w:tcPr>
            <w:tcW w:w="1341" w:type="dxa"/>
            <w:vAlign w:val="center"/>
          </w:tcPr>
          <w:p>
            <w:pPr>
              <w:spacing w:line="240" w:lineRule="auto"/>
              <w:jc w:val="center"/>
            </w:pPr>
            <w:r>
              <w:t>2.0</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11</w:t>
            </w:r>
          </w:p>
        </w:tc>
        <w:tc>
          <w:tcPr>
            <w:tcW w:w="1341" w:type="dxa"/>
            <w:vAlign w:val="center"/>
          </w:tcPr>
          <w:p>
            <w:pPr>
              <w:spacing w:line="240" w:lineRule="auto"/>
              <w:jc w:val="center"/>
            </w:pPr>
            <w:r>
              <w:t>27.3</w:t>
            </w:r>
          </w:p>
        </w:tc>
        <w:tc>
          <w:tcPr>
            <w:tcW w:w="1341" w:type="dxa"/>
            <w:vAlign w:val="center"/>
          </w:tcPr>
          <w:p>
            <w:pPr>
              <w:spacing w:line="240" w:lineRule="auto"/>
              <w:jc w:val="center"/>
            </w:pPr>
            <w:r>
              <w:t>67</w:t>
            </w:r>
          </w:p>
        </w:tc>
        <w:tc>
          <w:tcPr>
            <w:tcW w:w="1341" w:type="dxa"/>
            <w:vAlign w:val="center"/>
          </w:tcPr>
          <w:p>
            <w:pPr>
              <w:spacing w:line="240" w:lineRule="auto"/>
              <w:jc w:val="center"/>
            </w:pPr>
            <w:r>
              <w:t>553.42</w:t>
            </w:r>
          </w:p>
        </w:tc>
        <w:tc>
          <w:tcPr>
            <w:tcW w:w="1341" w:type="dxa"/>
            <w:vAlign w:val="center"/>
          </w:tcPr>
          <w:p>
            <w:pPr>
              <w:spacing w:line="240" w:lineRule="auto"/>
              <w:jc w:val="center"/>
            </w:pPr>
            <w:r>
              <w:t>378.78</w:t>
            </w:r>
          </w:p>
        </w:tc>
        <w:tc>
          <w:tcPr>
            <w:tcW w:w="1341" w:type="dxa"/>
            <w:vAlign w:val="center"/>
          </w:tcPr>
          <w:p>
            <w:pPr>
              <w:spacing w:line="240" w:lineRule="auto"/>
              <w:jc w:val="center"/>
            </w:pPr>
            <w:r>
              <w:t>2.1</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12</w:t>
            </w:r>
          </w:p>
        </w:tc>
        <w:tc>
          <w:tcPr>
            <w:tcW w:w="1341" w:type="dxa"/>
            <w:vAlign w:val="center"/>
          </w:tcPr>
          <w:p>
            <w:pPr>
              <w:spacing w:line="240" w:lineRule="auto"/>
              <w:jc w:val="center"/>
            </w:pPr>
            <w:r>
              <w:t>28.2</w:t>
            </w:r>
          </w:p>
        </w:tc>
        <w:tc>
          <w:tcPr>
            <w:tcW w:w="1341" w:type="dxa"/>
            <w:vAlign w:val="center"/>
          </w:tcPr>
          <w:p>
            <w:pPr>
              <w:spacing w:line="240" w:lineRule="auto"/>
              <w:jc w:val="center"/>
            </w:pPr>
            <w:r>
              <w:t>63</w:t>
            </w:r>
          </w:p>
        </w:tc>
        <w:tc>
          <w:tcPr>
            <w:tcW w:w="1341" w:type="dxa"/>
            <w:vAlign w:val="center"/>
          </w:tcPr>
          <w:p>
            <w:pPr>
              <w:spacing w:line="240" w:lineRule="auto"/>
              <w:jc w:val="center"/>
            </w:pPr>
            <w:r>
              <w:t>607.70</w:t>
            </w:r>
          </w:p>
        </w:tc>
        <w:tc>
          <w:tcPr>
            <w:tcW w:w="1341" w:type="dxa"/>
            <w:vAlign w:val="center"/>
          </w:tcPr>
          <w:p>
            <w:pPr>
              <w:spacing w:line="240" w:lineRule="auto"/>
              <w:jc w:val="center"/>
            </w:pPr>
            <w:r>
              <w:t>403.56</w:t>
            </w:r>
          </w:p>
        </w:tc>
        <w:tc>
          <w:tcPr>
            <w:tcW w:w="1341" w:type="dxa"/>
            <w:vAlign w:val="center"/>
          </w:tcPr>
          <w:p>
            <w:pPr>
              <w:spacing w:line="240" w:lineRule="auto"/>
              <w:jc w:val="center"/>
            </w:pPr>
            <w:r>
              <w:t>2.3</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13</w:t>
            </w:r>
          </w:p>
        </w:tc>
        <w:tc>
          <w:tcPr>
            <w:tcW w:w="1341" w:type="dxa"/>
            <w:vAlign w:val="center"/>
          </w:tcPr>
          <w:p>
            <w:pPr>
              <w:spacing w:line="240" w:lineRule="auto"/>
              <w:jc w:val="center"/>
            </w:pPr>
            <w:r>
              <w:t>28.9</w:t>
            </w:r>
          </w:p>
        </w:tc>
        <w:tc>
          <w:tcPr>
            <w:tcW w:w="1341" w:type="dxa"/>
            <w:vAlign w:val="center"/>
          </w:tcPr>
          <w:p>
            <w:pPr>
              <w:spacing w:line="240" w:lineRule="auto"/>
              <w:jc w:val="center"/>
            </w:pPr>
            <w:r>
              <w:t>61</w:t>
            </w:r>
          </w:p>
        </w:tc>
        <w:tc>
          <w:tcPr>
            <w:tcW w:w="1341" w:type="dxa"/>
            <w:vAlign w:val="center"/>
          </w:tcPr>
          <w:p>
            <w:pPr>
              <w:spacing w:line="240" w:lineRule="auto"/>
              <w:jc w:val="center"/>
            </w:pPr>
            <w:r>
              <w:t>607.70</w:t>
            </w:r>
          </w:p>
        </w:tc>
        <w:tc>
          <w:tcPr>
            <w:tcW w:w="1341" w:type="dxa"/>
            <w:vAlign w:val="center"/>
          </w:tcPr>
          <w:p>
            <w:pPr>
              <w:spacing w:line="240" w:lineRule="auto"/>
              <w:jc w:val="center"/>
            </w:pPr>
            <w:r>
              <w:t>400.02</w:t>
            </w:r>
          </w:p>
        </w:tc>
        <w:tc>
          <w:tcPr>
            <w:tcW w:w="1341" w:type="dxa"/>
            <w:vAlign w:val="center"/>
          </w:tcPr>
          <w:p>
            <w:pPr>
              <w:spacing w:line="240" w:lineRule="auto"/>
              <w:jc w:val="center"/>
            </w:pPr>
            <w:r>
              <w:t>2.6</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14</w:t>
            </w:r>
          </w:p>
        </w:tc>
        <w:tc>
          <w:tcPr>
            <w:tcW w:w="1341" w:type="dxa"/>
            <w:vAlign w:val="center"/>
          </w:tcPr>
          <w:p>
            <w:pPr>
              <w:spacing w:line="240" w:lineRule="auto"/>
              <w:jc w:val="center"/>
            </w:pPr>
            <w:r>
              <w:t>29.4</w:t>
            </w:r>
          </w:p>
        </w:tc>
        <w:tc>
          <w:tcPr>
            <w:tcW w:w="1341" w:type="dxa"/>
            <w:vAlign w:val="center"/>
          </w:tcPr>
          <w:p>
            <w:pPr>
              <w:spacing w:line="240" w:lineRule="auto"/>
              <w:jc w:val="center"/>
            </w:pPr>
            <w:r>
              <w:t>59</w:t>
            </w:r>
          </w:p>
        </w:tc>
        <w:tc>
          <w:tcPr>
            <w:tcW w:w="1341" w:type="dxa"/>
            <w:vAlign w:val="center"/>
          </w:tcPr>
          <w:p>
            <w:pPr>
              <w:spacing w:line="240" w:lineRule="auto"/>
              <w:jc w:val="center"/>
            </w:pPr>
            <w:r>
              <w:t>569.94</w:t>
            </w:r>
          </w:p>
        </w:tc>
        <w:tc>
          <w:tcPr>
            <w:tcW w:w="1341" w:type="dxa"/>
            <w:vAlign w:val="center"/>
          </w:tcPr>
          <w:p>
            <w:pPr>
              <w:spacing w:line="240" w:lineRule="auto"/>
              <w:jc w:val="center"/>
            </w:pPr>
            <w:r>
              <w:t>384.68</w:t>
            </w:r>
          </w:p>
        </w:tc>
        <w:tc>
          <w:tcPr>
            <w:tcW w:w="1341" w:type="dxa"/>
            <w:vAlign w:val="center"/>
          </w:tcPr>
          <w:p>
            <w:pPr>
              <w:spacing w:line="240" w:lineRule="auto"/>
              <w:jc w:val="center"/>
            </w:pPr>
            <w:r>
              <w:t>2.8</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1284" w:type="dxa"/>
            <w:shd w:val="clear" w:color="auto" w:fill="E6E6E6"/>
            <w:vAlign w:val="center"/>
          </w:tcPr>
          <w:p>
            <w:pPr>
              <w:spacing w:line="240" w:lineRule="auto"/>
              <w:jc w:val="center"/>
            </w:pPr>
            <w:r>
              <w:t>15</w:t>
            </w:r>
          </w:p>
        </w:tc>
        <w:tc>
          <w:tcPr>
            <w:tcW w:w="1341" w:type="dxa"/>
            <w:vAlign w:val="center"/>
          </w:tcPr>
          <w:p>
            <w:pPr>
              <w:spacing w:line="240" w:lineRule="auto"/>
              <w:jc w:val="center"/>
            </w:pPr>
            <w:r>
              <w:t>29.7</w:t>
            </w:r>
          </w:p>
        </w:tc>
        <w:tc>
          <w:tcPr>
            <w:tcW w:w="1341" w:type="dxa"/>
            <w:vAlign w:val="center"/>
          </w:tcPr>
          <w:p>
            <w:pPr>
              <w:spacing w:line="240" w:lineRule="auto"/>
              <w:jc w:val="center"/>
            </w:pPr>
            <w:r>
              <w:t>58</w:t>
            </w:r>
          </w:p>
        </w:tc>
        <w:tc>
          <w:tcPr>
            <w:tcW w:w="1341" w:type="dxa"/>
            <w:vAlign w:val="center"/>
          </w:tcPr>
          <w:p>
            <w:pPr>
              <w:spacing w:line="240" w:lineRule="auto"/>
              <w:jc w:val="center"/>
            </w:pPr>
            <w:r>
              <w:t>495.60</w:t>
            </w:r>
          </w:p>
        </w:tc>
        <w:tc>
          <w:tcPr>
            <w:tcW w:w="1341" w:type="dxa"/>
            <w:vAlign w:val="center"/>
          </w:tcPr>
          <w:p>
            <w:pPr>
              <w:spacing w:line="240" w:lineRule="auto"/>
              <w:jc w:val="center"/>
            </w:pPr>
            <w:r>
              <w:t>330.40</w:t>
            </w:r>
          </w:p>
        </w:tc>
        <w:tc>
          <w:tcPr>
            <w:tcW w:w="1341" w:type="dxa"/>
            <w:vAlign w:val="center"/>
          </w:tcPr>
          <w:p>
            <w:pPr>
              <w:spacing w:line="240" w:lineRule="auto"/>
              <w:jc w:val="center"/>
            </w:pPr>
            <w:r>
              <w:t>2.8</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16</w:t>
            </w:r>
          </w:p>
        </w:tc>
        <w:tc>
          <w:tcPr>
            <w:tcW w:w="1341" w:type="dxa"/>
            <w:vAlign w:val="center"/>
          </w:tcPr>
          <w:p>
            <w:pPr>
              <w:spacing w:line="240" w:lineRule="auto"/>
              <w:jc w:val="center"/>
            </w:pPr>
            <w:r>
              <w:t>29.6</w:t>
            </w:r>
          </w:p>
        </w:tc>
        <w:tc>
          <w:tcPr>
            <w:tcW w:w="1341" w:type="dxa"/>
            <w:vAlign w:val="center"/>
          </w:tcPr>
          <w:p>
            <w:pPr>
              <w:spacing w:line="240" w:lineRule="auto"/>
              <w:jc w:val="center"/>
            </w:pPr>
            <w:r>
              <w:t>58</w:t>
            </w:r>
          </w:p>
        </w:tc>
        <w:tc>
          <w:tcPr>
            <w:tcW w:w="1341" w:type="dxa"/>
            <w:vAlign w:val="center"/>
          </w:tcPr>
          <w:p>
            <w:pPr>
              <w:spacing w:line="240" w:lineRule="auto"/>
              <w:jc w:val="center"/>
            </w:pPr>
            <w:r>
              <w:t>382.32</w:t>
            </w:r>
          </w:p>
        </w:tc>
        <w:tc>
          <w:tcPr>
            <w:tcW w:w="1341" w:type="dxa"/>
            <w:vAlign w:val="center"/>
          </w:tcPr>
          <w:p>
            <w:pPr>
              <w:spacing w:line="240" w:lineRule="auto"/>
              <w:jc w:val="center"/>
            </w:pPr>
            <w:r>
              <w:t>256.06</w:t>
            </w:r>
          </w:p>
        </w:tc>
        <w:tc>
          <w:tcPr>
            <w:tcW w:w="1341" w:type="dxa"/>
            <w:vAlign w:val="center"/>
          </w:tcPr>
          <w:p>
            <w:pPr>
              <w:spacing w:line="240" w:lineRule="auto"/>
              <w:jc w:val="center"/>
            </w:pPr>
            <w:r>
              <w:t>2.9</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17</w:t>
            </w:r>
          </w:p>
        </w:tc>
        <w:tc>
          <w:tcPr>
            <w:tcW w:w="1341" w:type="dxa"/>
            <w:vAlign w:val="center"/>
          </w:tcPr>
          <w:p>
            <w:pPr>
              <w:spacing w:line="240" w:lineRule="auto"/>
              <w:jc w:val="center"/>
            </w:pPr>
            <w:r>
              <w:t>29.3</w:t>
            </w:r>
          </w:p>
        </w:tc>
        <w:tc>
          <w:tcPr>
            <w:tcW w:w="1341" w:type="dxa"/>
            <w:vAlign w:val="center"/>
          </w:tcPr>
          <w:p>
            <w:pPr>
              <w:spacing w:line="240" w:lineRule="auto"/>
              <w:jc w:val="center"/>
            </w:pPr>
            <w:r>
              <w:t>60</w:t>
            </w:r>
          </w:p>
        </w:tc>
        <w:tc>
          <w:tcPr>
            <w:tcW w:w="1341" w:type="dxa"/>
            <w:vAlign w:val="center"/>
          </w:tcPr>
          <w:p>
            <w:pPr>
              <w:spacing w:line="240" w:lineRule="auto"/>
              <w:jc w:val="center"/>
            </w:pPr>
            <w:r>
              <w:t>253.70</w:t>
            </w:r>
          </w:p>
        </w:tc>
        <w:tc>
          <w:tcPr>
            <w:tcW w:w="1341" w:type="dxa"/>
            <w:vAlign w:val="center"/>
          </w:tcPr>
          <w:p>
            <w:pPr>
              <w:spacing w:line="240" w:lineRule="auto"/>
              <w:jc w:val="center"/>
            </w:pPr>
            <w:r>
              <w:t>177.00</w:t>
            </w:r>
          </w:p>
        </w:tc>
        <w:tc>
          <w:tcPr>
            <w:tcW w:w="1341" w:type="dxa"/>
            <w:vAlign w:val="center"/>
          </w:tcPr>
          <w:p>
            <w:pPr>
              <w:spacing w:line="240" w:lineRule="auto"/>
              <w:jc w:val="center"/>
            </w:pPr>
            <w:r>
              <w:t>2.9</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18</w:t>
            </w:r>
          </w:p>
        </w:tc>
        <w:tc>
          <w:tcPr>
            <w:tcW w:w="1341" w:type="dxa"/>
            <w:vAlign w:val="center"/>
          </w:tcPr>
          <w:p>
            <w:pPr>
              <w:spacing w:line="240" w:lineRule="auto"/>
              <w:jc w:val="center"/>
            </w:pPr>
            <w:r>
              <w:t>28.8</w:t>
            </w:r>
          </w:p>
        </w:tc>
        <w:tc>
          <w:tcPr>
            <w:tcW w:w="1341" w:type="dxa"/>
            <w:vAlign w:val="center"/>
          </w:tcPr>
          <w:p>
            <w:pPr>
              <w:spacing w:line="240" w:lineRule="auto"/>
              <w:jc w:val="center"/>
            </w:pPr>
            <w:r>
              <w:t>62</w:t>
            </w:r>
          </w:p>
        </w:tc>
        <w:tc>
          <w:tcPr>
            <w:tcW w:w="1341" w:type="dxa"/>
            <w:vAlign w:val="center"/>
          </w:tcPr>
          <w:p>
            <w:pPr>
              <w:spacing w:line="240" w:lineRule="auto"/>
              <w:jc w:val="center"/>
            </w:pPr>
            <w:r>
              <w:t>129.80</w:t>
            </w:r>
          </w:p>
        </w:tc>
        <w:tc>
          <w:tcPr>
            <w:tcW w:w="1341" w:type="dxa"/>
            <w:vAlign w:val="center"/>
          </w:tcPr>
          <w:p>
            <w:pPr>
              <w:spacing w:line="240" w:lineRule="auto"/>
              <w:jc w:val="center"/>
            </w:pPr>
            <w:r>
              <w:t>94.40</w:t>
            </w:r>
          </w:p>
        </w:tc>
        <w:tc>
          <w:tcPr>
            <w:tcW w:w="1341" w:type="dxa"/>
            <w:vAlign w:val="center"/>
          </w:tcPr>
          <w:p>
            <w:pPr>
              <w:spacing w:line="240" w:lineRule="auto"/>
              <w:jc w:val="center"/>
            </w:pPr>
            <w:r>
              <w:t>2.7</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19</w:t>
            </w:r>
          </w:p>
        </w:tc>
        <w:tc>
          <w:tcPr>
            <w:tcW w:w="1341" w:type="dxa"/>
            <w:vAlign w:val="center"/>
          </w:tcPr>
          <w:p>
            <w:pPr>
              <w:spacing w:line="240" w:lineRule="auto"/>
              <w:jc w:val="center"/>
            </w:pPr>
            <w:r>
              <w:t>28.0</w:t>
            </w:r>
          </w:p>
        </w:tc>
        <w:tc>
          <w:tcPr>
            <w:tcW w:w="1341" w:type="dxa"/>
            <w:vAlign w:val="center"/>
          </w:tcPr>
          <w:p>
            <w:pPr>
              <w:spacing w:line="240" w:lineRule="auto"/>
              <w:jc w:val="center"/>
            </w:pPr>
            <w:r>
              <w:t>65</w:t>
            </w:r>
          </w:p>
        </w:tc>
        <w:tc>
          <w:tcPr>
            <w:tcW w:w="1341" w:type="dxa"/>
            <w:vAlign w:val="center"/>
          </w:tcPr>
          <w:p>
            <w:pPr>
              <w:spacing w:line="240" w:lineRule="auto"/>
              <w:jc w:val="center"/>
            </w:pPr>
            <w:r>
              <w:t>18.88</w:t>
            </w:r>
          </w:p>
        </w:tc>
        <w:tc>
          <w:tcPr>
            <w:tcW w:w="1341" w:type="dxa"/>
            <w:vAlign w:val="center"/>
          </w:tcPr>
          <w:p>
            <w:pPr>
              <w:spacing w:line="240" w:lineRule="auto"/>
              <w:jc w:val="center"/>
            </w:pPr>
            <w:r>
              <w:t>16.52</w:t>
            </w:r>
          </w:p>
        </w:tc>
        <w:tc>
          <w:tcPr>
            <w:tcW w:w="1341" w:type="dxa"/>
            <w:vAlign w:val="center"/>
          </w:tcPr>
          <w:p>
            <w:pPr>
              <w:spacing w:line="240" w:lineRule="auto"/>
              <w:jc w:val="center"/>
            </w:pPr>
            <w:r>
              <w:t>2.4</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20</w:t>
            </w:r>
          </w:p>
        </w:tc>
        <w:tc>
          <w:tcPr>
            <w:tcW w:w="1341" w:type="dxa"/>
            <w:vAlign w:val="center"/>
          </w:tcPr>
          <w:p>
            <w:pPr>
              <w:spacing w:line="240" w:lineRule="auto"/>
              <w:jc w:val="center"/>
            </w:pPr>
            <w:r>
              <w:t>27.2</w:t>
            </w:r>
          </w:p>
        </w:tc>
        <w:tc>
          <w:tcPr>
            <w:tcW w:w="1341" w:type="dxa"/>
            <w:vAlign w:val="center"/>
          </w:tcPr>
          <w:p>
            <w:pPr>
              <w:spacing w:line="240" w:lineRule="auto"/>
              <w:jc w:val="center"/>
            </w:pPr>
            <w:r>
              <w:t>69</w:t>
            </w:r>
          </w:p>
        </w:tc>
        <w:tc>
          <w:tcPr>
            <w:tcW w:w="1341" w:type="dxa"/>
            <w:vAlign w:val="center"/>
          </w:tcPr>
          <w:p>
            <w:pPr>
              <w:spacing w:line="240" w:lineRule="auto"/>
              <w:jc w:val="center"/>
            </w:pPr>
            <w:r>
              <w:t>0.00</w:t>
            </w:r>
          </w:p>
        </w:tc>
        <w:tc>
          <w:tcPr>
            <w:tcW w:w="1341" w:type="dxa"/>
            <w:vAlign w:val="center"/>
          </w:tcPr>
          <w:p>
            <w:pPr>
              <w:spacing w:line="240" w:lineRule="auto"/>
              <w:jc w:val="center"/>
            </w:pPr>
            <w:r>
              <w:t>0.00</w:t>
            </w:r>
          </w:p>
        </w:tc>
        <w:tc>
          <w:tcPr>
            <w:tcW w:w="1341" w:type="dxa"/>
            <w:vAlign w:val="center"/>
          </w:tcPr>
          <w:p>
            <w:pPr>
              <w:spacing w:line="240" w:lineRule="auto"/>
              <w:jc w:val="center"/>
            </w:pPr>
            <w:r>
              <w:t>2.1</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21</w:t>
            </w:r>
          </w:p>
        </w:tc>
        <w:tc>
          <w:tcPr>
            <w:tcW w:w="1341" w:type="dxa"/>
            <w:vAlign w:val="center"/>
          </w:tcPr>
          <w:p>
            <w:pPr>
              <w:spacing w:line="240" w:lineRule="auto"/>
              <w:jc w:val="center"/>
            </w:pPr>
            <w:r>
              <w:t>26.3</w:t>
            </w:r>
          </w:p>
        </w:tc>
        <w:tc>
          <w:tcPr>
            <w:tcW w:w="1341" w:type="dxa"/>
            <w:vAlign w:val="center"/>
          </w:tcPr>
          <w:p>
            <w:pPr>
              <w:spacing w:line="240" w:lineRule="auto"/>
              <w:jc w:val="center"/>
            </w:pPr>
            <w:r>
              <w:t>73</w:t>
            </w:r>
          </w:p>
        </w:tc>
        <w:tc>
          <w:tcPr>
            <w:tcW w:w="1341" w:type="dxa"/>
            <w:vAlign w:val="center"/>
          </w:tcPr>
          <w:p>
            <w:pPr>
              <w:spacing w:line="240" w:lineRule="auto"/>
              <w:jc w:val="center"/>
            </w:pPr>
            <w:r>
              <w:t>0.00</w:t>
            </w:r>
          </w:p>
        </w:tc>
        <w:tc>
          <w:tcPr>
            <w:tcW w:w="1341" w:type="dxa"/>
            <w:vAlign w:val="center"/>
          </w:tcPr>
          <w:p>
            <w:pPr>
              <w:spacing w:line="240" w:lineRule="auto"/>
              <w:jc w:val="center"/>
            </w:pPr>
            <w:r>
              <w:t>0.00</w:t>
            </w:r>
          </w:p>
        </w:tc>
        <w:tc>
          <w:tcPr>
            <w:tcW w:w="1341" w:type="dxa"/>
            <w:vAlign w:val="center"/>
          </w:tcPr>
          <w:p>
            <w:pPr>
              <w:spacing w:line="240" w:lineRule="auto"/>
              <w:jc w:val="center"/>
            </w:pPr>
            <w:r>
              <w:t>2.0</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22</w:t>
            </w:r>
          </w:p>
        </w:tc>
        <w:tc>
          <w:tcPr>
            <w:tcW w:w="1341" w:type="dxa"/>
            <w:vAlign w:val="center"/>
          </w:tcPr>
          <w:p>
            <w:pPr>
              <w:spacing w:line="240" w:lineRule="auto"/>
              <w:jc w:val="center"/>
            </w:pPr>
            <w:r>
              <w:t>25.6</w:t>
            </w:r>
          </w:p>
        </w:tc>
        <w:tc>
          <w:tcPr>
            <w:tcW w:w="1341" w:type="dxa"/>
            <w:vAlign w:val="center"/>
          </w:tcPr>
          <w:p>
            <w:pPr>
              <w:spacing w:line="240" w:lineRule="auto"/>
              <w:jc w:val="center"/>
            </w:pPr>
            <w:r>
              <w:t>76</w:t>
            </w:r>
          </w:p>
        </w:tc>
        <w:tc>
          <w:tcPr>
            <w:tcW w:w="1341" w:type="dxa"/>
            <w:vAlign w:val="center"/>
          </w:tcPr>
          <w:p>
            <w:pPr>
              <w:spacing w:line="240" w:lineRule="auto"/>
              <w:jc w:val="center"/>
            </w:pPr>
            <w:r>
              <w:t>0.00</w:t>
            </w:r>
          </w:p>
        </w:tc>
        <w:tc>
          <w:tcPr>
            <w:tcW w:w="1341" w:type="dxa"/>
            <w:vAlign w:val="center"/>
          </w:tcPr>
          <w:p>
            <w:pPr>
              <w:spacing w:line="240" w:lineRule="auto"/>
              <w:jc w:val="center"/>
            </w:pPr>
            <w:r>
              <w:t>0.00</w:t>
            </w:r>
          </w:p>
        </w:tc>
        <w:tc>
          <w:tcPr>
            <w:tcW w:w="1341" w:type="dxa"/>
            <w:vAlign w:val="center"/>
          </w:tcPr>
          <w:p>
            <w:pPr>
              <w:spacing w:line="240" w:lineRule="auto"/>
              <w:jc w:val="center"/>
            </w:pPr>
            <w:r>
              <w:t>1.8</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23</w:t>
            </w:r>
          </w:p>
        </w:tc>
        <w:tc>
          <w:tcPr>
            <w:tcW w:w="1341" w:type="dxa"/>
            <w:vAlign w:val="center"/>
          </w:tcPr>
          <w:p>
            <w:pPr>
              <w:spacing w:line="240" w:lineRule="auto"/>
              <w:jc w:val="center"/>
            </w:pPr>
            <w:r>
              <w:t>25.0</w:t>
            </w:r>
          </w:p>
        </w:tc>
        <w:tc>
          <w:tcPr>
            <w:tcW w:w="1341" w:type="dxa"/>
            <w:vAlign w:val="center"/>
          </w:tcPr>
          <w:p>
            <w:pPr>
              <w:spacing w:line="240" w:lineRule="auto"/>
              <w:jc w:val="center"/>
            </w:pPr>
            <w:r>
              <w:t>78</w:t>
            </w:r>
          </w:p>
        </w:tc>
        <w:tc>
          <w:tcPr>
            <w:tcW w:w="1341" w:type="dxa"/>
            <w:vAlign w:val="center"/>
          </w:tcPr>
          <w:p>
            <w:pPr>
              <w:spacing w:line="240" w:lineRule="auto"/>
              <w:jc w:val="center"/>
            </w:pPr>
            <w:r>
              <w:t>0.00</w:t>
            </w:r>
          </w:p>
        </w:tc>
        <w:tc>
          <w:tcPr>
            <w:tcW w:w="1341" w:type="dxa"/>
            <w:vAlign w:val="center"/>
          </w:tcPr>
          <w:p>
            <w:pPr>
              <w:spacing w:line="240" w:lineRule="auto"/>
              <w:jc w:val="center"/>
            </w:pPr>
            <w:r>
              <w:t>0.00</w:t>
            </w:r>
          </w:p>
        </w:tc>
        <w:tc>
          <w:tcPr>
            <w:tcW w:w="1341" w:type="dxa"/>
            <w:vAlign w:val="center"/>
          </w:tcPr>
          <w:p>
            <w:pPr>
              <w:spacing w:line="240" w:lineRule="auto"/>
              <w:jc w:val="center"/>
            </w:pPr>
            <w:r>
              <w:t>1.7</w:t>
            </w:r>
          </w:p>
        </w:tc>
        <w:tc>
          <w:tcPr>
            <w:tcW w:w="1341" w:type="dxa"/>
            <w:vMerge w:val="continue"/>
            <w:vAlign w:val="center"/>
          </w:tcPr>
          <w:p>
            <w:pPr>
              <w:spacing w:line="240" w:lineRule="auto"/>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84" w:type="dxa"/>
            <w:shd w:val="clear" w:color="auto" w:fill="E6E6E6"/>
            <w:vAlign w:val="center"/>
          </w:tcPr>
          <w:p>
            <w:pPr>
              <w:spacing w:line="240" w:lineRule="auto"/>
              <w:jc w:val="center"/>
            </w:pPr>
            <w:r>
              <w:t>日平均</w:t>
            </w:r>
          </w:p>
        </w:tc>
        <w:tc>
          <w:tcPr>
            <w:tcW w:w="1341" w:type="dxa"/>
            <w:vAlign w:val="center"/>
          </w:tcPr>
          <w:p>
            <w:pPr>
              <w:spacing w:line="240" w:lineRule="auto"/>
              <w:jc w:val="center"/>
            </w:pPr>
            <w:r>
              <w:t>26.1</w:t>
            </w:r>
          </w:p>
        </w:tc>
        <w:tc>
          <w:tcPr>
            <w:tcW w:w="1341" w:type="dxa"/>
            <w:vAlign w:val="center"/>
          </w:tcPr>
          <w:p>
            <w:pPr>
              <w:spacing w:line="240" w:lineRule="auto"/>
              <w:jc w:val="center"/>
            </w:pPr>
            <w:r>
              <w:t>72</w:t>
            </w:r>
          </w:p>
        </w:tc>
        <w:tc>
          <w:tcPr>
            <w:tcW w:w="1341" w:type="dxa"/>
            <w:vAlign w:val="center"/>
          </w:tcPr>
          <w:p>
            <w:pPr>
              <w:spacing w:line="240" w:lineRule="auto"/>
              <w:jc w:val="center"/>
            </w:pPr>
            <w:r>
              <w:t>201.53</w:t>
            </w:r>
          </w:p>
        </w:tc>
        <w:tc>
          <w:tcPr>
            <w:tcW w:w="1341" w:type="dxa"/>
            <w:vAlign w:val="center"/>
          </w:tcPr>
          <w:p>
            <w:pPr>
              <w:spacing w:line="240" w:lineRule="auto"/>
              <w:jc w:val="center"/>
            </w:pPr>
            <w:r>
              <w:t>138.70</w:t>
            </w:r>
          </w:p>
        </w:tc>
        <w:tc>
          <w:tcPr>
            <w:tcW w:w="1341" w:type="dxa"/>
            <w:vAlign w:val="center"/>
          </w:tcPr>
          <w:p>
            <w:pPr>
              <w:spacing w:line="240" w:lineRule="auto"/>
              <w:jc w:val="center"/>
            </w:pPr>
            <w:r>
              <w:t>2.0</w:t>
            </w:r>
          </w:p>
        </w:tc>
        <w:tc>
          <w:tcPr>
            <w:tcW w:w="1341" w:type="dxa"/>
            <w:vMerge w:val="continue"/>
            <w:vAlign w:val="center"/>
          </w:tcPr>
          <w:p>
            <w:pPr>
              <w:spacing w:line="240" w:lineRule="auto"/>
              <w:jc w:val="center"/>
            </w:pPr>
          </w:p>
        </w:tc>
      </w:tr>
    </w:tbl>
    <w:p>
      <w:pPr>
        <w:kinsoku w:val="0"/>
        <w:spacing w:line="400" w:lineRule="atLeast"/>
        <w:ind w:firstLine="0" w:firstLineChars="0"/>
        <w:jc w:val="both"/>
        <w:rPr>
          <w:rFonts w:ascii="Times New Roman" w:hAnsi="Times New Roman" w:eastAsia="宋体" w:cs="Times New Roman"/>
          <w:sz w:val="21"/>
          <w:szCs w:val="21"/>
          <w:lang w:val="en-US" w:eastAsia="zh-CN" w:bidi="ar-SA"/>
        </w:rPr>
      </w:pPr>
      <w:bookmarkStart w:id="406" w:name="气象参数"/>
      <w:bookmarkEnd w:id="406"/>
    </w:p>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407" w:name="_Toc16494751"/>
      <w:r>
        <w:rPr>
          <w:rFonts w:hint="eastAsia" w:ascii="宋体" w:hAnsi="Times New Roman" w:eastAsia="宋体" w:cs="Arial"/>
          <w:b/>
          <w:bCs/>
          <w:iCs/>
          <w:color w:val="000000"/>
          <w:sz w:val="24"/>
          <w:szCs w:val="24"/>
          <w:lang w:val="en-US" w:eastAsia="zh-CN" w:bidi="ar-SA"/>
        </w:rPr>
        <w:t>渗透面夏季逐时蒸发量</w:t>
      </w:r>
      <w:bookmarkEnd w:id="407"/>
    </w:p>
    <w:tbl>
      <w:tblPr>
        <w:tblStyle w:val="2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866"/>
        <w:gridCol w:w="1866"/>
        <w:gridCol w:w="1867"/>
        <w:gridCol w:w="1867"/>
        <w:gridCol w:w="186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时刻</w:t>
            </w:r>
          </w:p>
        </w:tc>
        <w:tc>
          <w:tcPr>
            <w:tcW w:w="1866" w:type="dxa"/>
            <w:shd w:val="clear" w:color="auto" w:fill="E6E6E6"/>
            <w:vAlign w:val="center"/>
          </w:tcPr>
          <w:p>
            <w:pPr>
              <w:spacing w:line="240" w:lineRule="auto"/>
              <w:jc w:val="center"/>
            </w:pPr>
            <w:r>
              <w:t>水面(kg/(㎡.h))</w:t>
            </w:r>
          </w:p>
        </w:tc>
        <w:tc>
          <w:tcPr>
            <w:tcW w:w="1866" w:type="dxa"/>
            <w:shd w:val="clear" w:color="auto" w:fill="E6E6E6"/>
            <w:vAlign w:val="center"/>
          </w:tcPr>
          <w:p>
            <w:pPr>
              <w:spacing w:line="240" w:lineRule="auto"/>
              <w:jc w:val="center"/>
            </w:pPr>
            <w:r>
              <w:t>绿地(kg/(㎡.h))</w:t>
            </w:r>
          </w:p>
        </w:tc>
        <w:tc>
          <w:tcPr>
            <w:tcW w:w="1866" w:type="dxa"/>
            <w:shd w:val="clear" w:color="auto" w:fill="E6E6E6"/>
            <w:vAlign w:val="center"/>
          </w:tcPr>
          <w:p>
            <w:pPr>
              <w:spacing w:line="240" w:lineRule="auto"/>
              <w:jc w:val="center"/>
              <w:rPr>
                <w:rFonts w:hint="eastAsia" w:eastAsia="宋体"/>
                <w:lang w:eastAsia="zh-CN"/>
              </w:rPr>
            </w:pPr>
            <w:r>
              <w:t>渗透型硬地</w:t>
            </w:r>
          </w:p>
          <w:p>
            <w:pPr>
              <w:spacing w:line="240" w:lineRule="auto"/>
              <w:jc w:val="center"/>
            </w:pPr>
            <w:r>
              <w:t>(kg/(㎡.h))</w:t>
            </w:r>
          </w:p>
        </w:tc>
        <w:tc>
          <w:tcPr>
            <w:tcW w:w="1866" w:type="dxa"/>
            <w:shd w:val="clear" w:color="auto" w:fill="E6E6E6"/>
            <w:vAlign w:val="center"/>
          </w:tcPr>
          <w:p>
            <w:pPr>
              <w:spacing w:line="240" w:lineRule="auto"/>
              <w:jc w:val="center"/>
              <w:rPr>
                <w:rFonts w:hint="eastAsia" w:eastAsia="宋体"/>
                <w:lang w:eastAsia="zh-CN"/>
              </w:rPr>
            </w:pPr>
            <w:r>
              <w:t>绿化屋面</w:t>
            </w:r>
          </w:p>
          <w:p>
            <w:pPr>
              <w:spacing w:line="240" w:lineRule="auto"/>
              <w:jc w:val="center"/>
            </w:pPr>
            <w:r>
              <w:t>(kg/(㎡.h))</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0</w:t>
            </w:r>
          </w:p>
        </w:tc>
        <w:tc>
          <w:tcPr>
            <w:tcW w:w="1866" w:type="dxa"/>
            <w:vAlign w:val="center"/>
          </w:tcPr>
          <w:p>
            <w:pPr>
              <w:spacing w:line="240" w:lineRule="auto"/>
              <w:jc w:val="center"/>
            </w:pPr>
            <w:r>
              <w:t>0.14</w:t>
            </w:r>
          </w:p>
        </w:tc>
        <w:tc>
          <w:tcPr>
            <w:tcW w:w="1866" w:type="dxa"/>
            <w:vAlign w:val="center"/>
          </w:tcPr>
          <w:p>
            <w:pPr>
              <w:spacing w:line="240" w:lineRule="auto"/>
              <w:jc w:val="center"/>
            </w:pPr>
            <w:r>
              <w:t>0.28</w:t>
            </w:r>
          </w:p>
        </w:tc>
        <w:tc>
          <w:tcPr>
            <w:tcW w:w="1866" w:type="dxa"/>
            <w:vAlign w:val="center"/>
          </w:tcPr>
          <w:p>
            <w:pPr>
              <w:spacing w:line="240" w:lineRule="auto"/>
              <w:jc w:val="center"/>
            </w:pPr>
            <w:r>
              <w:t>0.10</w:t>
            </w:r>
          </w:p>
        </w:tc>
        <w:tc>
          <w:tcPr>
            <w:tcW w:w="1866" w:type="dxa"/>
            <w:vAlign w:val="center"/>
          </w:tcPr>
          <w:p>
            <w:pPr>
              <w:spacing w:line="240" w:lineRule="auto"/>
              <w:jc w:val="center"/>
            </w:pPr>
            <w:r>
              <w:t>0.22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1</w:t>
            </w:r>
          </w:p>
        </w:tc>
        <w:tc>
          <w:tcPr>
            <w:tcW w:w="1866" w:type="dxa"/>
            <w:vAlign w:val="center"/>
          </w:tcPr>
          <w:p>
            <w:pPr>
              <w:spacing w:line="240" w:lineRule="auto"/>
              <w:jc w:val="center"/>
            </w:pPr>
            <w:r>
              <w:t>0.12</w:t>
            </w:r>
          </w:p>
        </w:tc>
        <w:tc>
          <w:tcPr>
            <w:tcW w:w="1866" w:type="dxa"/>
            <w:vAlign w:val="center"/>
          </w:tcPr>
          <w:p>
            <w:pPr>
              <w:spacing w:line="240" w:lineRule="auto"/>
              <w:jc w:val="center"/>
            </w:pPr>
            <w:r>
              <w:t>0.20</w:t>
            </w:r>
          </w:p>
        </w:tc>
        <w:tc>
          <w:tcPr>
            <w:tcW w:w="1866" w:type="dxa"/>
            <w:vAlign w:val="center"/>
          </w:tcPr>
          <w:p>
            <w:pPr>
              <w:spacing w:line="240" w:lineRule="auto"/>
              <w:jc w:val="center"/>
            </w:pPr>
            <w:r>
              <w:t>0.10</w:t>
            </w:r>
          </w:p>
        </w:tc>
        <w:tc>
          <w:tcPr>
            <w:tcW w:w="1866" w:type="dxa"/>
            <w:vAlign w:val="center"/>
          </w:tcPr>
          <w:p>
            <w:pPr>
              <w:spacing w:line="240" w:lineRule="auto"/>
              <w:jc w:val="center"/>
            </w:pPr>
            <w:r>
              <w:t>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2</w:t>
            </w:r>
          </w:p>
        </w:tc>
        <w:tc>
          <w:tcPr>
            <w:tcW w:w="1866" w:type="dxa"/>
            <w:vAlign w:val="center"/>
          </w:tcPr>
          <w:p>
            <w:pPr>
              <w:spacing w:line="240" w:lineRule="auto"/>
              <w:jc w:val="center"/>
            </w:pPr>
            <w:r>
              <w:t>0.12</w:t>
            </w:r>
          </w:p>
        </w:tc>
        <w:tc>
          <w:tcPr>
            <w:tcW w:w="1866" w:type="dxa"/>
            <w:vAlign w:val="center"/>
          </w:tcPr>
          <w:p>
            <w:pPr>
              <w:spacing w:line="240" w:lineRule="auto"/>
              <w:jc w:val="center"/>
            </w:pPr>
            <w:r>
              <w:t>0.19</w:t>
            </w:r>
          </w:p>
        </w:tc>
        <w:tc>
          <w:tcPr>
            <w:tcW w:w="1866" w:type="dxa"/>
            <w:vAlign w:val="center"/>
          </w:tcPr>
          <w:p>
            <w:pPr>
              <w:spacing w:line="240" w:lineRule="auto"/>
              <w:jc w:val="center"/>
            </w:pPr>
            <w:r>
              <w:t>0.07</w:t>
            </w:r>
          </w:p>
        </w:tc>
        <w:tc>
          <w:tcPr>
            <w:tcW w:w="1866" w:type="dxa"/>
            <w:vAlign w:val="center"/>
          </w:tcPr>
          <w:p>
            <w:pPr>
              <w:spacing w:line="240" w:lineRule="auto"/>
              <w:jc w:val="center"/>
            </w:pPr>
            <w:r>
              <w:t>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3</w:t>
            </w:r>
          </w:p>
        </w:tc>
        <w:tc>
          <w:tcPr>
            <w:tcW w:w="1866" w:type="dxa"/>
            <w:vAlign w:val="center"/>
          </w:tcPr>
          <w:p>
            <w:pPr>
              <w:spacing w:line="240" w:lineRule="auto"/>
              <w:jc w:val="center"/>
            </w:pPr>
            <w:r>
              <w:t>0.10</w:t>
            </w:r>
          </w:p>
        </w:tc>
        <w:tc>
          <w:tcPr>
            <w:tcW w:w="1866" w:type="dxa"/>
            <w:vAlign w:val="center"/>
          </w:tcPr>
          <w:p>
            <w:pPr>
              <w:spacing w:line="240" w:lineRule="auto"/>
              <w:jc w:val="center"/>
            </w:pPr>
            <w:r>
              <w:t>0.18</w:t>
            </w:r>
          </w:p>
        </w:tc>
        <w:tc>
          <w:tcPr>
            <w:tcW w:w="1866" w:type="dxa"/>
            <w:vAlign w:val="center"/>
          </w:tcPr>
          <w:p>
            <w:pPr>
              <w:spacing w:line="240" w:lineRule="auto"/>
              <w:jc w:val="center"/>
            </w:pPr>
            <w:r>
              <w:t>0.08</w:t>
            </w:r>
          </w:p>
        </w:tc>
        <w:tc>
          <w:tcPr>
            <w:tcW w:w="1866" w:type="dxa"/>
            <w:vAlign w:val="center"/>
          </w:tcPr>
          <w:p>
            <w:pPr>
              <w:spacing w:line="240" w:lineRule="auto"/>
              <w:jc w:val="center"/>
            </w:pPr>
            <w:r>
              <w:t>0.15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4</w:t>
            </w:r>
          </w:p>
        </w:tc>
        <w:tc>
          <w:tcPr>
            <w:tcW w:w="1866" w:type="dxa"/>
            <w:vAlign w:val="center"/>
          </w:tcPr>
          <w:p>
            <w:pPr>
              <w:spacing w:line="240" w:lineRule="auto"/>
              <w:jc w:val="center"/>
            </w:pPr>
            <w:r>
              <w:t>0.11</w:t>
            </w:r>
          </w:p>
        </w:tc>
        <w:tc>
          <w:tcPr>
            <w:tcW w:w="1866" w:type="dxa"/>
            <w:vAlign w:val="center"/>
          </w:tcPr>
          <w:p>
            <w:pPr>
              <w:spacing w:line="240" w:lineRule="auto"/>
              <w:jc w:val="center"/>
            </w:pPr>
            <w:r>
              <w:t>0.21</w:t>
            </w:r>
          </w:p>
        </w:tc>
        <w:tc>
          <w:tcPr>
            <w:tcW w:w="1866" w:type="dxa"/>
            <w:vAlign w:val="center"/>
          </w:tcPr>
          <w:p>
            <w:pPr>
              <w:spacing w:line="240" w:lineRule="auto"/>
              <w:jc w:val="center"/>
            </w:pPr>
            <w:r>
              <w:t>0.07</w:t>
            </w:r>
          </w:p>
        </w:tc>
        <w:tc>
          <w:tcPr>
            <w:tcW w:w="1866" w:type="dxa"/>
            <w:vAlign w:val="center"/>
          </w:tcPr>
          <w:p>
            <w:pPr>
              <w:spacing w:line="240" w:lineRule="auto"/>
              <w:jc w:val="center"/>
            </w:pPr>
            <w:r>
              <w:t>0.17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5</w:t>
            </w:r>
          </w:p>
        </w:tc>
        <w:tc>
          <w:tcPr>
            <w:tcW w:w="1866" w:type="dxa"/>
            <w:vAlign w:val="center"/>
          </w:tcPr>
          <w:p>
            <w:pPr>
              <w:spacing w:line="240" w:lineRule="auto"/>
              <w:jc w:val="center"/>
            </w:pPr>
            <w:r>
              <w:t>0.16</w:t>
            </w:r>
          </w:p>
        </w:tc>
        <w:tc>
          <w:tcPr>
            <w:tcW w:w="1866" w:type="dxa"/>
            <w:vAlign w:val="center"/>
          </w:tcPr>
          <w:p>
            <w:pPr>
              <w:spacing w:line="240" w:lineRule="auto"/>
              <w:jc w:val="center"/>
            </w:pPr>
            <w:r>
              <w:t>0.26</w:t>
            </w:r>
          </w:p>
        </w:tc>
        <w:tc>
          <w:tcPr>
            <w:tcW w:w="1866" w:type="dxa"/>
            <w:vAlign w:val="center"/>
          </w:tcPr>
          <w:p>
            <w:pPr>
              <w:spacing w:line="240" w:lineRule="auto"/>
              <w:jc w:val="center"/>
            </w:pPr>
            <w:r>
              <w:t>0.10</w:t>
            </w:r>
          </w:p>
        </w:tc>
        <w:tc>
          <w:tcPr>
            <w:tcW w:w="1866" w:type="dxa"/>
            <w:vAlign w:val="center"/>
          </w:tcPr>
          <w:p>
            <w:pPr>
              <w:spacing w:line="240" w:lineRule="auto"/>
              <w:jc w:val="center"/>
            </w:pPr>
            <w:r>
              <w:t>0.20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6</w:t>
            </w:r>
          </w:p>
        </w:tc>
        <w:tc>
          <w:tcPr>
            <w:tcW w:w="1866" w:type="dxa"/>
            <w:vAlign w:val="center"/>
          </w:tcPr>
          <w:p>
            <w:pPr>
              <w:spacing w:line="240" w:lineRule="auto"/>
              <w:jc w:val="center"/>
            </w:pPr>
            <w:r>
              <w:t>0.28</w:t>
            </w:r>
          </w:p>
        </w:tc>
        <w:tc>
          <w:tcPr>
            <w:tcW w:w="1866" w:type="dxa"/>
            <w:vAlign w:val="center"/>
          </w:tcPr>
          <w:p>
            <w:pPr>
              <w:spacing w:line="240" w:lineRule="auto"/>
              <w:jc w:val="center"/>
            </w:pPr>
            <w:r>
              <w:t>0.35</w:t>
            </w:r>
          </w:p>
        </w:tc>
        <w:tc>
          <w:tcPr>
            <w:tcW w:w="1866" w:type="dxa"/>
            <w:vAlign w:val="center"/>
          </w:tcPr>
          <w:p>
            <w:pPr>
              <w:spacing w:line="240" w:lineRule="auto"/>
              <w:jc w:val="center"/>
            </w:pPr>
            <w:r>
              <w:t>0.12</w:t>
            </w:r>
          </w:p>
        </w:tc>
        <w:tc>
          <w:tcPr>
            <w:tcW w:w="1866" w:type="dxa"/>
            <w:vAlign w:val="center"/>
          </w:tcPr>
          <w:p>
            <w:pPr>
              <w:spacing w:line="240" w:lineRule="auto"/>
              <w:jc w:val="center"/>
            </w:pPr>
            <w:r>
              <w:t>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7</w:t>
            </w:r>
          </w:p>
        </w:tc>
        <w:tc>
          <w:tcPr>
            <w:tcW w:w="1866" w:type="dxa"/>
            <w:vAlign w:val="center"/>
          </w:tcPr>
          <w:p>
            <w:pPr>
              <w:spacing w:line="240" w:lineRule="auto"/>
              <w:jc w:val="center"/>
            </w:pPr>
            <w:r>
              <w:t>0.45</w:t>
            </w:r>
          </w:p>
        </w:tc>
        <w:tc>
          <w:tcPr>
            <w:tcW w:w="1866" w:type="dxa"/>
            <w:vAlign w:val="center"/>
          </w:tcPr>
          <w:p>
            <w:pPr>
              <w:spacing w:line="240" w:lineRule="auto"/>
              <w:jc w:val="center"/>
            </w:pPr>
            <w:r>
              <w:t>0.44</w:t>
            </w:r>
          </w:p>
        </w:tc>
        <w:tc>
          <w:tcPr>
            <w:tcW w:w="1866" w:type="dxa"/>
            <w:vAlign w:val="center"/>
          </w:tcPr>
          <w:p>
            <w:pPr>
              <w:spacing w:line="240" w:lineRule="auto"/>
              <w:jc w:val="center"/>
            </w:pPr>
            <w:r>
              <w:t>0.14</w:t>
            </w:r>
          </w:p>
        </w:tc>
        <w:tc>
          <w:tcPr>
            <w:tcW w:w="1866" w:type="dxa"/>
            <w:vAlign w:val="center"/>
          </w:tcPr>
          <w:p>
            <w:pPr>
              <w:spacing w:line="240" w:lineRule="auto"/>
              <w:jc w:val="center"/>
            </w:pPr>
            <w:r>
              <w:t>0.35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8</w:t>
            </w:r>
          </w:p>
        </w:tc>
        <w:tc>
          <w:tcPr>
            <w:tcW w:w="1866" w:type="dxa"/>
            <w:vAlign w:val="center"/>
          </w:tcPr>
          <w:p>
            <w:pPr>
              <w:spacing w:line="240" w:lineRule="auto"/>
              <w:jc w:val="center"/>
            </w:pPr>
            <w:r>
              <w:t>0.65</w:t>
            </w:r>
          </w:p>
        </w:tc>
        <w:tc>
          <w:tcPr>
            <w:tcW w:w="1866" w:type="dxa"/>
            <w:vAlign w:val="center"/>
          </w:tcPr>
          <w:p>
            <w:pPr>
              <w:spacing w:line="240" w:lineRule="auto"/>
              <w:jc w:val="center"/>
            </w:pPr>
            <w:r>
              <w:t>0.56</w:t>
            </w:r>
          </w:p>
        </w:tc>
        <w:tc>
          <w:tcPr>
            <w:tcW w:w="1866" w:type="dxa"/>
            <w:vAlign w:val="center"/>
          </w:tcPr>
          <w:p>
            <w:pPr>
              <w:spacing w:line="240" w:lineRule="auto"/>
              <w:jc w:val="center"/>
            </w:pPr>
            <w:r>
              <w:t>0.14</w:t>
            </w:r>
          </w:p>
        </w:tc>
        <w:tc>
          <w:tcPr>
            <w:tcW w:w="1866" w:type="dxa"/>
            <w:vAlign w:val="center"/>
          </w:tcPr>
          <w:p>
            <w:pPr>
              <w:spacing w:line="240" w:lineRule="auto"/>
              <w:jc w:val="center"/>
            </w:pPr>
            <w:r>
              <w:t>0.45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9</w:t>
            </w:r>
          </w:p>
        </w:tc>
        <w:tc>
          <w:tcPr>
            <w:tcW w:w="1866" w:type="dxa"/>
            <w:vAlign w:val="center"/>
          </w:tcPr>
          <w:p>
            <w:pPr>
              <w:spacing w:line="240" w:lineRule="auto"/>
              <w:jc w:val="center"/>
            </w:pPr>
            <w:r>
              <w:t>0.86</w:t>
            </w:r>
          </w:p>
        </w:tc>
        <w:tc>
          <w:tcPr>
            <w:tcW w:w="1866" w:type="dxa"/>
            <w:vAlign w:val="center"/>
          </w:tcPr>
          <w:p>
            <w:pPr>
              <w:spacing w:line="240" w:lineRule="auto"/>
              <w:jc w:val="center"/>
            </w:pPr>
            <w:r>
              <w:t>0.65</w:t>
            </w:r>
          </w:p>
        </w:tc>
        <w:tc>
          <w:tcPr>
            <w:tcW w:w="1866" w:type="dxa"/>
            <w:vAlign w:val="center"/>
          </w:tcPr>
          <w:p>
            <w:pPr>
              <w:spacing w:line="240" w:lineRule="auto"/>
              <w:jc w:val="center"/>
            </w:pPr>
            <w:r>
              <w:t>0.14</w:t>
            </w:r>
          </w:p>
        </w:tc>
        <w:tc>
          <w:tcPr>
            <w:tcW w:w="1866" w:type="dxa"/>
            <w:vAlign w:val="center"/>
          </w:tcPr>
          <w:p>
            <w:pPr>
              <w:spacing w:line="240" w:lineRule="auto"/>
              <w:jc w:val="center"/>
            </w:pPr>
            <w:r>
              <w:t>0.52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10</w:t>
            </w:r>
          </w:p>
        </w:tc>
        <w:tc>
          <w:tcPr>
            <w:tcW w:w="1866" w:type="dxa"/>
            <w:vAlign w:val="center"/>
          </w:tcPr>
          <w:p>
            <w:pPr>
              <w:spacing w:line="240" w:lineRule="auto"/>
              <w:jc w:val="center"/>
            </w:pPr>
            <w:r>
              <w:t>1.02</w:t>
            </w:r>
          </w:p>
        </w:tc>
        <w:tc>
          <w:tcPr>
            <w:tcW w:w="1866" w:type="dxa"/>
            <w:vAlign w:val="center"/>
          </w:tcPr>
          <w:p>
            <w:pPr>
              <w:spacing w:line="240" w:lineRule="auto"/>
              <w:jc w:val="center"/>
            </w:pPr>
            <w:r>
              <w:t>0.69</w:t>
            </w:r>
          </w:p>
        </w:tc>
        <w:tc>
          <w:tcPr>
            <w:tcW w:w="1866" w:type="dxa"/>
            <w:vAlign w:val="center"/>
          </w:tcPr>
          <w:p>
            <w:pPr>
              <w:spacing w:line="240" w:lineRule="auto"/>
              <w:jc w:val="center"/>
            </w:pPr>
            <w:r>
              <w:t>0.14</w:t>
            </w:r>
          </w:p>
        </w:tc>
        <w:tc>
          <w:tcPr>
            <w:tcW w:w="1866" w:type="dxa"/>
            <w:vAlign w:val="center"/>
          </w:tcPr>
          <w:p>
            <w:pPr>
              <w:spacing w:line="240" w:lineRule="auto"/>
              <w:jc w:val="center"/>
            </w:pPr>
            <w:r>
              <w:t>0.55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11</w:t>
            </w:r>
          </w:p>
        </w:tc>
        <w:tc>
          <w:tcPr>
            <w:tcW w:w="1866" w:type="dxa"/>
            <w:vAlign w:val="center"/>
          </w:tcPr>
          <w:p>
            <w:pPr>
              <w:spacing w:line="240" w:lineRule="auto"/>
              <w:jc w:val="center"/>
            </w:pPr>
            <w:r>
              <w:t>1.15</w:t>
            </w:r>
          </w:p>
        </w:tc>
        <w:tc>
          <w:tcPr>
            <w:tcW w:w="1866" w:type="dxa"/>
            <w:vAlign w:val="center"/>
          </w:tcPr>
          <w:p>
            <w:pPr>
              <w:spacing w:line="240" w:lineRule="auto"/>
              <w:jc w:val="center"/>
            </w:pPr>
            <w:r>
              <w:t>0.65</w:t>
            </w:r>
          </w:p>
        </w:tc>
        <w:tc>
          <w:tcPr>
            <w:tcW w:w="1866" w:type="dxa"/>
            <w:vAlign w:val="center"/>
          </w:tcPr>
          <w:p>
            <w:pPr>
              <w:spacing w:line="240" w:lineRule="auto"/>
              <w:jc w:val="center"/>
            </w:pPr>
            <w:r>
              <w:t>0.12</w:t>
            </w:r>
          </w:p>
        </w:tc>
        <w:tc>
          <w:tcPr>
            <w:tcW w:w="1866" w:type="dxa"/>
            <w:vAlign w:val="center"/>
          </w:tcPr>
          <w:p>
            <w:pPr>
              <w:spacing w:line="240" w:lineRule="auto"/>
              <w:jc w:val="center"/>
            </w:pPr>
            <w:r>
              <w:t>0.52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12</w:t>
            </w:r>
          </w:p>
        </w:tc>
        <w:tc>
          <w:tcPr>
            <w:tcW w:w="1866" w:type="dxa"/>
            <w:vAlign w:val="center"/>
          </w:tcPr>
          <w:p>
            <w:pPr>
              <w:spacing w:line="240" w:lineRule="auto"/>
              <w:jc w:val="center"/>
            </w:pPr>
            <w:r>
              <w:t>1.18</w:t>
            </w:r>
          </w:p>
        </w:tc>
        <w:tc>
          <w:tcPr>
            <w:tcW w:w="1866" w:type="dxa"/>
            <w:vAlign w:val="center"/>
          </w:tcPr>
          <w:p>
            <w:pPr>
              <w:spacing w:line="240" w:lineRule="auto"/>
              <w:jc w:val="center"/>
            </w:pPr>
            <w:r>
              <w:t>0.59</w:t>
            </w:r>
          </w:p>
        </w:tc>
        <w:tc>
          <w:tcPr>
            <w:tcW w:w="1866" w:type="dxa"/>
            <w:vAlign w:val="center"/>
          </w:tcPr>
          <w:p>
            <w:pPr>
              <w:spacing w:line="240" w:lineRule="auto"/>
              <w:jc w:val="center"/>
            </w:pPr>
            <w:r>
              <w:t>0.09</w:t>
            </w:r>
          </w:p>
        </w:tc>
        <w:tc>
          <w:tcPr>
            <w:tcW w:w="1866" w:type="dxa"/>
            <w:vAlign w:val="center"/>
          </w:tcPr>
          <w:p>
            <w:pPr>
              <w:spacing w:line="240" w:lineRule="auto"/>
              <w:jc w:val="center"/>
            </w:pPr>
            <w:r>
              <w:t>0.47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13</w:t>
            </w:r>
          </w:p>
        </w:tc>
        <w:tc>
          <w:tcPr>
            <w:tcW w:w="1866" w:type="dxa"/>
            <w:vAlign w:val="center"/>
          </w:tcPr>
          <w:p>
            <w:pPr>
              <w:spacing w:line="240" w:lineRule="auto"/>
              <w:jc w:val="center"/>
            </w:pPr>
            <w:r>
              <w:t>1.15</w:t>
            </w:r>
          </w:p>
        </w:tc>
        <w:tc>
          <w:tcPr>
            <w:tcW w:w="1866" w:type="dxa"/>
            <w:vAlign w:val="center"/>
          </w:tcPr>
          <w:p>
            <w:pPr>
              <w:spacing w:line="240" w:lineRule="auto"/>
              <w:jc w:val="center"/>
            </w:pPr>
            <w:r>
              <w:t>0.52</w:t>
            </w:r>
          </w:p>
        </w:tc>
        <w:tc>
          <w:tcPr>
            <w:tcW w:w="1866" w:type="dxa"/>
            <w:vAlign w:val="center"/>
          </w:tcPr>
          <w:p>
            <w:pPr>
              <w:spacing w:line="240" w:lineRule="auto"/>
              <w:jc w:val="center"/>
            </w:pPr>
            <w:r>
              <w:t>0.07</w:t>
            </w:r>
          </w:p>
        </w:tc>
        <w:tc>
          <w:tcPr>
            <w:tcW w:w="1866" w:type="dxa"/>
            <w:vAlign w:val="center"/>
          </w:tcPr>
          <w:p>
            <w:pPr>
              <w:spacing w:line="240" w:lineRule="auto"/>
              <w:jc w:val="center"/>
            </w:pPr>
            <w:r>
              <w:t>0.42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14</w:t>
            </w:r>
          </w:p>
        </w:tc>
        <w:tc>
          <w:tcPr>
            <w:tcW w:w="1866" w:type="dxa"/>
            <w:vAlign w:val="center"/>
          </w:tcPr>
          <w:p>
            <w:pPr>
              <w:spacing w:line="240" w:lineRule="auto"/>
              <w:jc w:val="center"/>
            </w:pPr>
            <w:r>
              <w:t>1.05</w:t>
            </w:r>
          </w:p>
        </w:tc>
        <w:tc>
          <w:tcPr>
            <w:tcW w:w="1866" w:type="dxa"/>
            <w:vAlign w:val="center"/>
          </w:tcPr>
          <w:p>
            <w:pPr>
              <w:spacing w:line="240" w:lineRule="auto"/>
              <w:jc w:val="center"/>
            </w:pPr>
            <w:r>
              <w:t>0.40</w:t>
            </w:r>
          </w:p>
        </w:tc>
        <w:tc>
          <w:tcPr>
            <w:tcW w:w="1866" w:type="dxa"/>
            <w:vAlign w:val="center"/>
          </w:tcPr>
          <w:p>
            <w:pPr>
              <w:spacing w:line="240" w:lineRule="auto"/>
              <w:jc w:val="center"/>
            </w:pPr>
            <w:r>
              <w:t>0.07</w:t>
            </w:r>
          </w:p>
        </w:tc>
        <w:tc>
          <w:tcPr>
            <w:tcW w:w="1866" w:type="dxa"/>
            <w:vAlign w:val="center"/>
          </w:tcPr>
          <w:p>
            <w:pPr>
              <w:spacing w:line="240" w:lineRule="auto"/>
              <w:jc w:val="center"/>
            </w:pPr>
            <w:r>
              <w:t>0.32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15</w:t>
            </w:r>
          </w:p>
        </w:tc>
        <w:tc>
          <w:tcPr>
            <w:tcW w:w="1866" w:type="dxa"/>
            <w:vAlign w:val="center"/>
          </w:tcPr>
          <w:p>
            <w:pPr>
              <w:spacing w:line="240" w:lineRule="auto"/>
              <w:jc w:val="center"/>
            </w:pPr>
            <w:r>
              <w:t>0.93</w:t>
            </w:r>
          </w:p>
        </w:tc>
        <w:tc>
          <w:tcPr>
            <w:tcW w:w="1866" w:type="dxa"/>
            <w:vAlign w:val="center"/>
          </w:tcPr>
          <w:p>
            <w:pPr>
              <w:spacing w:line="240" w:lineRule="auto"/>
              <w:jc w:val="center"/>
            </w:pPr>
            <w:r>
              <w:t>0.35</w:t>
            </w:r>
          </w:p>
        </w:tc>
        <w:tc>
          <w:tcPr>
            <w:tcW w:w="1866" w:type="dxa"/>
            <w:vAlign w:val="center"/>
          </w:tcPr>
          <w:p>
            <w:pPr>
              <w:spacing w:line="240" w:lineRule="auto"/>
              <w:jc w:val="center"/>
            </w:pPr>
            <w:r>
              <w:t>0.04</w:t>
            </w:r>
          </w:p>
        </w:tc>
        <w:tc>
          <w:tcPr>
            <w:tcW w:w="1866" w:type="dxa"/>
            <w:vAlign w:val="center"/>
          </w:tcPr>
          <w:p>
            <w:pPr>
              <w:spacing w:line="240" w:lineRule="auto"/>
              <w:jc w:val="center"/>
            </w:pPr>
            <w:r>
              <w:t>0.28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16</w:t>
            </w:r>
          </w:p>
        </w:tc>
        <w:tc>
          <w:tcPr>
            <w:tcW w:w="1866" w:type="dxa"/>
            <w:vAlign w:val="center"/>
          </w:tcPr>
          <w:p>
            <w:pPr>
              <w:spacing w:line="240" w:lineRule="auto"/>
              <w:jc w:val="center"/>
            </w:pPr>
            <w:r>
              <w:t>0.75</w:t>
            </w:r>
          </w:p>
        </w:tc>
        <w:tc>
          <w:tcPr>
            <w:tcW w:w="1866" w:type="dxa"/>
            <w:vAlign w:val="center"/>
          </w:tcPr>
          <w:p>
            <w:pPr>
              <w:spacing w:line="240" w:lineRule="auto"/>
              <w:jc w:val="center"/>
            </w:pPr>
            <w:r>
              <w:t>0.25</w:t>
            </w:r>
          </w:p>
        </w:tc>
        <w:tc>
          <w:tcPr>
            <w:tcW w:w="1866" w:type="dxa"/>
            <w:vAlign w:val="center"/>
          </w:tcPr>
          <w:p>
            <w:pPr>
              <w:spacing w:line="240" w:lineRule="auto"/>
              <w:jc w:val="center"/>
            </w:pPr>
            <w:r>
              <w:t>0.03</w:t>
            </w:r>
          </w:p>
        </w:tc>
        <w:tc>
          <w:tcPr>
            <w:tcW w:w="1866" w:type="dxa"/>
            <w:vAlign w:val="center"/>
          </w:tcPr>
          <w:p>
            <w:pPr>
              <w:spacing w:line="240" w:lineRule="auto"/>
              <w:jc w:val="center"/>
            </w:pPr>
            <w:r>
              <w:t>0.20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17</w:t>
            </w:r>
          </w:p>
        </w:tc>
        <w:tc>
          <w:tcPr>
            <w:tcW w:w="1866" w:type="dxa"/>
            <w:vAlign w:val="center"/>
          </w:tcPr>
          <w:p>
            <w:pPr>
              <w:spacing w:line="240" w:lineRule="auto"/>
              <w:jc w:val="center"/>
            </w:pPr>
            <w:r>
              <w:t>0.60</w:t>
            </w:r>
          </w:p>
        </w:tc>
        <w:tc>
          <w:tcPr>
            <w:tcW w:w="1866" w:type="dxa"/>
            <w:vAlign w:val="center"/>
          </w:tcPr>
          <w:p>
            <w:pPr>
              <w:spacing w:line="240" w:lineRule="auto"/>
              <w:jc w:val="center"/>
            </w:pPr>
            <w:r>
              <w:t>0.21</w:t>
            </w:r>
          </w:p>
        </w:tc>
        <w:tc>
          <w:tcPr>
            <w:tcW w:w="1866" w:type="dxa"/>
            <w:vAlign w:val="center"/>
          </w:tcPr>
          <w:p>
            <w:pPr>
              <w:spacing w:line="240" w:lineRule="auto"/>
              <w:jc w:val="center"/>
            </w:pPr>
            <w:r>
              <w:t>0.03</w:t>
            </w:r>
          </w:p>
        </w:tc>
        <w:tc>
          <w:tcPr>
            <w:tcW w:w="1866" w:type="dxa"/>
            <w:vAlign w:val="center"/>
          </w:tcPr>
          <w:p>
            <w:pPr>
              <w:spacing w:line="240" w:lineRule="auto"/>
              <w:jc w:val="center"/>
            </w:pPr>
            <w:r>
              <w:t>0.17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18</w:t>
            </w:r>
          </w:p>
        </w:tc>
        <w:tc>
          <w:tcPr>
            <w:tcW w:w="1866" w:type="dxa"/>
            <w:vAlign w:val="center"/>
          </w:tcPr>
          <w:p>
            <w:pPr>
              <w:spacing w:line="240" w:lineRule="auto"/>
              <w:jc w:val="center"/>
            </w:pPr>
            <w:r>
              <w:t>0.51</w:t>
            </w:r>
          </w:p>
        </w:tc>
        <w:tc>
          <w:tcPr>
            <w:tcW w:w="1866" w:type="dxa"/>
            <w:vAlign w:val="center"/>
          </w:tcPr>
          <w:p>
            <w:pPr>
              <w:spacing w:line="240" w:lineRule="auto"/>
              <w:jc w:val="center"/>
            </w:pPr>
            <w:r>
              <w:t>0.17</w:t>
            </w:r>
          </w:p>
        </w:tc>
        <w:tc>
          <w:tcPr>
            <w:tcW w:w="1866" w:type="dxa"/>
            <w:vAlign w:val="center"/>
          </w:tcPr>
          <w:p>
            <w:pPr>
              <w:spacing w:line="240" w:lineRule="auto"/>
              <w:jc w:val="center"/>
            </w:pPr>
            <w:r>
              <w:t>0.02</w:t>
            </w:r>
          </w:p>
        </w:tc>
        <w:tc>
          <w:tcPr>
            <w:tcW w:w="1866" w:type="dxa"/>
            <w:vAlign w:val="center"/>
          </w:tcPr>
          <w:p>
            <w:pPr>
              <w:spacing w:line="240" w:lineRule="auto"/>
              <w:jc w:val="center"/>
            </w:pPr>
            <w:r>
              <w:t>0.14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19</w:t>
            </w:r>
          </w:p>
        </w:tc>
        <w:tc>
          <w:tcPr>
            <w:tcW w:w="1866" w:type="dxa"/>
            <w:vAlign w:val="center"/>
          </w:tcPr>
          <w:p>
            <w:pPr>
              <w:spacing w:line="240" w:lineRule="auto"/>
              <w:jc w:val="center"/>
            </w:pPr>
            <w:r>
              <w:t>0.33</w:t>
            </w:r>
          </w:p>
        </w:tc>
        <w:tc>
          <w:tcPr>
            <w:tcW w:w="1866" w:type="dxa"/>
            <w:vAlign w:val="center"/>
          </w:tcPr>
          <w:p>
            <w:pPr>
              <w:spacing w:line="240" w:lineRule="auto"/>
              <w:jc w:val="center"/>
            </w:pPr>
            <w:r>
              <w:t>0.14</w:t>
            </w:r>
          </w:p>
        </w:tc>
        <w:tc>
          <w:tcPr>
            <w:tcW w:w="1866" w:type="dxa"/>
            <w:vAlign w:val="center"/>
          </w:tcPr>
          <w:p>
            <w:pPr>
              <w:spacing w:line="240" w:lineRule="auto"/>
              <w:jc w:val="center"/>
            </w:pPr>
            <w:r>
              <w:t>0.01</w:t>
            </w:r>
          </w:p>
        </w:tc>
        <w:tc>
          <w:tcPr>
            <w:tcW w:w="1866" w:type="dxa"/>
            <w:vAlign w:val="center"/>
          </w:tcPr>
          <w:p>
            <w:pPr>
              <w:spacing w:line="240" w:lineRule="auto"/>
              <w:jc w:val="center"/>
            </w:pPr>
            <w:r>
              <w:t>0.11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20</w:t>
            </w:r>
          </w:p>
        </w:tc>
        <w:tc>
          <w:tcPr>
            <w:tcW w:w="1866" w:type="dxa"/>
            <w:vAlign w:val="center"/>
          </w:tcPr>
          <w:p>
            <w:pPr>
              <w:spacing w:line="240" w:lineRule="auto"/>
              <w:jc w:val="center"/>
            </w:pPr>
            <w:r>
              <w:t>0.29</w:t>
            </w:r>
          </w:p>
        </w:tc>
        <w:tc>
          <w:tcPr>
            <w:tcW w:w="1866" w:type="dxa"/>
            <w:vAlign w:val="center"/>
          </w:tcPr>
          <w:p>
            <w:pPr>
              <w:spacing w:line="240" w:lineRule="auto"/>
              <w:jc w:val="center"/>
            </w:pPr>
            <w:r>
              <w:t>0.12</w:t>
            </w:r>
          </w:p>
        </w:tc>
        <w:tc>
          <w:tcPr>
            <w:tcW w:w="1866" w:type="dxa"/>
            <w:vAlign w:val="center"/>
          </w:tcPr>
          <w:p>
            <w:pPr>
              <w:spacing w:line="240" w:lineRule="auto"/>
              <w:jc w:val="center"/>
            </w:pPr>
            <w:r>
              <w:t>0.00</w:t>
            </w:r>
          </w:p>
        </w:tc>
        <w:tc>
          <w:tcPr>
            <w:tcW w:w="1866" w:type="dxa"/>
            <w:vAlign w:val="center"/>
          </w:tcPr>
          <w:p>
            <w:pPr>
              <w:spacing w:line="240" w:lineRule="auto"/>
              <w:jc w:val="center"/>
            </w:pPr>
            <w:r>
              <w:t>0.09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21</w:t>
            </w:r>
          </w:p>
        </w:tc>
        <w:tc>
          <w:tcPr>
            <w:tcW w:w="1866" w:type="dxa"/>
            <w:vAlign w:val="center"/>
          </w:tcPr>
          <w:p>
            <w:pPr>
              <w:spacing w:line="240" w:lineRule="auto"/>
              <w:jc w:val="center"/>
            </w:pPr>
            <w:r>
              <w:t>0.22</w:t>
            </w:r>
          </w:p>
        </w:tc>
        <w:tc>
          <w:tcPr>
            <w:tcW w:w="1866" w:type="dxa"/>
            <w:vAlign w:val="center"/>
          </w:tcPr>
          <w:p>
            <w:pPr>
              <w:spacing w:line="240" w:lineRule="auto"/>
              <w:jc w:val="center"/>
            </w:pPr>
            <w:r>
              <w:t>0.11</w:t>
            </w:r>
          </w:p>
        </w:tc>
        <w:tc>
          <w:tcPr>
            <w:tcW w:w="1866" w:type="dxa"/>
            <w:vAlign w:val="center"/>
          </w:tcPr>
          <w:p>
            <w:pPr>
              <w:spacing w:line="240" w:lineRule="auto"/>
              <w:jc w:val="center"/>
            </w:pPr>
            <w:r>
              <w:t>0.01</w:t>
            </w:r>
          </w:p>
        </w:tc>
        <w:tc>
          <w:tcPr>
            <w:tcW w:w="1866" w:type="dxa"/>
            <w:vAlign w:val="center"/>
          </w:tcPr>
          <w:p>
            <w:pPr>
              <w:spacing w:line="240" w:lineRule="auto"/>
              <w:jc w:val="center"/>
            </w:pPr>
            <w:r>
              <w:t>0.09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22</w:t>
            </w:r>
          </w:p>
        </w:tc>
        <w:tc>
          <w:tcPr>
            <w:tcW w:w="1866" w:type="dxa"/>
            <w:vAlign w:val="center"/>
          </w:tcPr>
          <w:p>
            <w:pPr>
              <w:spacing w:line="240" w:lineRule="auto"/>
              <w:jc w:val="center"/>
            </w:pPr>
            <w:r>
              <w:t>0.18</w:t>
            </w:r>
          </w:p>
        </w:tc>
        <w:tc>
          <w:tcPr>
            <w:tcW w:w="1866" w:type="dxa"/>
            <w:vAlign w:val="center"/>
          </w:tcPr>
          <w:p>
            <w:pPr>
              <w:spacing w:line="240" w:lineRule="auto"/>
              <w:jc w:val="center"/>
            </w:pPr>
            <w:r>
              <w:t>0.08</w:t>
            </w:r>
          </w:p>
        </w:tc>
        <w:tc>
          <w:tcPr>
            <w:tcW w:w="1866" w:type="dxa"/>
            <w:vAlign w:val="center"/>
          </w:tcPr>
          <w:p>
            <w:pPr>
              <w:spacing w:line="240" w:lineRule="auto"/>
              <w:jc w:val="center"/>
            </w:pPr>
            <w:r>
              <w:t>0.01</w:t>
            </w:r>
          </w:p>
        </w:tc>
        <w:tc>
          <w:tcPr>
            <w:tcW w:w="1866" w:type="dxa"/>
            <w:vAlign w:val="center"/>
          </w:tcPr>
          <w:p>
            <w:pPr>
              <w:spacing w:line="240" w:lineRule="auto"/>
              <w:jc w:val="center"/>
            </w:pPr>
            <w:r>
              <w:t>0.06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23</w:t>
            </w:r>
          </w:p>
        </w:tc>
        <w:tc>
          <w:tcPr>
            <w:tcW w:w="1866" w:type="dxa"/>
            <w:vAlign w:val="center"/>
          </w:tcPr>
          <w:p>
            <w:pPr>
              <w:spacing w:line="240" w:lineRule="auto"/>
              <w:jc w:val="center"/>
            </w:pPr>
            <w:r>
              <w:t>0.15</w:t>
            </w:r>
          </w:p>
        </w:tc>
        <w:tc>
          <w:tcPr>
            <w:tcW w:w="1866" w:type="dxa"/>
            <w:vAlign w:val="center"/>
          </w:tcPr>
          <w:p>
            <w:pPr>
              <w:spacing w:line="240" w:lineRule="auto"/>
              <w:jc w:val="center"/>
            </w:pPr>
            <w:r>
              <w:t>0.10</w:t>
            </w:r>
          </w:p>
        </w:tc>
        <w:tc>
          <w:tcPr>
            <w:tcW w:w="1866" w:type="dxa"/>
            <w:vAlign w:val="center"/>
          </w:tcPr>
          <w:p>
            <w:pPr>
              <w:spacing w:line="240" w:lineRule="auto"/>
              <w:jc w:val="center"/>
            </w:pPr>
            <w:r>
              <w:t>0.00</w:t>
            </w:r>
          </w:p>
        </w:tc>
        <w:tc>
          <w:tcPr>
            <w:tcW w:w="1866" w:type="dxa"/>
            <w:vAlign w:val="center"/>
          </w:tcPr>
          <w:p>
            <w:pPr>
              <w:spacing w:line="240" w:lineRule="auto"/>
              <w:jc w:val="center"/>
            </w:pPr>
            <w: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866" w:type="dxa"/>
            <w:shd w:val="clear" w:color="auto" w:fill="E6E6E6"/>
            <w:vAlign w:val="center"/>
          </w:tcPr>
          <w:p>
            <w:pPr>
              <w:spacing w:line="240" w:lineRule="auto"/>
              <w:jc w:val="center"/>
            </w:pPr>
            <w:r>
              <w:t>日累计(kg/(㎡.d))</w:t>
            </w:r>
          </w:p>
        </w:tc>
        <w:tc>
          <w:tcPr>
            <w:tcW w:w="1866" w:type="dxa"/>
            <w:vAlign w:val="center"/>
          </w:tcPr>
          <w:p>
            <w:pPr>
              <w:spacing w:line="240" w:lineRule="auto"/>
              <w:jc w:val="center"/>
            </w:pPr>
            <w:r>
              <w:t>12.50</w:t>
            </w:r>
          </w:p>
        </w:tc>
        <w:tc>
          <w:tcPr>
            <w:tcW w:w="1866" w:type="dxa"/>
            <w:vAlign w:val="center"/>
          </w:tcPr>
          <w:p>
            <w:pPr>
              <w:spacing w:line="240" w:lineRule="auto"/>
              <w:jc w:val="center"/>
            </w:pPr>
            <w:r>
              <w:t>7.70</w:t>
            </w:r>
          </w:p>
        </w:tc>
        <w:tc>
          <w:tcPr>
            <w:tcW w:w="1866" w:type="dxa"/>
            <w:vAlign w:val="center"/>
          </w:tcPr>
          <w:p>
            <w:pPr>
              <w:spacing w:line="240" w:lineRule="auto"/>
              <w:jc w:val="center"/>
            </w:pPr>
            <w:r>
              <w:t>1.70</w:t>
            </w:r>
          </w:p>
        </w:tc>
        <w:tc>
          <w:tcPr>
            <w:tcW w:w="1866" w:type="dxa"/>
            <w:vAlign w:val="center"/>
          </w:tcPr>
          <w:p>
            <w:pPr>
              <w:spacing w:line="240" w:lineRule="auto"/>
              <w:jc w:val="center"/>
            </w:pPr>
            <w:r>
              <w:t>6.16</w:t>
            </w:r>
          </w:p>
        </w:tc>
      </w:tr>
    </w:tbl>
    <w:p>
      <w:pPr>
        <w:kinsoku w:val="0"/>
        <w:spacing w:line="400" w:lineRule="atLeast"/>
        <w:ind w:firstLine="0" w:firstLineChars="0"/>
        <w:jc w:val="both"/>
        <w:rPr>
          <w:rFonts w:ascii="Times New Roman" w:hAnsi="Times New Roman" w:eastAsia="宋体" w:cs="Times New Roman"/>
          <w:sz w:val="21"/>
          <w:szCs w:val="21"/>
          <w:lang w:val="en-US" w:eastAsia="zh-CN" w:bidi="ar-SA"/>
        </w:rPr>
      </w:pPr>
      <w:bookmarkStart w:id="408" w:name="蒸发量参数"/>
      <w:bookmarkEnd w:id="408"/>
    </w:p>
    <w:p>
      <w:pPr>
        <w:keepNext/>
        <w:numPr>
          <w:ilvl w:val="0"/>
          <w:numId w:val="1"/>
        </w:numPr>
        <w:kinsoku w:val="0"/>
        <w:spacing w:before="240" w:after="60"/>
        <w:outlineLvl w:val="0"/>
        <w:rPr>
          <w:rFonts w:ascii="Times New Roman" w:hAnsi="Times New Roman" w:eastAsia="宋体" w:cs="Times New Roman"/>
          <w:b/>
          <w:bCs/>
          <w:kern w:val="32"/>
          <w:sz w:val="28"/>
          <w:szCs w:val="28"/>
          <w:lang w:val="en-US" w:eastAsia="zh-CN" w:bidi="ar-SA"/>
        </w:rPr>
      </w:pPr>
      <w:bookmarkStart w:id="409" w:name="_Toc16494752"/>
      <w:r>
        <w:rPr>
          <w:rFonts w:hint="eastAsia" w:ascii="Times New Roman" w:hAnsi="Times New Roman" w:eastAsia="宋体" w:cs="Times New Roman"/>
          <w:b/>
          <w:bCs/>
          <w:kern w:val="32"/>
          <w:sz w:val="28"/>
          <w:szCs w:val="28"/>
          <w:lang w:val="en-US" w:eastAsia="zh-CN" w:bidi="ar-SA"/>
        </w:rPr>
        <w:t>指标概览</w:t>
      </w:r>
      <w:bookmarkEnd w:id="409"/>
    </w:p>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410" w:name="_Toc16494753"/>
      <w:r>
        <w:rPr>
          <w:rFonts w:hint="eastAsia" w:ascii="宋体" w:hAnsi="Times New Roman" w:eastAsia="宋体" w:cs="Arial"/>
          <w:b/>
          <w:bCs/>
          <w:iCs/>
          <w:color w:val="000000"/>
          <w:sz w:val="24"/>
          <w:szCs w:val="24"/>
          <w:lang w:val="en-US" w:eastAsia="zh-CN" w:bidi="ar-SA"/>
        </w:rPr>
        <w:t>建筑列表</w:t>
      </w:r>
      <w:bookmarkEnd w:id="410"/>
    </w:p>
    <w:tbl>
      <w:tblPr>
        <w:tblStyle w:val="2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549"/>
        <w:gridCol w:w="1556"/>
        <w:gridCol w:w="1557"/>
        <w:gridCol w:w="1557"/>
        <w:gridCol w:w="1557"/>
        <w:gridCol w:w="155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50" w:type="dxa"/>
            <w:shd w:val="clear" w:color="auto" w:fill="E6E6E6"/>
            <w:vAlign w:val="center"/>
          </w:tcPr>
          <w:p>
            <w:pPr>
              <w:spacing w:line="240" w:lineRule="auto"/>
              <w:jc w:val="center"/>
            </w:pPr>
            <w:r>
              <w:t>建筑名称</w:t>
            </w:r>
          </w:p>
        </w:tc>
        <w:tc>
          <w:tcPr>
            <w:tcW w:w="1556" w:type="dxa"/>
            <w:shd w:val="clear" w:color="auto" w:fill="E6E6E6"/>
            <w:vAlign w:val="center"/>
          </w:tcPr>
          <w:p>
            <w:pPr>
              <w:spacing w:line="240" w:lineRule="auto"/>
              <w:jc w:val="center"/>
            </w:pPr>
            <w:r>
              <w:t>基底面积(㎡)</w:t>
            </w:r>
          </w:p>
        </w:tc>
        <w:tc>
          <w:tcPr>
            <w:tcW w:w="1556" w:type="dxa"/>
            <w:shd w:val="clear" w:color="auto" w:fill="E6E6E6"/>
            <w:vAlign w:val="center"/>
          </w:tcPr>
          <w:p>
            <w:pPr>
              <w:spacing w:line="240" w:lineRule="auto"/>
              <w:jc w:val="center"/>
            </w:pPr>
            <w:r>
              <w:t>建筑高度(m)</w:t>
            </w:r>
          </w:p>
        </w:tc>
        <w:tc>
          <w:tcPr>
            <w:tcW w:w="1556" w:type="dxa"/>
            <w:shd w:val="clear" w:color="auto" w:fill="E6E6E6"/>
            <w:vAlign w:val="center"/>
          </w:tcPr>
          <w:p>
            <w:pPr>
              <w:spacing w:line="240" w:lineRule="auto"/>
              <w:jc w:val="center"/>
              <w:rPr>
                <w:rFonts w:hint="eastAsia" w:eastAsia="宋体"/>
                <w:lang w:eastAsia="zh-CN"/>
              </w:rPr>
            </w:pPr>
            <w:r>
              <w:t>屋顶绿化</w:t>
            </w:r>
          </w:p>
          <w:p>
            <w:pPr>
              <w:spacing w:line="240" w:lineRule="auto"/>
              <w:jc w:val="center"/>
            </w:pPr>
            <w:r>
              <w:t>面积(㎡)</w:t>
            </w:r>
          </w:p>
        </w:tc>
        <w:tc>
          <w:tcPr>
            <w:tcW w:w="1556" w:type="dxa"/>
            <w:shd w:val="clear" w:color="auto" w:fill="E6E6E6"/>
            <w:vAlign w:val="center"/>
          </w:tcPr>
          <w:p>
            <w:pPr>
              <w:spacing w:line="240" w:lineRule="auto"/>
              <w:jc w:val="center"/>
            </w:pPr>
            <w:r>
              <w:t>迎风面积比</w:t>
            </w:r>
          </w:p>
        </w:tc>
        <w:tc>
          <w:tcPr>
            <w:tcW w:w="1556" w:type="dxa"/>
            <w:shd w:val="clear" w:color="auto" w:fill="E6E6E6"/>
            <w:vAlign w:val="center"/>
          </w:tcPr>
          <w:p>
            <w:pPr>
              <w:spacing w:line="240" w:lineRule="auto"/>
              <w:jc w:val="center"/>
            </w:pPr>
            <w:r>
              <w:t>通风架空率(%)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50" w:type="dxa"/>
            <w:shd w:val="clear" w:color="auto" w:fill="E6E6E6"/>
            <w:vAlign w:val="center"/>
          </w:tcPr>
          <w:p>
            <w:pPr>
              <w:spacing w:line="240" w:lineRule="auto"/>
            </w:pPr>
            <w:r>
              <w:t>1</w:t>
            </w:r>
          </w:p>
        </w:tc>
        <w:tc>
          <w:tcPr>
            <w:tcW w:w="1556" w:type="dxa"/>
            <w:vAlign w:val="center"/>
          </w:tcPr>
          <w:p>
            <w:pPr>
              <w:spacing w:line="240" w:lineRule="auto"/>
            </w:pPr>
            <w:r>
              <w:t>1011.9</w:t>
            </w:r>
          </w:p>
        </w:tc>
        <w:tc>
          <w:tcPr>
            <w:tcW w:w="1556" w:type="dxa"/>
            <w:vAlign w:val="center"/>
          </w:tcPr>
          <w:p>
            <w:pPr>
              <w:spacing w:line="240" w:lineRule="auto"/>
            </w:pPr>
            <w:r>
              <w:t>7.0</w:t>
            </w:r>
          </w:p>
        </w:tc>
        <w:tc>
          <w:tcPr>
            <w:tcW w:w="1556" w:type="dxa"/>
            <w:vAlign w:val="center"/>
          </w:tcPr>
          <w:p>
            <w:pPr>
              <w:spacing w:line="240" w:lineRule="auto"/>
            </w:pPr>
            <w:r>
              <w:t>1011.9</w:t>
            </w:r>
          </w:p>
        </w:tc>
        <w:tc>
          <w:tcPr>
            <w:tcW w:w="1556" w:type="dxa"/>
            <w:vAlign w:val="center"/>
          </w:tcPr>
          <w:p>
            <w:pPr>
              <w:spacing w:line="240" w:lineRule="auto"/>
            </w:pPr>
            <w:r>
              <w:t>0.85</w:t>
            </w:r>
          </w:p>
        </w:tc>
        <w:tc>
          <w:tcPr>
            <w:tcW w:w="1556" w:type="dxa"/>
            <w:vAlign w:val="center"/>
          </w:tcPr>
          <w:p>
            <w:pPr>
              <w:spacing w:line="240" w:lineRule="auto"/>
            </w:pPr>
            <w: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50" w:type="dxa"/>
            <w:shd w:val="clear" w:color="auto" w:fill="E6E6E6"/>
            <w:vAlign w:val="center"/>
          </w:tcPr>
          <w:p>
            <w:pPr>
              <w:spacing w:line="240" w:lineRule="auto"/>
            </w:pPr>
            <w:r>
              <w:t>2</w:t>
            </w:r>
          </w:p>
        </w:tc>
        <w:tc>
          <w:tcPr>
            <w:tcW w:w="1556" w:type="dxa"/>
            <w:vAlign w:val="center"/>
          </w:tcPr>
          <w:p>
            <w:pPr>
              <w:spacing w:line="240" w:lineRule="auto"/>
            </w:pPr>
            <w:r>
              <w:t>45.0</w:t>
            </w:r>
          </w:p>
        </w:tc>
        <w:tc>
          <w:tcPr>
            <w:tcW w:w="1556" w:type="dxa"/>
            <w:vAlign w:val="center"/>
          </w:tcPr>
          <w:p>
            <w:pPr>
              <w:spacing w:line="240" w:lineRule="auto"/>
            </w:pPr>
            <w:r>
              <w:t>7.0</w:t>
            </w:r>
          </w:p>
        </w:tc>
        <w:tc>
          <w:tcPr>
            <w:tcW w:w="1556" w:type="dxa"/>
            <w:vAlign w:val="center"/>
          </w:tcPr>
          <w:p>
            <w:pPr>
              <w:spacing w:line="240" w:lineRule="auto"/>
            </w:pPr>
            <w:r>
              <w:t>45.0</w:t>
            </w:r>
          </w:p>
        </w:tc>
        <w:tc>
          <w:tcPr>
            <w:tcW w:w="1556" w:type="dxa"/>
            <w:vAlign w:val="center"/>
          </w:tcPr>
          <w:p>
            <w:pPr>
              <w:spacing w:line="240" w:lineRule="auto"/>
            </w:pPr>
            <w:r>
              <w:t>0.61</w:t>
            </w:r>
          </w:p>
        </w:tc>
        <w:tc>
          <w:tcPr>
            <w:tcW w:w="1556" w:type="dxa"/>
            <w:vAlign w:val="center"/>
          </w:tcPr>
          <w:p>
            <w:pPr>
              <w:spacing w:line="240" w:lineRule="auto"/>
            </w:pPr>
            <w: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50" w:type="dxa"/>
            <w:shd w:val="clear" w:color="auto" w:fill="E6E6E6"/>
            <w:vAlign w:val="center"/>
          </w:tcPr>
          <w:p>
            <w:pPr>
              <w:spacing w:line="240" w:lineRule="auto"/>
            </w:pPr>
            <w:r>
              <w:t>3</w:t>
            </w:r>
          </w:p>
        </w:tc>
        <w:tc>
          <w:tcPr>
            <w:tcW w:w="1556" w:type="dxa"/>
            <w:vAlign w:val="center"/>
          </w:tcPr>
          <w:p>
            <w:pPr>
              <w:spacing w:line="240" w:lineRule="auto"/>
            </w:pPr>
            <w:r>
              <w:t>363.5</w:t>
            </w:r>
          </w:p>
        </w:tc>
        <w:tc>
          <w:tcPr>
            <w:tcW w:w="1556" w:type="dxa"/>
            <w:vAlign w:val="center"/>
          </w:tcPr>
          <w:p>
            <w:pPr>
              <w:spacing w:line="240" w:lineRule="auto"/>
            </w:pPr>
            <w:r>
              <w:t>4.0</w:t>
            </w:r>
          </w:p>
        </w:tc>
        <w:tc>
          <w:tcPr>
            <w:tcW w:w="1556" w:type="dxa"/>
            <w:vAlign w:val="center"/>
          </w:tcPr>
          <w:p>
            <w:pPr>
              <w:spacing w:line="240" w:lineRule="auto"/>
            </w:pPr>
            <w:r>
              <w:t>363.5</w:t>
            </w:r>
          </w:p>
        </w:tc>
        <w:tc>
          <w:tcPr>
            <w:tcW w:w="1556" w:type="dxa"/>
            <w:vAlign w:val="center"/>
          </w:tcPr>
          <w:p>
            <w:pPr>
              <w:spacing w:line="240" w:lineRule="auto"/>
            </w:pPr>
            <w:r>
              <w:t>0.87</w:t>
            </w:r>
          </w:p>
        </w:tc>
        <w:tc>
          <w:tcPr>
            <w:tcW w:w="1556" w:type="dxa"/>
            <w:vAlign w:val="center"/>
          </w:tcPr>
          <w:p>
            <w:pPr>
              <w:spacing w:line="240" w:lineRule="auto"/>
            </w:pPr>
            <w:r>
              <w:t>0.0</w:t>
            </w:r>
          </w:p>
        </w:tc>
      </w:tr>
    </w:tbl>
    <w:p>
      <w:pPr>
        <w:kinsoku w:val="0"/>
        <w:spacing w:line="400" w:lineRule="atLeast"/>
        <w:ind w:firstLine="420" w:firstLineChars="200"/>
        <w:jc w:val="both"/>
        <w:rPr>
          <w:rFonts w:ascii="Times New Roman" w:hAnsi="Times New Roman" w:eastAsia="宋体" w:cs="Times New Roman"/>
          <w:sz w:val="21"/>
          <w:szCs w:val="21"/>
          <w:lang w:val="en-US" w:eastAsia="zh-CN" w:bidi="ar-SA"/>
        </w:rPr>
      </w:pPr>
      <w:bookmarkStart w:id="411" w:name="建筑列表"/>
      <w:bookmarkEnd w:id="411"/>
    </w:p>
    <w:p>
      <w:pPr>
        <w:keepNext/>
        <w:numPr>
          <w:ilvl w:val="1"/>
          <w:numId w:val="1"/>
        </w:numPr>
        <w:kinsoku w:val="0"/>
        <w:spacing w:before="240" w:after="240"/>
        <w:jc w:val="both"/>
        <w:outlineLvl w:val="1"/>
        <w:rPr>
          <w:rFonts w:ascii="宋体" w:hAnsi="Times New Roman" w:eastAsia="宋体" w:cs="Arial"/>
          <w:b/>
          <w:bCs/>
          <w:iCs/>
          <w:color w:val="000000"/>
          <w:sz w:val="24"/>
          <w:szCs w:val="24"/>
          <w:lang w:val="en-US" w:eastAsia="zh-CN" w:bidi="ar-SA"/>
        </w:rPr>
      </w:pPr>
      <w:bookmarkStart w:id="412" w:name="_Toc16494754"/>
      <w:r>
        <w:rPr>
          <w:rFonts w:hint="eastAsia" w:ascii="宋体" w:hAnsi="Times New Roman" w:eastAsia="宋体" w:cs="Arial"/>
          <w:b/>
          <w:bCs/>
          <w:iCs/>
          <w:color w:val="000000"/>
          <w:sz w:val="24"/>
          <w:szCs w:val="24"/>
          <w:lang w:val="en-US" w:eastAsia="zh-CN" w:bidi="ar-SA"/>
        </w:rPr>
        <w:t>住区指标</w:t>
      </w:r>
      <w:bookmarkEnd w:id="412"/>
    </w:p>
    <w:tbl>
      <w:tblPr>
        <w:tblStyle w:val="2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666"/>
        <w:gridCol w:w="466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jc w:val="center"/>
            </w:pPr>
            <w:r>
              <w:t>指标</w:t>
            </w:r>
          </w:p>
        </w:tc>
        <w:tc>
          <w:tcPr>
            <w:tcW w:w="4666" w:type="dxa"/>
            <w:shd w:val="clear" w:color="auto" w:fill="E6E6E6"/>
            <w:vAlign w:val="center"/>
          </w:tcPr>
          <w:p>
            <w:pPr>
              <w:spacing w:line="240" w:lineRule="auto"/>
              <w:jc w:val="center"/>
            </w:pPr>
            <w:r>
              <w:t>值</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地块面积(㎡)</w:t>
            </w:r>
          </w:p>
        </w:tc>
        <w:tc>
          <w:tcPr>
            <w:tcW w:w="4666" w:type="dxa"/>
            <w:vAlign w:val="center"/>
          </w:tcPr>
          <w:p>
            <w:pPr>
              <w:spacing w:line="240" w:lineRule="auto"/>
            </w:pPr>
            <w:r>
              <w:t>7670.42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建筑密度</w:t>
            </w:r>
          </w:p>
        </w:tc>
        <w:tc>
          <w:tcPr>
            <w:tcW w:w="4666" w:type="dxa"/>
            <w:vAlign w:val="center"/>
          </w:tcPr>
          <w:p>
            <w:pPr>
              <w:spacing w:line="240" w:lineRule="auto"/>
            </w:pPr>
            <w:r>
              <w:t>0.19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室外面积(㎡)</w:t>
            </w:r>
          </w:p>
        </w:tc>
        <w:tc>
          <w:tcPr>
            <w:tcW w:w="4666" w:type="dxa"/>
            <w:vAlign w:val="center"/>
          </w:tcPr>
          <w:p>
            <w:pPr>
              <w:spacing w:line="240" w:lineRule="auto"/>
            </w:pPr>
            <w:r>
              <w:t>6250.03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广场面积(㎡)</w:t>
            </w:r>
          </w:p>
        </w:tc>
        <w:tc>
          <w:tcPr>
            <w:tcW w:w="4666" w:type="dxa"/>
            <w:vAlign w:val="center"/>
          </w:tcPr>
          <w:p>
            <w:pPr>
              <w:spacing w:line="240" w:lineRule="auto"/>
            </w:pPr>
            <w:r>
              <w:t>757.24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道路面积(㎡)</w:t>
            </w:r>
          </w:p>
        </w:tc>
        <w:tc>
          <w:tcPr>
            <w:tcW w:w="4666" w:type="dxa"/>
            <w:vAlign w:val="center"/>
          </w:tcPr>
          <w:p>
            <w:pPr>
              <w:spacing w:line="240" w:lineRule="auto"/>
            </w:pPr>
            <w:r>
              <w:t>423.58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绿地面积(㎡)</w:t>
            </w:r>
          </w:p>
        </w:tc>
        <w:tc>
          <w:tcPr>
            <w:tcW w:w="4666" w:type="dxa"/>
            <w:vAlign w:val="center"/>
          </w:tcPr>
          <w:p>
            <w:pPr>
              <w:spacing w:line="240" w:lineRule="auto"/>
            </w:pPr>
            <w:r>
              <w:t>1694.06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水面面积(㎡)</w:t>
            </w:r>
          </w:p>
        </w:tc>
        <w:tc>
          <w:tcPr>
            <w:tcW w:w="4666" w:type="dxa"/>
            <w:vAlign w:val="center"/>
          </w:tcPr>
          <w:p>
            <w:pPr>
              <w:spacing w:line="240" w:lineRule="auto"/>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绿化屋面面积(㎡)</w:t>
            </w:r>
          </w:p>
        </w:tc>
        <w:tc>
          <w:tcPr>
            <w:tcW w:w="4666" w:type="dxa"/>
            <w:vAlign w:val="center"/>
          </w:tcPr>
          <w:p>
            <w:pPr>
              <w:spacing w:line="240" w:lineRule="auto"/>
            </w:pPr>
            <w:r>
              <w:t>1420.40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乔木爬藤面积(㎡)</w:t>
            </w:r>
          </w:p>
        </w:tc>
        <w:tc>
          <w:tcPr>
            <w:tcW w:w="4666" w:type="dxa"/>
            <w:vAlign w:val="center"/>
          </w:tcPr>
          <w:p>
            <w:pPr>
              <w:spacing w:line="240" w:lineRule="auto"/>
            </w:pPr>
            <w:r>
              <w:t>2003.37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亭廊面积(㎡)</w:t>
            </w:r>
          </w:p>
        </w:tc>
        <w:tc>
          <w:tcPr>
            <w:tcW w:w="4666" w:type="dxa"/>
            <w:vAlign w:val="center"/>
          </w:tcPr>
          <w:p>
            <w:pPr>
              <w:spacing w:line="240" w:lineRule="auto"/>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渗透型硬地面积(㎡)</w:t>
            </w:r>
          </w:p>
        </w:tc>
        <w:tc>
          <w:tcPr>
            <w:tcW w:w="4666" w:type="dxa"/>
            <w:vAlign w:val="center"/>
          </w:tcPr>
          <w:p>
            <w:pPr>
              <w:spacing w:line="240" w:lineRule="auto"/>
            </w:pPr>
            <w:r>
              <w:t>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地表平均太阳辐射吸收系数</w:t>
            </w:r>
          </w:p>
        </w:tc>
        <w:tc>
          <w:tcPr>
            <w:tcW w:w="4666" w:type="dxa"/>
            <w:vAlign w:val="center"/>
          </w:tcPr>
          <w:p>
            <w:pPr>
              <w:spacing w:line="240" w:lineRule="auto"/>
            </w:pPr>
            <w:r>
              <w:t>0.77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地面粗糙系数</w:t>
            </w:r>
          </w:p>
        </w:tc>
        <w:tc>
          <w:tcPr>
            <w:tcW w:w="4666" w:type="dxa"/>
            <w:vAlign w:val="center"/>
          </w:tcPr>
          <w:p>
            <w:pPr>
              <w:spacing w:line="240" w:lineRule="auto"/>
            </w:pPr>
            <w:r>
              <w:t>0.16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平均迎风面积比</w:t>
            </w:r>
          </w:p>
        </w:tc>
        <w:tc>
          <w:tcPr>
            <w:tcW w:w="4666" w:type="dxa"/>
            <w:vAlign w:val="center"/>
          </w:tcPr>
          <w:p>
            <w:pPr>
              <w:spacing w:line="240" w:lineRule="auto"/>
            </w:pPr>
            <w:r>
              <w:t>0.78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CTTC居住区热时间常数(h)</w:t>
            </w:r>
          </w:p>
        </w:tc>
        <w:tc>
          <w:tcPr>
            <w:tcW w:w="4666" w:type="dxa"/>
            <w:vAlign w:val="center"/>
          </w:tcPr>
          <w:p>
            <w:pPr>
              <w:spacing w:line="240" w:lineRule="auto"/>
            </w:pPr>
            <w:r>
              <w:t>11.04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绿化遮阳覆盖率(%)</w:t>
            </w:r>
          </w:p>
        </w:tc>
        <w:tc>
          <w:tcPr>
            <w:tcW w:w="4666" w:type="dxa"/>
            <w:vAlign w:val="center"/>
          </w:tcPr>
          <w:p>
            <w:pPr>
              <w:spacing w:line="240" w:lineRule="auto"/>
            </w:pPr>
            <w:r>
              <w:t>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构筑物遮阳覆盖率(%)</w:t>
            </w:r>
          </w:p>
        </w:tc>
        <w:tc>
          <w:tcPr>
            <w:tcW w:w="4666" w:type="dxa"/>
            <w:vAlign w:val="center"/>
          </w:tcPr>
          <w:p>
            <w:pPr>
              <w:spacing w:line="240" w:lineRule="auto"/>
            </w:pPr>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平均天空角系数</w:t>
            </w:r>
          </w:p>
        </w:tc>
        <w:tc>
          <w:tcPr>
            <w:tcW w:w="4666" w:type="dxa"/>
            <w:vAlign w:val="center"/>
          </w:tcPr>
          <w:p>
            <w:pPr>
              <w:spacing w:line="240" w:lineRule="auto"/>
            </w:pPr>
            <w:r>
              <w:t>0.86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6" w:type="dxa"/>
            <w:shd w:val="clear" w:color="auto" w:fill="E6E6E6"/>
            <w:vAlign w:val="center"/>
          </w:tcPr>
          <w:p>
            <w:pPr>
              <w:spacing w:line="240" w:lineRule="auto"/>
            </w:pPr>
            <w:r>
              <w:t>通风架空率(%)</w:t>
            </w:r>
          </w:p>
        </w:tc>
        <w:tc>
          <w:tcPr>
            <w:tcW w:w="4666" w:type="dxa"/>
            <w:vAlign w:val="center"/>
          </w:tcPr>
          <w:p>
            <w:pPr>
              <w:spacing w:line="240" w:lineRule="auto"/>
            </w:pPr>
            <w:r>
              <w:t>0</w:t>
            </w:r>
          </w:p>
        </w:tc>
      </w:tr>
    </w:tbl>
    <w:p>
      <w:pPr>
        <w:kinsoku w:val="0"/>
        <w:spacing w:line="400" w:lineRule="atLeast"/>
        <w:ind w:firstLine="420" w:firstLineChars="200"/>
        <w:jc w:val="both"/>
        <w:rPr>
          <w:rFonts w:ascii="Times New Roman" w:hAnsi="Times New Roman" w:eastAsia="宋体" w:cs="Times New Roman"/>
          <w:sz w:val="21"/>
          <w:szCs w:val="21"/>
          <w:lang w:val="en-US" w:eastAsia="zh-CN" w:bidi="ar-SA"/>
        </w:rPr>
      </w:pPr>
      <w:bookmarkStart w:id="413" w:name="住区指标概览"/>
      <w:bookmarkEnd w:id="413"/>
    </w:p>
    <w:p>
      <w:pPr>
        <w:keepNext/>
        <w:numPr>
          <w:ilvl w:val="0"/>
          <w:numId w:val="1"/>
        </w:numPr>
        <w:kinsoku w:val="0"/>
        <w:spacing w:before="240" w:after="60"/>
        <w:outlineLvl w:val="0"/>
        <w:rPr>
          <w:rFonts w:ascii="Times New Roman" w:hAnsi="Times New Roman" w:eastAsia="宋体" w:cs="Times New Roman"/>
          <w:b/>
          <w:bCs/>
          <w:kern w:val="32"/>
          <w:sz w:val="28"/>
          <w:szCs w:val="28"/>
          <w:lang w:val="en-US" w:eastAsia="zh-CN" w:bidi="ar-SA"/>
        </w:rPr>
      </w:pPr>
      <w:bookmarkStart w:id="414" w:name="_Toc16494755"/>
      <w:r>
        <w:rPr>
          <w:rFonts w:hint="eastAsia" w:ascii="Times New Roman" w:hAnsi="Times New Roman" w:eastAsia="宋体" w:cs="Times New Roman"/>
          <w:b/>
          <w:bCs/>
          <w:kern w:val="32"/>
          <w:sz w:val="28"/>
          <w:szCs w:val="28"/>
          <w:lang w:val="en-US" w:eastAsia="zh-CN" w:bidi="ar-SA"/>
        </w:rPr>
        <w:t>计算结果</w:t>
      </w:r>
      <w:bookmarkEnd w:id="414"/>
    </w:p>
    <w:tbl>
      <w:tblPr>
        <w:tblStyle w:val="22"/>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66"/>
        <w:gridCol w:w="1166"/>
        <w:gridCol w:w="1166"/>
        <w:gridCol w:w="1167"/>
        <w:gridCol w:w="1167"/>
        <w:gridCol w:w="1167"/>
        <w:gridCol w:w="1167"/>
        <w:gridCol w:w="116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jc w:val="center"/>
            </w:pPr>
            <w:r>
              <w:t>时刻</w:t>
            </w:r>
          </w:p>
        </w:tc>
        <w:tc>
          <w:tcPr>
            <w:tcW w:w="1166" w:type="dxa"/>
            <w:shd w:val="clear" w:color="auto" w:fill="E6E6E6"/>
            <w:vAlign w:val="center"/>
          </w:tcPr>
          <w:p>
            <w:pPr>
              <w:spacing w:line="240" w:lineRule="auto"/>
              <w:jc w:val="center"/>
              <w:rPr>
                <w:rFonts w:hint="eastAsia" w:eastAsia="宋体"/>
                <w:lang w:eastAsia="zh-CN"/>
              </w:rPr>
            </w:pPr>
            <w:r>
              <w:t>平均温</w:t>
            </w:r>
          </w:p>
          <w:p>
            <w:pPr>
              <w:spacing w:line="240" w:lineRule="auto"/>
              <w:jc w:val="center"/>
            </w:pPr>
            <w:r>
              <w:t>度(℃)</w:t>
            </w:r>
          </w:p>
        </w:tc>
        <w:tc>
          <w:tcPr>
            <w:tcW w:w="1166" w:type="dxa"/>
            <w:shd w:val="clear" w:color="auto" w:fill="E6E6E6"/>
            <w:vAlign w:val="center"/>
          </w:tcPr>
          <w:p>
            <w:pPr>
              <w:spacing w:line="240" w:lineRule="auto"/>
              <w:jc w:val="center"/>
              <w:rPr>
                <w:rFonts w:hint="eastAsia" w:eastAsia="宋体"/>
                <w:lang w:eastAsia="zh-CN"/>
              </w:rPr>
            </w:pPr>
            <w:r>
              <w:t>太阳辐</w:t>
            </w:r>
          </w:p>
          <w:p>
            <w:pPr>
              <w:spacing w:line="240" w:lineRule="auto"/>
              <w:jc w:val="center"/>
              <w:rPr>
                <w:rFonts w:hint="eastAsia" w:eastAsia="宋体"/>
                <w:lang w:eastAsia="zh-CN"/>
              </w:rPr>
            </w:pPr>
            <w:r>
              <w:t>射升温</w:t>
            </w:r>
          </w:p>
          <w:p>
            <w:pPr>
              <w:spacing w:line="240" w:lineRule="auto"/>
              <w:jc w:val="center"/>
            </w:pPr>
            <w:r>
              <w:t>(℃)</w:t>
            </w:r>
          </w:p>
        </w:tc>
        <w:tc>
          <w:tcPr>
            <w:tcW w:w="1166" w:type="dxa"/>
            <w:shd w:val="clear" w:color="auto" w:fill="E6E6E6"/>
            <w:vAlign w:val="center"/>
          </w:tcPr>
          <w:p>
            <w:pPr>
              <w:spacing w:line="240" w:lineRule="auto"/>
              <w:jc w:val="center"/>
              <w:rPr>
                <w:rFonts w:hint="eastAsia" w:eastAsia="宋体"/>
                <w:lang w:eastAsia="zh-CN"/>
              </w:rPr>
            </w:pPr>
            <w:r>
              <w:t>长波辐</w:t>
            </w:r>
          </w:p>
          <w:p>
            <w:pPr>
              <w:spacing w:line="240" w:lineRule="auto"/>
              <w:jc w:val="center"/>
              <w:rPr>
                <w:rFonts w:hint="eastAsia" w:eastAsia="宋体"/>
                <w:lang w:eastAsia="zh-CN"/>
              </w:rPr>
            </w:pPr>
            <w:r>
              <w:t>射降温</w:t>
            </w:r>
          </w:p>
          <w:p>
            <w:pPr>
              <w:spacing w:line="240" w:lineRule="auto"/>
              <w:jc w:val="center"/>
            </w:pPr>
            <w:r>
              <w:t>(℃)</w:t>
            </w:r>
          </w:p>
        </w:tc>
        <w:tc>
          <w:tcPr>
            <w:tcW w:w="1166" w:type="dxa"/>
            <w:shd w:val="clear" w:color="auto" w:fill="E6E6E6"/>
            <w:vAlign w:val="center"/>
          </w:tcPr>
          <w:p>
            <w:pPr>
              <w:spacing w:line="240" w:lineRule="auto"/>
              <w:jc w:val="center"/>
              <w:rPr>
                <w:rFonts w:hint="eastAsia" w:eastAsia="宋体"/>
                <w:lang w:eastAsia="zh-CN"/>
              </w:rPr>
            </w:pPr>
            <w:r>
              <w:t>蒸发换</w:t>
            </w:r>
          </w:p>
          <w:p>
            <w:pPr>
              <w:spacing w:line="240" w:lineRule="auto"/>
              <w:jc w:val="center"/>
              <w:rPr>
                <w:rFonts w:hint="eastAsia" w:eastAsia="宋体"/>
                <w:lang w:eastAsia="zh-CN"/>
              </w:rPr>
            </w:pPr>
            <w:r>
              <w:t>热降温</w:t>
            </w:r>
          </w:p>
          <w:p>
            <w:pPr>
              <w:spacing w:line="240" w:lineRule="auto"/>
              <w:jc w:val="center"/>
            </w:pPr>
            <w:r>
              <w:t>(℃)</w:t>
            </w:r>
          </w:p>
        </w:tc>
        <w:tc>
          <w:tcPr>
            <w:tcW w:w="1166" w:type="dxa"/>
            <w:shd w:val="clear" w:color="auto" w:fill="E6E6E6"/>
            <w:vAlign w:val="center"/>
          </w:tcPr>
          <w:p>
            <w:pPr>
              <w:spacing w:line="240" w:lineRule="auto"/>
              <w:jc w:val="center"/>
              <w:rPr>
                <w:rFonts w:hint="eastAsia" w:eastAsia="宋体"/>
                <w:lang w:eastAsia="zh-CN"/>
              </w:rPr>
            </w:pPr>
            <w:r>
              <w:t>居住区</w:t>
            </w:r>
          </w:p>
          <w:p>
            <w:pPr>
              <w:spacing w:line="240" w:lineRule="auto"/>
              <w:jc w:val="center"/>
              <w:rPr>
                <w:rFonts w:hint="eastAsia" w:eastAsia="宋体"/>
                <w:lang w:eastAsia="zh-CN"/>
              </w:rPr>
            </w:pPr>
            <w:r>
              <w:t>温度</w:t>
            </w:r>
          </w:p>
          <w:p>
            <w:pPr>
              <w:spacing w:line="240" w:lineRule="auto"/>
              <w:jc w:val="center"/>
            </w:pPr>
            <w:r>
              <w:t>(℃)</w:t>
            </w:r>
          </w:p>
        </w:tc>
        <w:tc>
          <w:tcPr>
            <w:tcW w:w="1166" w:type="dxa"/>
            <w:shd w:val="clear" w:color="auto" w:fill="E6E6E6"/>
            <w:vAlign w:val="center"/>
          </w:tcPr>
          <w:p>
            <w:pPr>
              <w:spacing w:line="240" w:lineRule="auto"/>
              <w:jc w:val="center"/>
              <w:rPr>
                <w:rFonts w:hint="eastAsia" w:eastAsia="宋体"/>
                <w:lang w:eastAsia="zh-CN"/>
              </w:rPr>
            </w:pPr>
            <w:r>
              <w:t>典型气象</w:t>
            </w:r>
          </w:p>
          <w:p>
            <w:pPr>
              <w:spacing w:line="240" w:lineRule="auto"/>
              <w:jc w:val="center"/>
            </w:pPr>
            <w:r>
              <w:t>温度(℃)</w:t>
            </w:r>
          </w:p>
        </w:tc>
        <w:tc>
          <w:tcPr>
            <w:tcW w:w="1166" w:type="dxa"/>
            <w:shd w:val="clear" w:color="auto" w:fill="E6E6E6"/>
            <w:vAlign w:val="center"/>
          </w:tcPr>
          <w:p>
            <w:pPr>
              <w:spacing w:line="240" w:lineRule="auto"/>
              <w:jc w:val="center"/>
            </w:pPr>
            <w:r>
              <w:t>温差(℃)</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8:00</w:t>
            </w:r>
          </w:p>
        </w:tc>
        <w:tc>
          <w:tcPr>
            <w:tcW w:w="1166" w:type="dxa"/>
            <w:vAlign w:val="center"/>
          </w:tcPr>
          <w:p>
            <w:pPr>
              <w:spacing w:line="240" w:lineRule="auto"/>
            </w:pPr>
            <w:r>
              <w:t>26.1</w:t>
            </w:r>
          </w:p>
        </w:tc>
        <w:tc>
          <w:tcPr>
            <w:tcW w:w="1166" w:type="dxa"/>
            <w:vAlign w:val="center"/>
          </w:tcPr>
          <w:p>
            <w:pPr>
              <w:spacing w:line="240" w:lineRule="auto"/>
            </w:pPr>
            <w:r>
              <w:t>1.4</w:t>
            </w:r>
          </w:p>
        </w:tc>
        <w:tc>
          <w:tcPr>
            <w:tcW w:w="1166" w:type="dxa"/>
            <w:vAlign w:val="center"/>
          </w:tcPr>
          <w:p>
            <w:pPr>
              <w:spacing w:line="240" w:lineRule="auto"/>
            </w:pPr>
            <w:r>
              <w:t>4.4</w:t>
            </w:r>
          </w:p>
        </w:tc>
        <w:tc>
          <w:tcPr>
            <w:tcW w:w="1166" w:type="dxa"/>
            <w:vAlign w:val="center"/>
          </w:tcPr>
          <w:p>
            <w:pPr>
              <w:spacing w:line="240" w:lineRule="auto"/>
            </w:pPr>
            <w:r>
              <w:t>1.1</w:t>
            </w:r>
          </w:p>
        </w:tc>
        <w:tc>
          <w:tcPr>
            <w:tcW w:w="1166" w:type="dxa"/>
            <w:vAlign w:val="center"/>
          </w:tcPr>
          <w:p>
            <w:pPr>
              <w:spacing w:line="240" w:lineRule="auto"/>
            </w:pPr>
            <w:r>
              <w:t>22.1</w:t>
            </w:r>
          </w:p>
        </w:tc>
        <w:tc>
          <w:tcPr>
            <w:tcW w:w="1166" w:type="dxa"/>
            <w:vAlign w:val="center"/>
          </w:tcPr>
          <w:p>
            <w:pPr>
              <w:spacing w:line="240" w:lineRule="auto"/>
            </w:pPr>
            <w:r>
              <w:t>24.4</w:t>
            </w:r>
          </w:p>
        </w:tc>
        <w:tc>
          <w:tcPr>
            <w:tcW w:w="1166" w:type="dxa"/>
            <w:vAlign w:val="center"/>
          </w:tcPr>
          <w:p>
            <w:pPr>
              <w:spacing w:line="240" w:lineRule="auto"/>
            </w:pPr>
            <w:r>
              <w:t>-2.295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9:00</w:t>
            </w:r>
          </w:p>
        </w:tc>
        <w:tc>
          <w:tcPr>
            <w:tcW w:w="1166" w:type="dxa"/>
            <w:vAlign w:val="center"/>
          </w:tcPr>
          <w:p>
            <w:pPr>
              <w:spacing w:line="240" w:lineRule="auto"/>
            </w:pPr>
            <w:r>
              <w:t>26.1</w:t>
            </w:r>
          </w:p>
        </w:tc>
        <w:tc>
          <w:tcPr>
            <w:tcW w:w="1166" w:type="dxa"/>
            <w:vAlign w:val="center"/>
          </w:tcPr>
          <w:p>
            <w:pPr>
              <w:spacing w:line="240" w:lineRule="auto"/>
            </w:pPr>
            <w:r>
              <w:t>2.7</w:t>
            </w:r>
          </w:p>
        </w:tc>
        <w:tc>
          <w:tcPr>
            <w:tcW w:w="1166" w:type="dxa"/>
            <w:vAlign w:val="center"/>
          </w:tcPr>
          <w:p>
            <w:pPr>
              <w:spacing w:line="240" w:lineRule="auto"/>
            </w:pPr>
            <w:r>
              <w:t>4.3</w:t>
            </w:r>
          </w:p>
        </w:tc>
        <w:tc>
          <w:tcPr>
            <w:tcW w:w="1166" w:type="dxa"/>
            <w:vAlign w:val="center"/>
          </w:tcPr>
          <w:p>
            <w:pPr>
              <w:spacing w:line="240" w:lineRule="auto"/>
            </w:pPr>
            <w:r>
              <w:t>1.2</w:t>
            </w:r>
          </w:p>
        </w:tc>
        <w:tc>
          <w:tcPr>
            <w:tcW w:w="1166" w:type="dxa"/>
            <w:vAlign w:val="center"/>
          </w:tcPr>
          <w:p>
            <w:pPr>
              <w:spacing w:line="240" w:lineRule="auto"/>
            </w:pPr>
            <w:r>
              <w:t>23.3</w:t>
            </w:r>
          </w:p>
        </w:tc>
        <w:tc>
          <w:tcPr>
            <w:tcW w:w="1166" w:type="dxa"/>
            <w:vAlign w:val="center"/>
          </w:tcPr>
          <w:p>
            <w:pPr>
              <w:spacing w:line="240" w:lineRule="auto"/>
            </w:pPr>
            <w:r>
              <w:t>25.4</w:t>
            </w:r>
          </w:p>
        </w:tc>
        <w:tc>
          <w:tcPr>
            <w:tcW w:w="1166" w:type="dxa"/>
            <w:vAlign w:val="center"/>
          </w:tcPr>
          <w:p>
            <w:pPr>
              <w:spacing w:line="240" w:lineRule="auto"/>
            </w:pPr>
            <w:r>
              <w:t>-2.126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10:00</w:t>
            </w:r>
          </w:p>
        </w:tc>
        <w:tc>
          <w:tcPr>
            <w:tcW w:w="1166" w:type="dxa"/>
            <w:vAlign w:val="center"/>
          </w:tcPr>
          <w:p>
            <w:pPr>
              <w:spacing w:line="240" w:lineRule="auto"/>
            </w:pPr>
            <w:r>
              <w:t>26.1</w:t>
            </w:r>
          </w:p>
        </w:tc>
        <w:tc>
          <w:tcPr>
            <w:tcW w:w="1166" w:type="dxa"/>
            <w:vAlign w:val="center"/>
          </w:tcPr>
          <w:p>
            <w:pPr>
              <w:spacing w:line="240" w:lineRule="auto"/>
            </w:pPr>
            <w:r>
              <w:t>4.3</w:t>
            </w:r>
          </w:p>
        </w:tc>
        <w:tc>
          <w:tcPr>
            <w:tcW w:w="1166" w:type="dxa"/>
            <w:vAlign w:val="center"/>
          </w:tcPr>
          <w:p>
            <w:pPr>
              <w:spacing w:line="240" w:lineRule="auto"/>
            </w:pPr>
            <w:r>
              <w:t>4.3</w:t>
            </w:r>
          </w:p>
        </w:tc>
        <w:tc>
          <w:tcPr>
            <w:tcW w:w="1166" w:type="dxa"/>
            <w:vAlign w:val="center"/>
          </w:tcPr>
          <w:p>
            <w:pPr>
              <w:spacing w:line="240" w:lineRule="auto"/>
            </w:pPr>
            <w:r>
              <w:t>1.3</w:t>
            </w:r>
          </w:p>
        </w:tc>
        <w:tc>
          <w:tcPr>
            <w:tcW w:w="1166" w:type="dxa"/>
            <w:vAlign w:val="center"/>
          </w:tcPr>
          <w:p>
            <w:pPr>
              <w:spacing w:line="240" w:lineRule="auto"/>
            </w:pPr>
            <w:r>
              <w:t>24.8</w:t>
            </w:r>
          </w:p>
        </w:tc>
        <w:tc>
          <w:tcPr>
            <w:tcW w:w="1166" w:type="dxa"/>
            <w:vAlign w:val="center"/>
          </w:tcPr>
          <w:p>
            <w:pPr>
              <w:spacing w:line="240" w:lineRule="auto"/>
            </w:pPr>
            <w:r>
              <w:t>26.4</w:t>
            </w:r>
          </w:p>
        </w:tc>
        <w:tc>
          <w:tcPr>
            <w:tcW w:w="1166" w:type="dxa"/>
            <w:vAlign w:val="center"/>
          </w:tcPr>
          <w:p>
            <w:pPr>
              <w:spacing w:line="240" w:lineRule="auto"/>
            </w:pPr>
            <w:r>
              <w:t>-1.616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11:00</w:t>
            </w:r>
          </w:p>
        </w:tc>
        <w:tc>
          <w:tcPr>
            <w:tcW w:w="1166" w:type="dxa"/>
            <w:vAlign w:val="center"/>
          </w:tcPr>
          <w:p>
            <w:pPr>
              <w:spacing w:line="240" w:lineRule="auto"/>
            </w:pPr>
            <w:r>
              <w:t>26.1</w:t>
            </w:r>
          </w:p>
        </w:tc>
        <w:tc>
          <w:tcPr>
            <w:tcW w:w="1166" w:type="dxa"/>
            <w:vAlign w:val="center"/>
          </w:tcPr>
          <w:p>
            <w:pPr>
              <w:spacing w:line="240" w:lineRule="auto"/>
            </w:pPr>
            <w:r>
              <w:t>6.0</w:t>
            </w:r>
          </w:p>
        </w:tc>
        <w:tc>
          <w:tcPr>
            <w:tcW w:w="1166" w:type="dxa"/>
            <w:vAlign w:val="center"/>
          </w:tcPr>
          <w:p>
            <w:pPr>
              <w:spacing w:line="240" w:lineRule="auto"/>
            </w:pPr>
            <w:r>
              <w:t>4.2</w:t>
            </w:r>
          </w:p>
        </w:tc>
        <w:tc>
          <w:tcPr>
            <w:tcW w:w="1166" w:type="dxa"/>
            <w:vAlign w:val="center"/>
          </w:tcPr>
          <w:p>
            <w:pPr>
              <w:spacing w:line="240" w:lineRule="auto"/>
            </w:pPr>
            <w:r>
              <w:t>1.2</w:t>
            </w:r>
          </w:p>
        </w:tc>
        <w:tc>
          <w:tcPr>
            <w:tcW w:w="1166" w:type="dxa"/>
            <w:vAlign w:val="center"/>
          </w:tcPr>
          <w:p>
            <w:pPr>
              <w:spacing w:line="240" w:lineRule="auto"/>
            </w:pPr>
            <w:r>
              <w:t>26.6</w:t>
            </w:r>
          </w:p>
        </w:tc>
        <w:tc>
          <w:tcPr>
            <w:tcW w:w="1166" w:type="dxa"/>
            <w:vAlign w:val="center"/>
          </w:tcPr>
          <w:p>
            <w:pPr>
              <w:spacing w:line="240" w:lineRule="auto"/>
            </w:pPr>
            <w:r>
              <w:t>27.3</w:t>
            </w:r>
          </w:p>
        </w:tc>
        <w:tc>
          <w:tcPr>
            <w:tcW w:w="1166" w:type="dxa"/>
            <w:vAlign w:val="center"/>
          </w:tcPr>
          <w:p>
            <w:pPr>
              <w:spacing w:line="240" w:lineRule="auto"/>
            </w:pPr>
            <w:r>
              <w:t>-0.664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12:00</w:t>
            </w:r>
          </w:p>
        </w:tc>
        <w:tc>
          <w:tcPr>
            <w:tcW w:w="1166" w:type="dxa"/>
            <w:vAlign w:val="center"/>
          </w:tcPr>
          <w:p>
            <w:pPr>
              <w:spacing w:line="240" w:lineRule="auto"/>
            </w:pPr>
            <w:r>
              <w:t>26.1</w:t>
            </w:r>
          </w:p>
        </w:tc>
        <w:tc>
          <w:tcPr>
            <w:tcW w:w="1166" w:type="dxa"/>
            <w:vAlign w:val="center"/>
          </w:tcPr>
          <w:p>
            <w:pPr>
              <w:spacing w:line="240" w:lineRule="auto"/>
            </w:pPr>
            <w:r>
              <w:t>7.8</w:t>
            </w:r>
          </w:p>
        </w:tc>
        <w:tc>
          <w:tcPr>
            <w:tcW w:w="1166" w:type="dxa"/>
            <w:vAlign w:val="center"/>
          </w:tcPr>
          <w:p>
            <w:pPr>
              <w:spacing w:line="240" w:lineRule="auto"/>
            </w:pPr>
            <w:r>
              <w:t>4.2</w:t>
            </w:r>
          </w:p>
        </w:tc>
        <w:tc>
          <w:tcPr>
            <w:tcW w:w="1166" w:type="dxa"/>
            <w:vAlign w:val="center"/>
          </w:tcPr>
          <w:p>
            <w:pPr>
              <w:spacing w:line="240" w:lineRule="auto"/>
            </w:pPr>
            <w:r>
              <w:t>1.1</w:t>
            </w:r>
          </w:p>
        </w:tc>
        <w:tc>
          <w:tcPr>
            <w:tcW w:w="1166" w:type="dxa"/>
            <w:vAlign w:val="center"/>
          </w:tcPr>
          <w:p>
            <w:pPr>
              <w:spacing w:line="240" w:lineRule="auto"/>
            </w:pPr>
            <w:r>
              <w:t>28.6</w:t>
            </w:r>
          </w:p>
        </w:tc>
        <w:tc>
          <w:tcPr>
            <w:tcW w:w="1166" w:type="dxa"/>
            <w:vAlign w:val="center"/>
          </w:tcPr>
          <w:p>
            <w:pPr>
              <w:spacing w:line="240" w:lineRule="auto"/>
            </w:pPr>
            <w:r>
              <w:t>28.2</w:t>
            </w:r>
          </w:p>
        </w:tc>
        <w:tc>
          <w:tcPr>
            <w:tcW w:w="1166" w:type="dxa"/>
            <w:vAlign w:val="center"/>
          </w:tcPr>
          <w:p>
            <w:pPr>
              <w:spacing w:line="240" w:lineRule="auto"/>
            </w:pPr>
            <w:r>
              <w:t>0.393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13:00</w:t>
            </w:r>
          </w:p>
        </w:tc>
        <w:tc>
          <w:tcPr>
            <w:tcW w:w="1166" w:type="dxa"/>
            <w:vAlign w:val="center"/>
          </w:tcPr>
          <w:p>
            <w:pPr>
              <w:spacing w:line="240" w:lineRule="auto"/>
            </w:pPr>
            <w:r>
              <w:t>26.1</w:t>
            </w:r>
          </w:p>
        </w:tc>
        <w:tc>
          <w:tcPr>
            <w:tcW w:w="1166" w:type="dxa"/>
            <w:vAlign w:val="center"/>
          </w:tcPr>
          <w:p>
            <w:pPr>
              <w:spacing w:line="240" w:lineRule="auto"/>
            </w:pPr>
            <w:r>
              <w:t>9.5</w:t>
            </w:r>
          </w:p>
        </w:tc>
        <w:tc>
          <w:tcPr>
            <w:tcW w:w="1166" w:type="dxa"/>
            <w:vAlign w:val="center"/>
          </w:tcPr>
          <w:p>
            <w:pPr>
              <w:spacing w:line="240" w:lineRule="auto"/>
            </w:pPr>
            <w:r>
              <w:t>4.1</w:t>
            </w:r>
          </w:p>
        </w:tc>
        <w:tc>
          <w:tcPr>
            <w:tcW w:w="1166" w:type="dxa"/>
            <w:vAlign w:val="center"/>
          </w:tcPr>
          <w:p>
            <w:pPr>
              <w:spacing w:line="240" w:lineRule="auto"/>
            </w:pPr>
            <w:r>
              <w:t>1.0</w:t>
            </w:r>
          </w:p>
        </w:tc>
        <w:tc>
          <w:tcPr>
            <w:tcW w:w="1166" w:type="dxa"/>
            <w:vAlign w:val="center"/>
          </w:tcPr>
          <w:p>
            <w:pPr>
              <w:spacing w:line="240" w:lineRule="auto"/>
            </w:pPr>
            <w:r>
              <w:t>30.5</w:t>
            </w:r>
          </w:p>
        </w:tc>
        <w:tc>
          <w:tcPr>
            <w:tcW w:w="1166" w:type="dxa"/>
            <w:vAlign w:val="center"/>
          </w:tcPr>
          <w:p>
            <w:pPr>
              <w:spacing w:line="240" w:lineRule="auto"/>
            </w:pPr>
            <w:r>
              <w:t>28.9</w:t>
            </w:r>
          </w:p>
        </w:tc>
        <w:tc>
          <w:tcPr>
            <w:tcW w:w="1166" w:type="dxa"/>
            <w:vAlign w:val="center"/>
          </w:tcPr>
          <w:p>
            <w:pPr>
              <w:spacing w:line="240" w:lineRule="auto"/>
            </w:pPr>
            <w:r>
              <w:t>1.605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14:00</w:t>
            </w:r>
          </w:p>
        </w:tc>
        <w:tc>
          <w:tcPr>
            <w:tcW w:w="1166" w:type="dxa"/>
            <w:vAlign w:val="center"/>
          </w:tcPr>
          <w:p>
            <w:pPr>
              <w:spacing w:line="240" w:lineRule="auto"/>
            </w:pPr>
            <w:r>
              <w:t>26.1</w:t>
            </w:r>
          </w:p>
        </w:tc>
        <w:tc>
          <w:tcPr>
            <w:tcW w:w="1166" w:type="dxa"/>
            <w:vAlign w:val="center"/>
          </w:tcPr>
          <w:p>
            <w:pPr>
              <w:spacing w:line="240" w:lineRule="auto"/>
            </w:pPr>
            <w:r>
              <w:t>10.8</w:t>
            </w:r>
          </w:p>
        </w:tc>
        <w:tc>
          <w:tcPr>
            <w:tcW w:w="1166" w:type="dxa"/>
            <w:vAlign w:val="center"/>
          </w:tcPr>
          <w:p>
            <w:pPr>
              <w:spacing w:line="240" w:lineRule="auto"/>
            </w:pPr>
            <w:r>
              <w:t>4.0</w:t>
            </w:r>
          </w:p>
        </w:tc>
        <w:tc>
          <w:tcPr>
            <w:tcW w:w="1166" w:type="dxa"/>
            <w:vAlign w:val="center"/>
          </w:tcPr>
          <w:p>
            <w:pPr>
              <w:spacing w:line="240" w:lineRule="auto"/>
            </w:pPr>
            <w:r>
              <w:t>0.8</w:t>
            </w:r>
          </w:p>
        </w:tc>
        <w:tc>
          <w:tcPr>
            <w:tcW w:w="1166" w:type="dxa"/>
            <w:vAlign w:val="center"/>
          </w:tcPr>
          <w:p>
            <w:pPr>
              <w:spacing w:line="240" w:lineRule="auto"/>
            </w:pPr>
            <w:r>
              <w:t>32.2</w:t>
            </w:r>
          </w:p>
        </w:tc>
        <w:tc>
          <w:tcPr>
            <w:tcW w:w="1166" w:type="dxa"/>
            <w:vAlign w:val="center"/>
          </w:tcPr>
          <w:p>
            <w:pPr>
              <w:spacing w:line="240" w:lineRule="auto"/>
            </w:pPr>
            <w:r>
              <w:t>29.4</w:t>
            </w:r>
          </w:p>
        </w:tc>
        <w:tc>
          <w:tcPr>
            <w:tcW w:w="1166" w:type="dxa"/>
            <w:vAlign w:val="center"/>
          </w:tcPr>
          <w:p>
            <w:pPr>
              <w:spacing w:line="240" w:lineRule="auto"/>
            </w:pPr>
            <w:r>
              <w:t>2.754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15:00</w:t>
            </w:r>
          </w:p>
        </w:tc>
        <w:tc>
          <w:tcPr>
            <w:tcW w:w="1166" w:type="dxa"/>
            <w:vAlign w:val="center"/>
          </w:tcPr>
          <w:p>
            <w:pPr>
              <w:spacing w:line="240" w:lineRule="auto"/>
            </w:pPr>
            <w:r>
              <w:t>26.1</w:t>
            </w:r>
          </w:p>
        </w:tc>
        <w:tc>
          <w:tcPr>
            <w:tcW w:w="1166" w:type="dxa"/>
            <w:vAlign w:val="center"/>
          </w:tcPr>
          <w:p>
            <w:pPr>
              <w:spacing w:line="240" w:lineRule="auto"/>
            </w:pPr>
            <w:r>
              <w:t>11.8</w:t>
            </w:r>
          </w:p>
        </w:tc>
        <w:tc>
          <w:tcPr>
            <w:tcW w:w="1166" w:type="dxa"/>
            <w:vAlign w:val="center"/>
          </w:tcPr>
          <w:p>
            <w:pPr>
              <w:spacing w:line="240" w:lineRule="auto"/>
            </w:pPr>
            <w:r>
              <w:t>4.0</w:t>
            </w:r>
          </w:p>
        </w:tc>
        <w:tc>
          <w:tcPr>
            <w:tcW w:w="1166" w:type="dxa"/>
            <w:vAlign w:val="center"/>
          </w:tcPr>
          <w:p>
            <w:pPr>
              <w:spacing w:line="240" w:lineRule="auto"/>
            </w:pPr>
            <w:r>
              <w:t>0.7</w:t>
            </w:r>
          </w:p>
        </w:tc>
        <w:tc>
          <w:tcPr>
            <w:tcW w:w="1166" w:type="dxa"/>
            <w:vAlign w:val="center"/>
          </w:tcPr>
          <w:p>
            <w:pPr>
              <w:spacing w:line="240" w:lineRule="auto"/>
            </w:pPr>
            <w:r>
              <w:t>33.2</w:t>
            </w:r>
          </w:p>
        </w:tc>
        <w:tc>
          <w:tcPr>
            <w:tcW w:w="1166" w:type="dxa"/>
            <w:vAlign w:val="center"/>
          </w:tcPr>
          <w:p>
            <w:pPr>
              <w:spacing w:line="240" w:lineRule="auto"/>
            </w:pPr>
            <w:r>
              <w:t>29.7</w:t>
            </w:r>
          </w:p>
        </w:tc>
        <w:tc>
          <w:tcPr>
            <w:tcW w:w="1166" w:type="dxa"/>
            <w:vAlign w:val="center"/>
          </w:tcPr>
          <w:p>
            <w:pPr>
              <w:spacing w:line="240" w:lineRule="auto"/>
            </w:pPr>
            <w:r>
              <w:t>3.522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16:00</w:t>
            </w:r>
          </w:p>
        </w:tc>
        <w:tc>
          <w:tcPr>
            <w:tcW w:w="1166" w:type="dxa"/>
            <w:vAlign w:val="center"/>
          </w:tcPr>
          <w:p>
            <w:pPr>
              <w:spacing w:line="240" w:lineRule="auto"/>
            </w:pPr>
            <w:r>
              <w:t>26.1</w:t>
            </w:r>
          </w:p>
        </w:tc>
        <w:tc>
          <w:tcPr>
            <w:tcW w:w="1166" w:type="dxa"/>
            <w:vAlign w:val="center"/>
          </w:tcPr>
          <w:p>
            <w:pPr>
              <w:spacing w:line="240" w:lineRule="auto"/>
            </w:pPr>
            <w:r>
              <w:t>12.3</w:t>
            </w:r>
          </w:p>
        </w:tc>
        <w:tc>
          <w:tcPr>
            <w:tcW w:w="1166" w:type="dxa"/>
            <w:vAlign w:val="center"/>
          </w:tcPr>
          <w:p>
            <w:pPr>
              <w:spacing w:line="240" w:lineRule="auto"/>
            </w:pPr>
            <w:r>
              <w:t>4.0</w:t>
            </w:r>
          </w:p>
        </w:tc>
        <w:tc>
          <w:tcPr>
            <w:tcW w:w="1166" w:type="dxa"/>
            <w:vAlign w:val="center"/>
          </w:tcPr>
          <w:p>
            <w:pPr>
              <w:spacing w:line="240" w:lineRule="auto"/>
            </w:pPr>
            <w:r>
              <w:t>0.5</w:t>
            </w:r>
          </w:p>
        </w:tc>
        <w:tc>
          <w:tcPr>
            <w:tcW w:w="1166" w:type="dxa"/>
            <w:vAlign w:val="center"/>
          </w:tcPr>
          <w:p>
            <w:pPr>
              <w:spacing w:line="240" w:lineRule="auto"/>
            </w:pPr>
            <w:r>
              <w:t>34.0</w:t>
            </w:r>
          </w:p>
        </w:tc>
        <w:tc>
          <w:tcPr>
            <w:tcW w:w="1166" w:type="dxa"/>
            <w:vAlign w:val="center"/>
          </w:tcPr>
          <w:p>
            <w:pPr>
              <w:spacing w:line="240" w:lineRule="auto"/>
            </w:pPr>
            <w:r>
              <w:t>29.6</w:t>
            </w:r>
          </w:p>
        </w:tc>
        <w:tc>
          <w:tcPr>
            <w:tcW w:w="1166" w:type="dxa"/>
            <w:vAlign w:val="center"/>
          </w:tcPr>
          <w:p>
            <w:pPr>
              <w:spacing w:line="240" w:lineRule="auto"/>
            </w:pPr>
            <w:r>
              <w:t>4.370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17:00</w:t>
            </w:r>
          </w:p>
        </w:tc>
        <w:tc>
          <w:tcPr>
            <w:tcW w:w="1166" w:type="dxa"/>
            <w:vAlign w:val="center"/>
          </w:tcPr>
          <w:p>
            <w:pPr>
              <w:spacing w:line="240" w:lineRule="auto"/>
            </w:pPr>
            <w:r>
              <w:t>26.1</w:t>
            </w:r>
          </w:p>
        </w:tc>
        <w:tc>
          <w:tcPr>
            <w:tcW w:w="1166" w:type="dxa"/>
            <w:vAlign w:val="center"/>
          </w:tcPr>
          <w:p>
            <w:pPr>
              <w:spacing w:line="240" w:lineRule="auto"/>
            </w:pPr>
            <w:r>
              <w:t>12.4</w:t>
            </w:r>
          </w:p>
        </w:tc>
        <w:tc>
          <w:tcPr>
            <w:tcW w:w="1166" w:type="dxa"/>
            <w:vAlign w:val="center"/>
          </w:tcPr>
          <w:p>
            <w:pPr>
              <w:spacing w:line="240" w:lineRule="auto"/>
            </w:pPr>
            <w:r>
              <w:t>3.9</w:t>
            </w:r>
          </w:p>
        </w:tc>
        <w:tc>
          <w:tcPr>
            <w:tcW w:w="1166" w:type="dxa"/>
            <w:vAlign w:val="center"/>
          </w:tcPr>
          <w:p>
            <w:pPr>
              <w:spacing w:line="240" w:lineRule="auto"/>
            </w:pPr>
            <w:r>
              <w:t>0.4</w:t>
            </w:r>
          </w:p>
        </w:tc>
        <w:tc>
          <w:tcPr>
            <w:tcW w:w="1166" w:type="dxa"/>
            <w:vAlign w:val="center"/>
          </w:tcPr>
          <w:p>
            <w:pPr>
              <w:spacing w:line="240" w:lineRule="auto"/>
            </w:pPr>
            <w:r>
              <w:t>34.2</w:t>
            </w:r>
          </w:p>
        </w:tc>
        <w:tc>
          <w:tcPr>
            <w:tcW w:w="1166" w:type="dxa"/>
            <w:vAlign w:val="center"/>
          </w:tcPr>
          <w:p>
            <w:pPr>
              <w:spacing w:line="240" w:lineRule="auto"/>
            </w:pPr>
            <w:r>
              <w:t>29.3</w:t>
            </w:r>
          </w:p>
        </w:tc>
        <w:tc>
          <w:tcPr>
            <w:tcW w:w="1166" w:type="dxa"/>
            <w:vAlign w:val="center"/>
          </w:tcPr>
          <w:p>
            <w:pPr>
              <w:spacing w:line="240" w:lineRule="auto"/>
            </w:pPr>
            <w:r>
              <w:t>4.850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18:00</w:t>
            </w:r>
          </w:p>
        </w:tc>
        <w:tc>
          <w:tcPr>
            <w:tcW w:w="1166" w:type="dxa"/>
            <w:vAlign w:val="center"/>
          </w:tcPr>
          <w:p>
            <w:pPr>
              <w:spacing w:line="240" w:lineRule="auto"/>
            </w:pPr>
            <w:r>
              <w:t>26.1</w:t>
            </w:r>
          </w:p>
        </w:tc>
        <w:tc>
          <w:tcPr>
            <w:tcW w:w="1166" w:type="dxa"/>
            <w:vAlign w:val="center"/>
          </w:tcPr>
          <w:p>
            <w:pPr>
              <w:spacing w:line="240" w:lineRule="auto"/>
            </w:pPr>
            <w:r>
              <w:t>12.0</w:t>
            </w:r>
          </w:p>
        </w:tc>
        <w:tc>
          <w:tcPr>
            <w:tcW w:w="1166" w:type="dxa"/>
            <w:vAlign w:val="center"/>
          </w:tcPr>
          <w:p>
            <w:pPr>
              <w:spacing w:line="240" w:lineRule="auto"/>
            </w:pPr>
            <w:r>
              <w:t>4.0</w:t>
            </w:r>
          </w:p>
        </w:tc>
        <w:tc>
          <w:tcPr>
            <w:tcW w:w="1166" w:type="dxa"/>
            <w:vAlign w:val="center"/>
          </w:tcPr>
          <w:p>
            <w:pPr>
              <w:spacing w:line="240" w:lineRule="auto"/>
            </w:pPr>
            <w:r>
              <w:t>0.3</w:t>
            </w:r>
          </w:p>
        </w:tc>
        <w:tc>
          <w:tcPr>
            <w:tcW w:w="1166" w:type="dxa"/>
            <w:vAlign w:val="center"/>
          </w:tcPr>
          <w:p>
            <w:pPr>
              <w:spacing w:line="240" w:lineRule="auto"/>
            </w:pPr>
            <w:r>
              <w:t>33.8</w:t>
            </w:r>
          </w:p>
        </w:tc>
        <w:tc>
          <w:tcPr>
            <w:tcW w:w="1166" w:type="dxa"/>
            <w:vAlign w:val="center"/>
          </w:tcPr>
          <w:p>
            <w:pPr>
              <w:spacing w:line="240" w:lineRule="auto"/>
            </w:pPr>
            <w:r>
              <w:t>28.8</w:t>
            </w:r>
          </w:p>
        </w:tc>
        <w:tc>
          <w:tcPr>
            <w:tcW w:w="1166" w:type="dxa"/>
            <w:vAlign w:val="center"/>
          </w:tcPr>
          <w:p>
            <w:pPr>
              <w:spacing w:line="240" w:lineRule="auto"/>
            </w:pPr>
            <w:r>
              <w:t>4.995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rPr>
                <w:rFonts w:hint="eastAsia" w:eastAsia="宋体"/>
                <w:lang w:eastAsia="zh-CN"/>
              </w:rPr>
            </w:pPr>
            <w:r>
              <w:t>平均热岛</w:t>
            </w:r>
          </w:p>
          <w:p>
            <w:pPr>
              <w:spacing w:line="240" w:lineRule="auto"/>
            </w:pPr>
            <w:r>
              <w:t>强度(℃)</w:t>
            </w:r>
          </w:p>
        </w:tc>
        <w:tc>
          <w:tcPr>
            <w:tcW w:w="8162" w:type="dxa"/>
            <w:gridSpan w:val="7"/>
            <w:vAlign w:val="center"/>
          </w:tcPr>
          <w:p>
            <w:pPr>
              <w:spacing w:line="240" w:lineRule="auto"/>
            </w:pPr>
            <w:r>
              <w:t>1.44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依据</w:t>
            </w:r>
          </w:p>
        </w:tc>
        <w:tc>
          <w:tcPr>
            <w:tcW w:w="8162" w:type="dxa"/>
            <w:gridSpan w:val="7"/>
            <w:vAlign w:val="center"/>
          </w:tcPr>
          <w:p>
            <w:pPr>
              <w:spacing w:line="240" w:lineRule="auto"/>
            </w:pPr>
            <w:r>
              <w:t>《城市居住区热环境设计标准》3.3.1条规定指标，按照5.0.2条的公式计算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标准要求</w:t>
            </w:r>
          </w:p>
        </w:tc>
        <w:tc>
          <w:tcPr>
            <w:tcW w:w="8162" w:type="dxa"/>
            <w:gridSpan w:val="7"/>
            <w:vAlign w:val="center"/>
          </w:tcPr>
          <w:p>
            <w:pPr>
              <w:spacing w:line="240" w:lineRule="auto"/>
            </w:pPr>
            <w:r>
              <w:t>居住区夏季平均热岛强度不应大于1.5℃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66" w:type="dxa"/>
            <w:shd w:val="clear" w:color="auto" w:fill="E6E6E6"/>
            <w:vAlign w:val="center"/>
          </w:tcPr>
          <w:p>
            <w:pPr>
              <w:spacing w:line="240" w:lineRule="auto"/>
            </w:pPr>
            <w:r>
              <w:t>结论</w:t>
            </w:r>
          </w:p>
        </w:tc>
        <w:tc>
          <w:tcPr>
            <w:tcW w:w="8162" w:type="dxa"/>
            <w:gridSpan w:val="7"/>
            <w:vAlign w:val="center"/>
          </w:tcPr>
          <w:p>
            <w:pPr>
              <w:spacing w:line="240" w:lineRule="auto"/>
            </w:pPr>
            <w:r>
              <w:t>满足</w:t>
            </w:r>
          </w:p>
        </w:tc>
      </w:tr>
    </w:tbl>
    <w:p>
      <w:pPr>
        <w:kinsoku w:val="0"/>
        <w:spacing w:line="400" w:lineRule="atLeast"/>
        <w:ind w:firstLine="420" w:firstLineChars="200"/>
        <w:jc w:val="both"/>
        <w:rPr>
          <w:rFonts w:ascii="Times New Roman" w:hAnsi="Times New Roman" w:eastAsia="宋体" w:cs="Times New Roman"/>
          <w:sz w:val="21"/>
          <w:szCs w:val="21"/>
          <w:lang w:val="en-US" w:eastAsia="zh-CN" w:bidi="ar-SA"/>
        </w:rPr>
      </w:pPr>
      <w:bookmarkStart w:id="415" w:name="平均热岛强度"/>
      <w:bookmarkEnd w:id="415"/>
    </w:p>
    <w:p>
      <w:pPr>
        <w:kinsoku w:val="0"/>
        <w:spacing w:line="400" w:lineRule="atLeast"/>
        <w:ind w:firstLine="0" w:firstLineChars="0"/>
        <w:jc w:val="both"/>
        <w:rPr>
          <w:rFonts w:ascii="Times New Roman" w:hAnsi="Times New Roman" w:eastAsia="宋体" w:cs="Times New Roman"/>
          <w:sz w:val="21"/>
          <w:szCs w:val="21"/>
          <w:lang w:val="en-US" w:eastAsia="zh-CN" w:bidi="ar-SA"/>
        </w:rPr>
      </w:pPr>
      <w:bookmarkStart w:id="416" w:name="平均热岛强度图片"/>
      <w:bookmarkEnd w:id="416"/>
      <w:r>
        <w:rPr>
          <w:rFonts w:ascii="Times New Roman" w:hAnsi="Times New Roman" w:eastAsia="宋体" w:cs="Times New Roman"/>
          <w:sz w:val="21"/>
          <w:szCs w:val="21"/>
          <w:lang w:val="en-GB" w:eastAsia="zh-CN" w:bidi="ar-SA"/>
        </w:rPr>
        <w:drawing>
          <wp:inline distT="0" distB="0" distL="0" distR="0">
            <wp:extent cx="5667375" cy="2857500"/>
            <wp:effectExtent l="0" t="0" r="952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19"/>
                    <a:stretch>
                      <a:fillRect/>
                    </a:stretch>
                  </pic:blipFill>
                  <pic:spPr>
                    <a:xfrm>
                      <a:off x="0" y="0"/>
                      <a:ext cx="5667375" cy="2857500"/>
                    </a:xfrm>
                    <a:prstGeom prst="rect">
                      <a:avLst/>
                    </a:prstGeom>
                  </pic:spPr>
                </pic:pic>
              </a:graphicData>
            </a:graphic>
          </wp:inline>
        </w:drawing>
      </w:r>
    </w:p>
    <w:p>
      <w:pPr>
        <w:pStyle w:val="3"/>
        <w:ind w:firstLine="0" w:firstLineChars="0"/>
        <w:rPr>
          <w:rFonts w:hint="eastAsia"/>
          <w:lang w:val="en-US"/>
        </w:rPr>
      </w:pPr>
      <w:bookmarkStart w:id="417" w:name="_GoBack"/>
      <w:bookmarkEnd w:id="417"/>
    </w:p>
    <w:sectPr>
      <w:headerReference r:id="rId19" w:type="default"/>
      <w:footerReference r:id="rId20" w:type="default"/>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8"/>
              <w:rFonts w:asciiTheme="minorEastAsia" w:hAnsiTheme="minorEastAsia" w:eastAsiaTheme="minorEastAsia"/>
              <w:sz w:val="20"/>
              <w:szCs w:val="21"/>
            </w:rPr>
            <w:t>http://www.gbsware.cn/</w:t>
          </w:r>
          <w:r>
            <w:rPr>
              <w:rStyle w:val="28"/>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3</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ENT2022</w:t>
          </w:r>
        </w:p>
      </w:tc>
    </w:tr>
  </w:tbl>
  <w:p>
    <w:pPr>
      <w:pStyle w:val="1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6</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6</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r>
      <w:rPr>
        <w:sz w:val="15"/>
        <w:szCs w:val="15"/>
      </w:rPr>
      <w:t>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rPr>
        <w:rFonts w:ascii="微软雅黑" w:hAnsi="微软雅黑" w:eastAsia="微软雅黑" w:cs="微软雅黑"/>
        <w:kern w:val="2"/>
        <w:sz w:val="15"/>
        <w:szCs w:val="15"/>
        <w:lang w:val="en-US" w:eastAsia="zh-CN" w:bidi="ar-SA"/>
      </w:rPr>
    </w:pPr>
    <w:r>
      <w:rPr>
        <w:rFonts w:ascii="微软雅黑" w:hAnsi="微软雅黑" w:eastAsia="微软雅黑" w:cs="微软雅黑"/>
        <w:kern w:val="2"/>
        <w:sz w:val="18"/>
        <w:szCs w:val="18"/>
        <w:lang w:val="en-US" w:eastAsia="zh-CN" w:bidi="ar-SA"/>
      </w:rPr>
      <w:fldChar w:fldCharType="begin"/>
    </w:r>
    <w:r>
      <w:rPr>
        <w:rFonts w:ascii="微软雅黑" w:hAnsi="微软雅黑" w:eastAsia="微软雅黑" w:cs="微软雅黑"/>
        <w:kern w:val="2"/>
        <w:sz w:val="18"/>
        <w:szCs w:val="18"/>
        <w:lang w:val="en-US" w:eastAsia="zh-CN" w:bidi="ar-SA"/>
      </w:rPr>
      <w:instrText xml:space="preserve"> HYPERLINK "http://www.gbsware.cn/" </w:instrText>
    </w:r>
    <w:r>
      <w:rPr>
        <w:rFonts w:ascii="微软雅黑" w:hAnsi="微软雅黑" w:eastAsia="微软雅黑" w:cs="微软雅黑"/>
        <w:kern w:val="2"/>
        <w:sz w:val="18"/>
        <w:szCs w:val="18"/>
        <w:lang w:val="en-US" w:eastAsia="zh-CN" w:bidi="ar-SA"/>
      </w:rPr>
      <w:fldChar w:fldCharType="separate"/>
    </w:r>
    <w:r>
      <w:rPr>
        <w:rFonts w:ascii="微软雅黑" w:hAnsi="微软雅黑" w:eastAsia="微软雅黑" w:cs="微软雅黑"/>
        <w:kern w:val="0"/>
        <w:sz w:val="15"/>
        <w:szCs w:val="13"/>
        <w:lang w:val="en-GB" w:eastAsia="zh-CN" w:bidi="ar-SA"/>
      </w:rPr>
      <w:t>http://www.gbsware.cn/</w:t>
    </w:r>
    <w:r>
      <w:rPr>
        <w:rFonts w:ascii="微软雅黑" w:hAnsi="微软雅黑" w:eastAsia="微软雅黑" w:cs="微软雅黑"/>
        <w:kern w:val="0"/>
        <w:sz w:val="15"/>
        <w:szCs w:val="13"/>
        <w:lang w:val="en-GB" w:eastAsia="zh-CN" w:bidi="ar-SA"/>
      </w:rPr>
      <w:fldChar w:fldCharType="end"/>
    </w:r>
    <w:r>
      <w:rPr>
        <w:rFonts w:ascii="微软雅黑" w:hAnsi="微软雅黑" w:eastAsia="微软雅黑" w:cs="微软雅黑"/>
        <w:kern w:val="2"/>
        <w:sz w:val="11"/>
        <w:szCs w:val="11"/>
        <w:lang w:val="en-US" w:eastAsia="zh-CN" w:bidi="ar-SA"/>
      </w:rPr>
      <w:ptab w:relativeTo="margin" w:alignment="center" w:leader="none"/>
    </w:r>
    <w:r>
      <w:rPr>
        <w:rFonts w:ascii="Times New Roman" w:hAnsi="Times New Roman" w:eastAsia="微软雅黑" w:cs="微软雅黑"/>
        <w:kern w:val="0"/>
        <w:sz w:val="15"/>
        <w:szCs w:val="13"/>
        <w:lang w:val="en-GB" w:eastAsia="zh-CN" w:bidi="ar-SA"/>
      </w:rPr>
      <w:fldChar w:fldCharType="begin"/>
    </w:r>
    <w:r>
      <w:rPr>
        <w:rFonts w:ascii="Times New Roman" w:hAnsi="Times New Roman" w:eastAsia="微软雅黑" w:cs="微软雅黑"/>
        <w:kern w:val="0"/>
        <w:sz w:val="15"/>
        <w:szCs w:val="13"/>
        <w:lang w:val="en-GB" w:eastAsia="zh-CN" w:bidi="ar-SA"/>
      </w:rPr>
      <w:instrText xml:space="preserve"> PAGE  \* Arabic  \* MERGEFORMAT </w:instrText>
    </w:r>
    <w:r>
      <w:rPr>
        <w:rFonts w:ascii="Times New Roman" w:hAnsi="Times New Roman" w:eastAsia="微软雅黑" w:cs="微软雅黑"/>
        <w:kern w:val="0"/>
        <w:sz w:val="15"/>
        <w:szCs w:val="13"/>
        <w:lang w:val="en-GB" w:eastAsia="zh-CN" w:bidi="ar-SA"/>
      </w:rPr>
      <w:fldChar w:fldCharType="separate"/>
    </w:r>
    <w:r>
      <w:rPr>
        <w:rFonts w:ascii="Times New Roman" w:hAnsi="Times New Roman" w:eastAsia="微软雅黑" w:cs="微软雅黑"/>
        <w:kern w:val="0"/>
        <w:sz w:val="15"/>
        <w:szCs w:val="13"/>
        <w:lang w:val="en-GB" w:eastAsia="zh-CN" w:bidi="ar-SA"/>
      </w:rPr>
      <w:t>6</w:t>
    </w:r>
    <w:r>
      <w:rPr>
        <w:rFonts w:ascii="Times New Roman" w:hAnsi="Times New Roman" w:eastAsia="微软雅黑" w:cs="微软雅黑"/>
        <w:kern w:val="0"/>
        <w:sz w:val="15"/>
        <w:szCs w:val="13"/>
        <w:lang w:val="en-GB" w:eastAsia="zh-CN" w:bidi="ar-SA"/>
      </w:rPr>
      <w:fldChar w:fldCharType="end"/>
    </w:r>
    <w:r>
      <w:rPr>
        <w:rFonts w:ascii="Times New Roman" w:hAnsi="Times New Roman" w:eastAsia="微软雅黑" w:cs="微软雅黑"/>
        <w:b/>
        <w:kern w:val="0"/>
        <w:sz w:val="15"/>
        <w:szCs w:val="13"/>
        <w:lang w:val="en-GB" w:eastAsia="zh-CN" w:bidi="ar-SA"/>
      </w:rPr>
      <w:t>/</w:t>
    </w:r>
    <w:r>
      <w:rPr>
        <w:rFonts w:ascii="Times New Roman" w:hAnsi="Times New Roman" w:eastAsia="微软雅黑" w:cs="微软雅黑"/>
        <w:kern w:val="0"/>
        <w:sz w:val="15"/>
        <w:szCs w:val="13"/>
        <w:lang w:val="en-GB" w:eastAsia="zh-CN" w:bidi="ar-SA"/>
      </w:rPr>
      <w:fldChar w:fldCharType="begin"/>
    </w:r>
    <w:r>
      <w:rPr>
        <w:rFonts w:ascii="Times New Roman" w:hAnsi="Times New Roman" w:eastAsia="微软雅黑" w:cs="微软雅黑"/>
        <w:kern w:val="0"/>
        <w:sz w:val="15"/>
        <w:szCs w:val="13"/>
        <w:lang w:val="en-GB" w:eastAsia="zh-CN" w:bidi="ar-SA"/>
      </w:rPr>
      <w:instrText xml:space="preserve"> NUMPAGES  \* Arabic  \* MERGEFORMAT </w:instrText>
    </w:r>
    <w:r>
      <w:rPr>
        <w:rFonts w:ascii="Times New Roman" w:hAnsi="Times New Roman" w:eastAsia="微软雅黑" w:cs="微软雅黑"/>
        <w:kern w:val="0"/>
        <w:sz w:val="15"/>
        <w:szCs w:val="13"/>
        <w:lang w:val="en-GB" w:eastAsia="zh-CN" w:bidi="ar-SA"/>
      </w:rPr>
      <w:fldChar w:fldCharType="separate"/>
    </w:r>
    <w:r>
      <w:rPr>
        <w:rFonts w:ascii="Times New Roman" w:hAnsi="Times New Roman" w:eastAsia="微软雅黑" w:cs="微软雅黑"/>
        <w:kern w:val="0"/>
        <w:sz w:val="15"/>
        <w:szCs w:val="13"/>
        <w:lang w:val="en-GB" w:eastAsia="zh-CN" w:bidi="ar-SA"/>
      </w:rPr>
      <w:t>6</w:t>
    </w:r>
    <w:r>
      <w:rPr>
        <w:rFonts w:ascii="Times New Roman" w:hAnsi="Times New Roman" w:eastAsia="微软雅黑" w:cs="微软雅黑"/>
        <w:kern w:val="0"/>
        <w:sz w:val="15"/>
        <w:szCs w:val="13"/>
        <w:lang w:val="en-GB" w:eastAsia="zh-CN" w:bidi="ar-SA"/>
      </w:rPr>
      <w:fldChar w:fldCharType="end"/>
    </w:r>
    <w:r>
      <w:rPr>
        <w:rFonts w:ascii="微软雅黑" w:hAnsi="微软雅黑" w:eastAsia="微软雅黑" w:cs="微软雅黑"/>
        <w:kern w:val="2"/>
        <w:sz w:val="15"/>
        <w:szCs w:val="15"/>
        <w:lang w:val="en-US" w:eastAsia="zh-CN" w:bidi="ar-SA"/>
      </w:rPr>
      <w:ptab w:relativeTo="margin" w:alignment="right" w:leader="none"/>
    </w:r>
    <w:r>
      <w:rPr>
        <w:rFonts w:ascii="微软雅黑" w:hAnsi="微软雅黑" w:eastAsia="微软雅黑" w:cs="微软雅黑"/>
        <w:kern w:val="2"/>
        <w:sz w:val="15"/>
        <w:szCs w:val="15"/>
        <w:lang w:val="en-US" w:eastAsia="zh-CN" w:bidi="ar-SA"/>
      </w:rPr>
      <w:t>S</w:t>
    </w:r>
    <w:r>
      <w:rPr>
        <w:rFonts w:hint="eastAsia" w:ascii="微软雅黑" w:hAnsi="微软雅黑" w:eastAsia="微软雅黑" w:cs="微软雅黑"/>
        <w:kern w:val="2"/>
        <w:sz w:val="15"/>
        <w:szCs w:val="15"/>
        <w:lang w:val="en-US" w:eastAsia="zh-CN" w:bidi="ar-SA"/>
      </w:rPr>
      <w:t>EDU</w:t>
    </w:r>
    <w:r>
      <w:rPr>
        <w:rFonts w:ascii="微软雅黑" w:hAnsi="微软雅黑" w:eastAsia="微软雅黑" w:cs="微软雅黑"/>
        <w:kern w:val="2"/>
        <w:sz w:val="15"/>
        <w:szCs w:val="15"/>
        <w:lang w:val="en-US" w:eastAsia="zh-CN" w:bidi="ar-SA"/>
      </w:rPr>
      <w:t>2022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rPr>
        <w:rStyle w:val="25"/>
        <w:rFonts w:ascii="微软雅黑" w:hAnsi="微软雅黑" w:eastAsia="微软雅黑" w:cs="微软雅黑"/>
        <w:kern w:val="2"/>
        <w:sz w:val="18"/>
        <w:szCs w:val="18"/>
        <w:lang w:val="en-US" w:eastAsia="zh-CN" w:bidi="ar-SA"/>
      </w:rPr>
    </w:pPr>
    <w:r>
      <w:rPr>
        <w:rStyle w:val="25"/>
        <w:rFonts w:ascii="微软雅黑" w:hAnsi="微软雅黑" w:eastAsia="微软雅黑" w:cs="微软雅黑"/>
        <w:kern w:val="2"/>
        <w:sz w:val="21"/>
        <w:szCs w:val="21"/>
        <w:lang w:val="en-US" w:eastAsia="zh-CN" w:bidi="ar-SA"/>
      </w:rPr>
      <w:fldChar w:fldCharType="begin"/>
    </w:r>
    <w:r>
      <w:rPr>
        <w:rStyle w:val="25"/>
        <w:rFonts w:ascii="微软雅黑" w:hAnsi="微软雅黑" w:eastAsia="微软雅黑" w:cs="微软雅黑"/>
        <w:kern w:val="2"/>
        <w:sz w:val="21"/>
        <w:szCs w:val="21"/>
        <w:lang w:val="en-US" w:eastAsia="zh-CN" w:bidi="ar-SA"/>
      </w:rPr>
      <w:instrText xml:space="preserve">PAGE  </w:instrText>
    </w:r>
    <w:r>
      <w:rPr>
        <w:rStyle w:val="25"/>
        <w:rFonts w:ascii="微软雅黑" w:hAnsi="微软雅黑" w:eastAsia="微软雅黑" w:cs="微软雅黑"/>
        <w:kern w:val="2"/>
        <w:sz w:val="21"/>
        <w:szCs w:val="21"/>
        <w:lang w:val="en-US" w:eastAsia="zh-CN" w:bidi="ar-SA"/>
      </w:rPr>
      <w:fldChar w:fldCharType="end"/>
    </w:r>
  </w:p>
  <w:p>
    <w:pPr>
      <w:widowControl w:val="0"/>
      <w:snapToGrid w:val="0"/>
      <w:rPr>
        <w:rFonts w:ascii="微软雅黑" w:hAnsi="微软雅黑" w:eastAsia="微软雅黑" w:cs="微软雅黑"/>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uto"/>
      <w:jc w:val="center"/>
      <w:rPr>
        <w:rFonts w:ascii="微软雅黑" w:hAnsi="微软雅黑" w:eastAsia="微软雅黑"/>
        <w:sz w:val="18"/>
      </w:rPr>
    </w:pPr>
    <w:r>
      <w:rPr>
        <w:rFonts w:ascii="微软雅黑" w:hAnsi="微软雅黑" w:eastAsia="微软雅黑"/>
        <w:sz w:val="18"/>
      </w:rPr>
      <w:fldChar w:fldCharType="begin"/>
    </w:r>
    <w:r>
      <w:rPr>
        <w:rFonts w:ascii="微软雅黑" w:hAnsi="微软雅黑" w:eastAsia="微软雅黑"/>
        <w:sz w:val="18"/>
      </w:rPr>
      <w:instrText xml:space="preserve"> HYPERLINK "http://www.gbsware.cn/" </w:instrText>
    </w:r>
    <w:r>
      <w:rPr>
        <w:rFonts w:ascii="微软雅黑" w:hAnsi="微软雅黑" w:eastAsia="微软雅黑"/>
        <w:sz w:val="18"/>
      </w:rPr>
      <w:fldChar w:fldCharType="separate"/>
    </w:r>
    <w:r>
      <w:rPr>
        <w:rStyle w:val="28"/>
        <w:rFonts w:ascii="微软雅黑" w:hAnsi="微软雅黑" w:eastAsia="微软雅黑"/>
        <w:sz w:val="20"/>
        <w:u w:val="none"/>
      </w:rPr>
      <w:t>http://www.gbsware.cn/</w:t>
    </w:r>
    <w:r>
      <w:rPr>
        <w:rStyle w:val="28"/>
        <w:rFonts w:ascii="微软雅黑" w:hAnsi="微软雅黑" w:eastAsia="微软雅黑"/>
        <w:sz w:val="20"/>
        <w:u w:val="none"/>
      </w:rPr>
      <w:fldChar w:fldCharType="end"/>
    </w:r>
    <w:r>
      <w:rPr>
        <w:rFonts w:ascii="微软雅黑" w:hAnsi="微软雅黑" w:eastAsia="微软雅黑"/>
        <w:sz w:val="18"/>
      </w:rPr>
      <w:t xml:space="preserve">                           </w:t>
    </w:r>
    <w:r>
      <w:rPr>
        <w:rFonts w:ascii="微软雅黑" w:hAnsi="微软雅黑" w:eastAsia="微软雅黑"/>
        <w:sz w:val="18"/>
        <w:lang w:val="en-US"/>
      </w:rPr>
      <w:t xml:space="preserve"> </w:t>
    </w:r>
    <w:r>
      <w:rPr>
        <w:rFonts w:ascii="微软雅黑" w:hAnsi="微软雅黑" w:eastAsia="微软雅黑"/>
        <w:b/>
        <w:bCs/>
        <w:sz w:val="18"/>
      </w:rPr>
      <w:fldChar w:fldCharType="begin"/>
    </w:r>
    <w:r>
      <w:rPr>
        <w:rFonts w:ascii="微软雅黑" w:hAnsi="微软雅黑" w:eastAsia="微软雅黑"/>
        <w:b/>
        <w:bCs/>
        <w:sz w:val="18"/>
      </w:rPr>
      <w:instrText xml:space="preserve">PAGE  \* Arabic  \* MERGEFORMAT</w:instrText>
    </w:r>
    <w:r>
      <w:rPr>
        <w:rFonts w:ascii="微软雅黑" w:hAnsi="微软雅黑" w:eastAsia="微软雅黑"/>
        <w:b/>
        <w:bCs/>
        <w:sz w:val="18"/>
      </w:rPr>
      <w:fldChar w:fldCharType="separate"/>
    </w:r>
    <w:r>
      <w:rPr>
        <w:rFonts w:ascii="微软雅黑" w:hAnsi="微软雅黑" w:eastAsia="微软雅黑"/>
        <w:b/>
        <w:bCs/>
        <w:sz w:val="18"/>
        <w:lang w:val="en-US"/>
      </w:rPr>
      <w:t>3</w:t>
    </w:r>
    <w:r>
      <w:rPr>
        <w:rFonts w:ascii="微软雅黑" w:hAnsi="微软雅黑" w:eastAsia="微软雅黑"/>
        <w:b/>
        <w:bCs/>
        <w:sz w:val="18"/>
      </w:rPr>
      <w:fldChar w:fldCharType="end"/>
    </w:r>
    <w:r>
      <w:rPr>
        <w:rFonts w:ascii="微软雅黑" w:hAnsi="微软雅黑" w:eastAsia="微软雅黑"/>
        <w:sz w:val="18"/>
        <w:lang w:val="en-US"/>
      </w:rPr>
      <w:t xml:space="preserve"> / </w:t>
    </w:r>
    <w:r>
      <w:rPr>
        <w:rFonts w:ascii="微软雅黑" w:hAnsi="微软雅黑" w:eastAsia="微软雅黑"/>
        <w:b/>
        <w:bCs/>
        <w:sz w:val="18"/>
      </w:rPr>
      <w:fldChar w:fldCharType="begin"/>
    </w:r>
    <w:r>
      <w:rPr>
        <w:rFonts w:ascii="微软雅黑" w:hAnsi="微软雅黑" w:eastAsia="微软雅黑"/>
        <w:b/>
        <w:bCs/>
        <w:sz w:val="18"/>
      </w:rPr>
      <w:instrText xml:space="preserve">NUMPAGES  \* Arabic  \* MERGEFORMAT</w:instrText>
    </w:r>
    <w:r>
      <w:rPr>
        <w:rFonts w:ascii="微软雅黑" w:hAnsi="微软雅黑" w:eastAsia="微软雅黑"/>
        <w:b/>
        <w:bCs/>
        <w:sz w:val="18"/>
      </w:rPr>
      <w:fldChar w:fldCharType="separate"/>
    </w:r>
    <w:r>
      <w:rPr>
        <w:rFonts w:ascii="微软雅黑" w:hAnsi="微软雅黑" w:eastAsia="微软雅黑"/>
        <w:b/>
        <w:bCs/>
        <w:sz w:val="18"/>
        <w:lang w:val="en-US"/>
      </w:rPr>
      <w:t>8</w:t>
    </w:r>
    <w:r>
      <w:rPr>
        <w:rFonts w:ascii="微软雅黑" w:hAnsi="微软雅黑" w:eastAsia="微软雅黑"/>
        <w:b/>
        <w:bCs/>
        <w:sz w:val="18"/>
      </w:rPr>
      <w:fldChar w:fldCharType="end"/>
    </w:r>
    <w:r>
      <w:rPr>
        <w:rFonts w:ascii="微软雅黑" w:hAnsi="微软雅黑" w:eastAsia="微软雅黑"/>
        <w:sz w:val="18"/>
      </w:rPr>
      <w:t xml:space="preserve">                            Dali202</w:t>
    </w:r>
    <w:r>
      <w:rPr>
        <w:rFonts w:hint="eastAsia" w:ascii="微软雅黑" w:hAnsi="微软雅黑" w:eastAsia="微软雅黑"/>
        <w:sz w:val="18"/>
      </w:rPr>
      <w:t>2</w:t>
    </w:r>
  </w:p>
  <w:p>
    <w:pPr>
      <w:snapToGrid w:val="0"/>
      <w:jc w:val="center"/>
      <w:rPr>
        <w:rFonts w:ascii="微软雅黑" w:hAnsi="微软雅黑" w:eastAsia="微软雅黑" w:cs="Times New Roman"/>
        <w:sz w:val="18"/>
        <w:szCs w:val="18"/>
        <w:lang w:val="en-GB"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snapToGrid w:val="0"/>
      <w:rPr>
        <w:rFonts w:ascii="Times New Roman" w:hAnsi="Times New Roman" w:eastAsia="宋体" w:cs="Times New Roman"/>
        <w:sz w:val="21"/>
        <w:szCs w:val="18"/>
        <w:lang w:val="en-GB" w:eastAsia="zh-CN" w:bidi="ar-SA"/>
      </w:rPr>
    </w:pPr>
    <w:r>
      <w:rPr>
        <w:rFonts w:ascii="Times New Roman" w:hAnsi="Times New Roman" w:eastAsia="宋体" w:cs="Times New Roman"/>
        <w:sz w:val="21"/>
        <w:szCs w:val="18"/>
        <w:lang w:val="en-GB" w:eastAsia="zh-CN" w:bidi="ar-SA"/>
      </w:rPr>
      <w:fldChar w:fldCharType="begin"/>
    </w:r>
    <w:r>
      <w:rPr>
        <w:rFonts w:ascii="Times New Roman" w:hAnsi="Times New Roman" w:eastAsia="宋体" w:cs="Times New Roman"/>
        <w:sz w:val="21"/>
        <w:szCs w:val="18"/>
        <w:lang w:val="en-GB" w:eastAsia="zh-CN" w:bidi="ar-SA"/>
      </w:rPr>
      <w:instrText xml:space="preserve">PAGE  </w:instrText>
    </w:r>
    <w:r>
      <w:rPr>
        <w:rFonts w:ascii="Times New Roman" w:hAnsi="Times New Roman" w:eastAsia="宋体" w:cs="Times New Roman"/>
        <w:sz w:val="21"/>
        <w:szCs w:val="18"/>
        <w:lang w:val="en-GB" w:eastAsia="zh-CN" w:bidi="ar-SA"/>
      </w:rPr>
      <w:fldChar w:fldCharType="separate"/>
    </w:r>
    <w:r>
      <w:rPr>
        <w:rFonts w:ascii="Times New Roman" w:hAnsi="Times New Roman" w:eastAsia="宋体" w:cs="Times New Roman"/>
        <w:sz w:val="21"/>
        <w:szCs w:val="18"/>
        <w:lang w:val="en-GB" w:eastAsia="zh-CN" w:bidi="ar-SA"/>
      </w:rPr>
      <w:t>4</w:t>
    </w:r>
    <w:r>
      <w:rPr>
        <w:rFonts w:ascii="Times New Roman" w:hAnsi="Times New Roman" w:eastAsia="宋体" w:cs="Times New Roman"/>
        <w:sz w:val="21"/>
        <w:szCs w:val="18"/>
        <w:lang w:val="en-GB" w:eastAsia="zh-CN" w:bidi="ar-SA"/>
      </w:rPr>
      <w:fldChar w:fldCharType="end"/>
    </w:r>
  </w:p>
  <w:p>
    <w:pPr>
      <w:tabs>
        <w:tab w:val="center" w:pos="4153"/>
        <w:tab w:val="right" w:pos="8306"/>
      </w:tabs>
      <w:snapToGrid w:val="0"/>
      <w:rPr>
        <w:rFonts w:ascii="Times New Roman" w:hAnsi="Times New Roman" w:eastAsia="宋体" w:cs="Times New Roman"/>
        <w:sz w:val="21"/>
        <w:szCs w:val="18"/>
        <w:lang w:val="en-GB"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snapToGrid w:val="0"/>
      <w:rPr>
        <w:rFonts w:ascii="Times New Roman" w:hAnsi="Times New Roman" w:eastAsia="宋体" w:cs="Times New Roman"/>
        <w:sz w:val="21"/>
        <w:szCs w:val="18"/>
        <w:lang w:val="en-GB" w:eastAsia="zh-CN" w:bidi="ar-SA"/>
      </w:rPr>
    </w:pPr>
    <w:r>
      <w:rPr>
        <w:rFonts w:ascii="Times New Roman" w:hAnsi="Times New Roman" w:eastAsia="宋体" w:cs="Times New Roman"/>
        <w:sz w:val="21"/>
        <w:szCs w:val="18"/>
        <w:lang w:val="en-GB" w:eastAsia="zh-CN" w:bidi="ar-SA"/>
      </w:rPr>
      <w:fldChar w:fldCharType="begin"/>
    </w:r>
    <w:r>
      <w:rPr>
        <w:rFonts w:ascii="Times New Roman" w:hAnsi="Times New Roman" w:eastAsia="宋体" w:cs="Times New Roman"/>
        <w:sz w:val="21"/>
        <w:szCs w:val="18"/>
        <w:lang w:val="en-GB" w:eastAsia="zh-CN" w:bidi="ar-SA"/>
      </w:rPr>
      <w:instrText xml:space="preserve">PAGE  </w:instrText>
    </w:r>
    <w:r>
      <w:rPr>
        <w:rFonts w:ascii="Times New Roman" w:hAnsi="Times New Roman" w:eastAsia="宋体" w:cs="Times New Roman"/>
        <w:sz w:val="21"/>
        <w:szCs w:val="18"/>
        <w:lang w:val="en-GB" w:eastAsia="zh-CN" w:bidi="ar-SA"/>
      </w:rPr>
      <w:fldChar w:fldCharType="end"/>
    </w:r>
  </w:p>
  <w:p>
    <w:pPr>
      <w:tabs>
        <w:tab w:val="center" w:pos="4153"/>
        <w:tab w:val="right" w:pos="8306"/>
      </w:tabs>
      <w:snapToGrid w:val="0"/>
      <w:rPr>
        <w:rFonts w:ascii="Times New Roman" w:hAnsi="Times New Roman" w:eastAsia="宋体" w:cs="Times New Roman"/>
        <w:sz w:val="21"/>
        <w:szCs w:val="18"/>
        <w:lang w:val="en-GB"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snapToGrid w:val="0"/>
      <w:rPr>
        <w:rFonts w:ascii="Times New Roman" w:hAnsi="Times New Roman" w:eastAsia="宋体" w:cs="Times New Roman"/>
        <w:sz w:val="21"/>
        <w:szCs w:val="18"/>
        <w:lang w:val="en-GB" w:eastAsia="zh-CN" w:bidi="ar-SA"/>
      </w:rPr>
    </w:pPr>
    <w:r>
      <w:rPr>
        <w:rFonts w:ascii="Times New Roman" w:hAnsi="Times New Roman" w:eastAsia="宋体" w:cs="Times New Roman"/>
        <w:sz w:val="21"/>
        <w:szCs w:val="18"/>
        <w:lang w:val="en-GB" w:eastAsia="zh-CN" w:bidi="ar-SA"/>
      </w:rPr>
      <w:fldChar w:fldCharType="begin"/>
    </w:r>
    <w:r>
      <w:rPr>
        <w:rFonts w:ascii="Times New Roman" w:hAnsi="Times New Roman" w:eastAsia="宋体" w:cs="Times New Roman"/>
        <w:sz w:val="21"/>
        <w:szCs w:val="18"/>
        <w:lang w:val="en-GB" w:eastAsia="zh-CN" w:bidi="ar-SA"/>
      </w:rPr>
      <w:instrText xml:space="preserve">PAGE  </w:instrText>
    </w:r>
    <w:r>
      <w:rPr>
        <w:rFonts w:ascii="Times New Roman" w:hAnsi="Times New Roman" w:eastAsia="宋体" w:cs="Times New Roman"/>
        <w:sz w:val="21"/>
        <w:szCs w:val="18"/>
        <w:lang w:val="en-GB" w:eastAsia="zh-CN" w:bidi="ar-SA"/>
      </w:rPr>
      <w:fldChar w:fldCharType="separate"/>
    </w:r>
    <w:r>
      <w:rPr>
        <w:rFonts w:ascii="Times New Roman" w:hAnsi="Times New Roman" w:eastAsia="宋体" w:cs="Times New Roman"/>
        <w:sz w:val="21"/>
        <w:szCs w:val="18"/>
        <w:lang w:val="en-GB" w:eastAsia="zh-CN" w:bidi="ar-SA"/>
      </w:rPr>
      <w:t>1</w:t>
    </w:r>
    <w:r>
      <w:rPr>
        <w:rFonts w:ascii="Times New Roman" w:hAnsi="Times New Roman" w:eastAsia="宋体" w:cs="Times New Roman"/>
        <w:sz w:val="21"/>
        <w:szCs w:val="18"/>
        <w:lang w:val="en-GB" w:eastAsia="zh-CN" w:bidi="ar-SA"/>
      </w:rPr>
      <w:fldChar w:fldCharType="end"/>
    </w:r>
  </w:p>
  <w:p>
    <w:pPr>
      <w:tabs>
        <w:tab w:val="center" w:pos="4153"/>
        <w:tab w:val="right" w:pos="8306"/>
      </w:tabs>
      <w:snapToGrid w:val="0"/>
      <w:rPr>
        <w:rFonts w:ascii="Times New Roman" w:hAnsi="Times New Roman" w:eastAsia="宋体" w:cs="Times New Roman"/>
        <w:sz w:val="21"/>
        <w:szCs w:val="18"/>
        <w:lang w:val="en-GB" w:eastAsia="zh-CN" w:bidi="ar-S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snapToGrid w:val="0"/>
      <w:rPr>
        <w:rFonts w:ascii="Times New Roman" w:hAnsi="Times New Roman" w:eastAsia="宋体" w:cs="Times New Roman"/>
        <w:sz w:val="21"/>
        <w:szCs w:val="18"/>
        <w:lang w:val="en-GB" w:eastAsia="zh-CN" w:bidi="ar-SA"/>
      </w:rPr>
    </w:pPr>
    <w:r>
      <w:rPr>
        <w:rFonts w:ascii="Times New Roman" w:hAnsi="Times New Roman" w:eastAsia="宋体" w:cs="Times New Roman"/>
        <w:sz w:val="21"/>
        <w:szCs w:val="18"/>
        <w:lang w:val="en-GB" w:eastAsia="zh-CN" w:bidi="ar-SA"/>
      </w:rPr>
      <w:fldChar w:fldCharType="begin"/>
    </w:r>
    <w:r>
      <w:rPr>
        <w:rFonts w:ascii="Times New Roman" w:hAnsi="Times New Roman" w:eastAsia="宋体" w:cs="Times New Roman"/>
        <w:sz w:val="21"/>
        <w:szCs w:val="18"/>
        <w:lang w:val="en-GB" w:eastAsia="zh-CN" w:bidi="ar-SA"/>
      </w:rPr>
      <w:instrText xml:space="preserve">PAGE  </w:instrText>
    </w:r>
    <w:r>
      <w:rPr>
        <w:rFonts w:ascii="Times New Roman" w:hAnsi="Times New Roman" w:eastAsia="宋体" w:cs="Times New Roman"/>
        <w:sz w:val="21"/>
        <w:szCs w:val="18"/>
        <w:lang w:val="en-GB" w:eastAsia="zh-CN" w:bidi="ar-SA"/>
      </w:rPr>
      <w:fldChar w:fldCharType="end"/>
    </w:r>
  </w:p>
  <w:p>
    <w:pPr>
      <w:tabs>
        <w:tab w:val="center" w:pos="4153"/>
        <w:tab w:val="right" w:pos="8306"/>
      </w:tabs>
      <w:snapToGrid w:val="0"/>
      <w:rPr>
        <w:rFonts w:ascii="Times New Roman" w:hAnsi="Times New Roman" w:eastAsia="宋体" w:cs="Times New Roman"/>
        <w:sz w:val="21"/>
        <w:szCs w:val="18"/>
        <w:lang w:val="en-GB"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jc w:val="center"/>
      <w:rPr>
        <w:rFonts w:ascii="微软雅黑" w:hAnsi="微软雅黑" w:eastAsia="微软雅黑" w:cs="微软雅黑"/>
        <w:kern w:val="2"/>
        <w:sz w:val="18"/>
        <w:szCs w:val="18"/>
        <w:lang w:val="en-US" w:eastAsia="zh-CN" w:bidi="ar-SA"/>
      </w:rPr>
    </w:pPr>
    <w:r>
      <w:rPr>
        <w:rFonts w:ascii="微软雅黑" w:hAnsi="微软雅黑" w:eastAsia="微软雅黑" w:cs="微软雅黑"/>
        <w:kern w:val="2"/>
        <w:sz w:val="18"/>
        <w:szCs w:val="18"/>
        <w:lang w:val="en-US" w:eastAsia="zh-CN" w:bidi="ar-SA"/>
      </w:rPr>
      <w:drawing>
        <wp:inline distT="0" distB="0" distL="0" distR="0">
          <wp:extent cx="972185" cy="251460"/>
          <wp:effectExtent l="0" t="0" r="5715"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ascii="微软雅黑" w:hAnsi="微软雅黑" w:eastAsia="微软雅黑" w:cs="微软雅黑"/>
        <w:kern w:val="2"/>
        <w:sz w:val="18"/>
        <w:szCs w:val="18"/>
        <w:lang w:val="en-US" w:eastAsia="zh-CN" w:bidi="ar-SA"/>
      </w:rPr>
      <w:ptab w:relativeTo="margin" w:alignment="center" w:leader="none"/>
    </w:r>
    <w:r>
      <w:rPr>
        <w:rFonts w:ascii="微软雅黑" w:hAnsi="微软雅黑" w:eastAsia="微软雅黑" w:cs="微软雅黑"/>
        <w:kern w:val="2"/>
        <w:sz w:val="18"/>
        <w:szCs w:val="18"/>
        <w:lang w:val="en-US" w:eastAsia="zh-CN" w:bidi="ar-SA"/>
      </w:rPr>
      <w:ptab w:relativeTo="margin" w:alignment="right" w:leader="none"/>
    </w:r>
    <w:r>
      <w:rPr>
        <w:rFonts w:hint="eastAsia" w:ascii="微软雅黑" w:hAnsi="微软雅黑" w:eastAsia="微软雅黑" w:cs="微软雅黑"/>
        <w:kern w:val="2"/>
        <w:sz w:val="18"/>
        <w:szCs w:val="18"/>
        <w:lang w:val="en-US" w:eastAsia="zh-CN" w:bidi="ar-SA"/>
      </w:rPr>
      <w:t>室外噪声</w:t>
    </w:r>
    <w:r>
      <w:rPr>
        <w:rFonts w:ascii="微软雅黑" w:hAnsi="微软雅黑" w:eastAsia="微软雅黑" w:cs="微软雅黑"/>
        <w:kern w:val="2"/>
        <w:sz w:val="18"/>
        <w:szCs w:val="18"/>
        <w:lang w:val="en-US" w:eastAsia="zh-CN" w:bidi="ar-SA"/>
      </w:rPr>
      <w:t>报告</w:t>
    </w:r>
    <w:r>
      <w:rPr>
        <w:rFonts w:hint="eastAsia" w:ascii="微软雅黑" w:hAnsi="微软雅黑" w:eastAsia="微软雅黑" w:cs="微软雅黑"/>
        <w:kern w:val="2"/>
        <w:sz w:val="18"/>
        <w:szCs w:val="18"/>
        <w:lang w:val="en-US" w:eastAsia="zh-CN" w:bidi="ar-SA"/>
      </w:rPr>
      <w:t>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2"/>
      </w:pBdr>
      <w:snapToGrid w:val="0"/>
      <w:jc w:val="left"/>
      <w:rPr>
        <w:rFonts w:ascii="微软雅黑" w:hAnsi="微软雅黑" w:eastAsia="微软雅黑" w:cs="Times New Roman"/>
        <w:sz w:val="18"/>
        <w:szCs w:val="18"/>
        <w:lang w:val="en-GB" w:eastAsia="zh-CN" w:bidi="ar-SA"/>
      </w:rPr>
    </w:pPr>
    <w:r>
      <w:rPr>
        <w:rFonts w:ascii="微软雅黑" w:hAnsi="微软雅黑" w:eastAsia="微软雅黑" w:cs="Times New Roman"/>
        <w:sz w:val="18"/>
        <w:szCs w:val="18"/>
        <w:lang w:val="en-US" w:eastAsia="zh-CN" w:bidi="ar-SA"/>
      </w:rPr>
      <w:drawing>
        <wp:inline distT="0" distB="0" distL="0" distR="0">
          <wp:extent cx="971550" cy="257175"/>
          <wp:effectExtent l="0" t="0" r="635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ascii="微软雅黑" w:hAnsi="微软雅黑" w:eastAsia="微软雅黑" w:cs="Times New Roman"/>
        <w:sz w:val="18"/>
        <w:szCs w:val="18"/>
        <w:lang w:val="en-GB" w:eastAsia="zh-CN" w:bidi="ar-SA"/>
      </w:rPr>
      <w:t xml:space="preserve">                                                       </w:t>
    </w:r>
    <w:r>
      <w:rPr>
        <w:rFonts w:hint="eastAsia" w:ascii="微软雅黑" w:hAnsi="微软雅黑" w:eastAsia="微软雅黑" w:cs="Times New Roman"/>
        <w:sz w:val="21"/>
        <w:szCs w:val="18"/>
        <w:lang w:val="en-GB" w:eastAsia="zh-CN" w:bidi="ar-SA"/>
      </w:rPr>
      <w:t>民用</w:t>
    </w:r>
    <w:r>
      <w:rPr>
        <w:rFonts w:ascii="微软雅黑" w:hAnsi="微软雅黑" w:eastAsia="微软雅黑" w:cs="Times New Roman"/>
        <w:sz w:val="21"/>
        <w:szCs w:val="18"/>
        <w:lang w:val="en-GB" w:eastAsia="zh-CN" w:bidi="ar-SA"/>
      </w:rPr>
      <w:t>建筑</w:t>
    </w:r>
    <w:r>
      <w:rPr>
        <w:rFonts w:hint="eastAsia" w:ascii="微软雅黑" w:hAnsi="微软雅黑" w:eastAsia="微软雅黑" w:cs="Times New Roman"/>
        <w:sz w:val="21"/>
        <w:szCs w:val="18"/>
        <w:lang w:val="en-GB" w:eastAsia="zh-CN" w:bidi="ar-SA"/>
      </w:rPr>
      <w:t>采光分析报告书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jc w:val="left"/>
      <w:rPr>
        <w:rFonts w:ascii="Times New Roman" w:hAnsi="Times New Roman" w:eastAsia="宋体" w:cs="Times New Roman"/>
        <w:sz w:val="21"/>
        <w:szCs w:val="18"/>
        <w:lang w:val="en-GB" w:eastAsia="zh-CN" w:bidi="ar-SA"/>
      </w:rPr>
    </w:pPr>
    <w:r>
      <w:rPr>
        <w:rFonts w:ascii="Times New Roman" w:hAnsi="Times New Roman" w:eastAsia="宋体" w:cs="Times New Roman"/>
        <w:sz w:val="21"/>
        <w:szCs w:val="18"/>
        <w:lang w:val="en-US" w:eastAsia="zh-CN" w:bidi="ar-SA"/>
      </w:rPr>
      <w:drawing>
        <wp:inline distT="0" distB="0" distL="0" distR="0">
          <wp:extent cx="854075" cy="163830"/>
          <wp:effectExtent l="0" t="0" r="9525" b="127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54075" cy="16383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jc w:val="left"/>
      <w:rPr>
        <w:rFonts w:ascii="Times New Roman" w:hAnsi="Times New Roman" w:eastAsia="宋体" w:cs="Times New Roman"/>
        <w:sz w:val="21"/>
        <w:szCs w:val="18"/>
        <w:lang w:val="en-GB" w:eastAsia="zh-CN" w:bidi="ar-SA"/>
      </w:rPr>
    </w:pPr>
    <w:r>
      <w:rPr>
        <w:rFonts w:ascii="Times New Roman" w:hAnsi="Times New Roman" w:eastAsia="宋体" w:cs="Times New Roman"/>
        <w:sz w:val="21"/>
        <w:szCs w:val="18"/>
        <w:lang w:val="en-GB" w:eastAsia="zh-CN" w:bidi="ar-SA"/>
      </w:rPr>
      <w:drawing>
        <wp:inline distT="0" distB="0" distL="0" distR="0">
          <wp:extent cx="972185" cy="251460"/>
          <wp:effectExtent l="0" t="0" r="5715" b="254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inline distT="0" distB="0" distL="0" distR="0">
          <wp:extent cx="972185" cy="251460"/>
          <wp:effectExtent l="0" t="0" r="571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5">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F4515C8"/>
    <w:multiLevelType w:val="multilevel"/>
    <w:tmpl w:val="2F4515C8"/>
    <w:lvl w:ilvl="0" w:tentative="0">
      <w:start w:val="1"/>
      <w:numFmt w:val="bullet"/>
      <w:lvlText w:val=""/>
      <w:lvlJc w:val="left"/>
      <w:pPr>
        <w:ind w:left="902"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VmOWYwMGFlZGMxMDczYTAyYjczMTk3NGMyZjhjZTAifQ=="/>
  </w:docVars>
  <w:rsids>
    <w:rsidRoot w:val="00C80DFA"/>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1573"/>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2922"/>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0DFA"/>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318A5A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basedOn w:val="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basedOn w:val="1"/>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qFormat/>
    <w:uiPriority w:val="0"/>
    <w:pPr>
      <w:widowControl w:val="0"/>
      <w:spacing w:line="400" w:lineRule="exact"/>
      <w:ind w:firstLine="480" w:firstLineChars="200"/>
      <w:jc w:val="both"/>
    </w:pPr>
    <w:rPr>
      <w:rFonts w:ascii="宋体" w:hAnsi="宋体"/>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6"/>
    <w:uiPriority w:val="0"/>
    <w:pPr>
      <w:spacing w:line="240" w:lineRule="auto"/>
    </w:pPr>
    <w:rPr>
      <w:sz w:val="18"/>
      <w:szCs w:val="18"/>
    </w:rPr>
  </w:style>
  <w:style w:type="paragraph" w:styleId="18">
    <w:name w:val="footer"/>
    <w:basedOn w:val="1"/>
    <w:link w:val="31"/>
    <w:uiPriority w:val="99"/>
    <w:pPr>
      <w:tabs>
        <w:tab w:val="center" w:pos="4153"/>
        <w:tab w:val="right" w:pos="8306"/>
      </w:tabs>
      <w:snapToGrid w:val="0"/>
    </w:pPr>
    <w:rPr>
      <w:szCs w:val="18"/>
    </w:rPr>
  </w:style>
  <w:style w:type="paragraph" w:styleId="19">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8"/>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7"/>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19"/>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paragraph" w:customStyle="1" w:styleId="47">
    <w:name w:val="毕业论文 正文"/>
    <w:basedOn w:val="1"/>
    <w:autoRedefine/>
    <w:qFormat/>
    <w:uiPriority w:val="0"/>
    <w:pPr>
      <w:spacing w:line="400" w:lineRule="exact"/>
      <w:ind w:firstLine="560" w:firstLineChars="200"/>
    </w:pPr>
    <w:rPr>
      <w:rFonts w:ascii="Times New Roman" w:hAnsi="Times New Roman" w:cs="宋体"/>
      <w:sz w:val="24"/>
      <w:szCs w:val="20"/>
    </w:rPr>
  </w:style>
  <w:style w:type="paragraph" w:customStyle="1" w:styleId="48">
    <w:name w:val="TOC Heading"/>
    <w:basedOn w:val="2"/>
    <w:next w:val="1"/>
    <w:unhideWhenUsed/>
    <w:qFormat/>
    <w:uiPriority w:val="39"/>
    <w:pPr>
      <w:keepLines/>
      <w:numPr>
        <w:numId w:val="0"/>
      </w:numPr>
      <w:kinsoku/>
      <w:spacing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wmf"/><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footer" Target="footer3.xml"/><Relationship Id="rId89" Type="http://schemas.openxmlformats.org/officeDocument/2006/relationships/image" Target="media/image64.jpe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wmf"/><Relationship Id="rId80" Type="http://schemas.openxmlformats.org/officeDocument/2006/relationships/oleObject" Target="embeddings/oleObject7.bin"/><Relationship Id="rId8" Type="http://schemas.openxmlformats.org/officeDocument/2006/relationships/header" Target="header2.xml"/><Relationship Id="rId79" Type="http://schemas.openxmlformats.org/officeDocument/2006/relationships/image" Target="media/image55.wmf"/><Relationship Id="rId78" Type="http://schemas.openxmlformats.org/officeDocument/2006/relationships/oleObject" Target="embeddings/oleObject6.bin"/><Relationship Id="rId77" Type="http://schemas.openxmlformats.org/officeDocument/2006/relationships/image" Target="media/image54.wmf"/><Relationship Id="rId76" Type="http://schemas.openxmlformats.org/officeDocument/2006/relationships/oleObject" Target="embeddings/oleObject5.bin"/><Relationship Id="rId75" Type="http://schemas.openxmlformats.org/officeDocument/2006/relationships/image" Target="media/image53.wmf"/><Relationship Id="rId74" Type="http://schemas.openxmlformats.org/officeDocument/2006/relationships/oleObject" Target="embeddings/oleObject4.bin"/><Relationship Id="rId73" Type="http://schemas.openxmlformats.org/officeDocument/2006/relationships/image" Target="media/image52.wmf"/><Relationship Id="rId72" Type="http://schemas.openxmlformats.org/officeDocument/2006/relationships/image" Target="media/image51.wmf"/><Relationship Id="rId71" Type="http://schemas.openxmlformats.org/officeDocument/2006/relationships/image" Target="media/image50.wmf"/><Relationship Id="rId70" Type="http://schemas.openxmlformats.org/officeDocument/2006/relationships/image" Target="media/image49.wmf"/><Relationship Id="rId7" Type="http://schemas.openxmlformats.org/officeDocument/2006/relationships/footer" Target="footer2.xml"/><Relationship Id="rId69" Type="http://schemas.openxmlformats.org/officeDocument/2006/relationships/image" Target="media/image48.wmf"/><Relationship Id="rId68" Type="http://schemas.openxmlformats.org/officeDocument/2006/relationships/image" Target="media/image47.wmf"/><Relationship Id="rId67" Type="http://schemas.openxmlformats.org/officeDocument/2006/relationships/image" Target="media/image46.wmf"/><Relationship Id="rId66" Type="http://schemas.openxmlformats.org/officeDocument/2006/relationships/image" Target="media/image45.wmf"/><Relationship Id="rId65" Type="http://schemas.openxmlformats.org/officeDocument/2006/relationships/image" Target="media/image44.wmf"/><Relationship Id="rId64" Type="http://schemas.openxmlformats.org/officeDocument/2006/relationships/image" Target="media/image43.wmf"/><Relationship Id="rId63" Type="http://schemas.openxmlformats.org/officeDocument/2006/relationships/image" Target="media/image42.wmf"/><Relationship Id="rId62" Type="http://schemas.openxmlformats.org/officeDocument/2006/relationships/image" Target="media/image41.wmf"/><Relationship Id="rId61" Type="http://schemas.openxmlformats.org/officeDocument/2006/relationships/image" Target="media/image40.wmf"/><Relationship Id="rId60" Type="http://schemas.openxmlformats.org/officeDocument/2006/relationships/image" Target="media/image39.wmf"/><Relationship Id="rId6" Type="http://schemas.openxmlformats.org/officeDocument/2006/relationships/footer" Target="footer1.xml"/><Relationship Id="rId59" Type="http://schemas.openxmlformats.org/officeDocument/2006/relationships/image" Target="media/image38.wmf"/><Relationship Id="rId58" Type="http://schemas.openxmlformats.org/officeDocument/2006/relationships/image" Target="media/image37.wmf"/><Relationship Id="rId57" Type="http://schemas.openxmlformats.org/officeDocument/2006/relationships/image" Target="media/image36.wmf"/><Relationship Id="rId56" Type="http://schemas.openxmlformats.org/officeDocument/2006/relationships/image" Target="media/image35.wmf"/><Relationship Id="rId55" Type="http://schemas.openxmlformats.org/officeDocument/2006/relationships/image" Target="media/image34.wmf"/><Relationship Id="rId54" Type="http://schemas.openxmlformats.org/officeDocument/2006/relationships/image" Target="media/image33.wmf"/><Relationship Id="rId53" Type="http://schemas.openxmlformats.org/officeDocument/2006/relationships/image" Target="media/image32.wmf"/><Relationship Id="rId52" Type="http://schemas.openxmlformats.org/officeDocument/2006/relationships/image" Target="media/image31.wmf"/><Relationship Id="rId51" Type="http://schemas.openxmlformats.org/officeDocument/2006/relationships/image" Target="media/image30.wmf"/><Relationship Id="rId50" Type="http://schemas.openxmlformats.org/officeDocument/2006/relationships/image" Target="media/image29.wmf"/><Relationship Id="rId5" Type="http://schemas.openxmlformats.org/officeDocument/2006/relationships/header" Target="header1.xml"/><Relationship Id="rId49" Type="http://schemas.openxmlformats.org/officeDocument/2006/relationships/image" Target="media/image28.wmf"/><Relationship Id="rId48" Type="http://schemas.openxmlformats.org/officeDocument/2006/relationships/image" Target="media/image27.wmf"/><Relationship Id="rId47" Type="http://schemas.openxmlformats.org/officeDocument/2006/relationships/image" Target="media/image26.wmf"/><Relationship Id="rId46" Type="http://schemas.openxmlformats.org/officeDocument/2006/relationships/image" Target="media/image25.wmf"/><Relationship Id="rId45" Type="http://schemas.openxmlformats.org/officeDocument/2006/relationships/image" Target="media/image24.wmf"/><Relationship Id="rId44" Type="http://schemas.openxmlformats.org/officeDocument/2006/relationships/image" Target="media/image23.wmf"/><Relationship Id="rId43" Type="http://schemas.openxmlformats.org/officeDocument/2006/relationships/image" Target="media/image22.wmf"/><Relationship Id="rId42" Type="http://schemas.openxmlformats.org/officeDocument/2006/relationships/image" Target="media/image21.wmf"/><Relationship Id="rId41" Type="http://schemas.openxmlformats.org/officeDocument/2006/relationships/image" Target="media/image20.wmf"/><Relationship Id="rId40" Type="http://schemas.openxmlformats.org/officeDocument/2006/relationships/image" Target="media/image19.wmf"/><Relationship Id="rId4" Type="http://schemas.openxmlformats.org/officeDocument/2006/relationships/endnotes" Target="endnotes.xml"/><Relationship Id="rId39" Type="http://schemas.openxmlformats.org/officeDocument/2006/relationships/image" Target="media/image18.wmf"/><Relationship Id="rId38" Type="http://schemas.openxmlformats.org/officeDocument/2006/relationships/image" Target="media/image17.wmf"/><Relationship Id="rId37" Type="http://schemas.openxmlformats.org/officeDocument/2006/relationships/image" Target="media/image16.wmf"/><Relationship Id="rId36" Type="http://schemas.openxmlformats.org/officeDocument/2006/relationships/image" Target="media/image15.wmf"/><Relationship Id="rId35" Type="http://schemas.openxmlformats.org/officeDocument/2006/relationships/image" Target="media/image14.wmf"/><Relationship Id="rId34" Type="http://schemas.openxmlformats.org/officeDocument/2006/relationships/image" Target="media/image13.png"/><Relationship Id="rId33" Type="http://schemas.openxmlformats.org/officeDocument/2006/relationships/image" Target="media/image12.wmf"/><Relationship Id="rId32" Type="http://schemas.openxmlformats.org/officeDocument/2006/relationships/oleObject" Target="embeddings/oleObject3.bin"/><Relationship Id="rId31" Type="http://schemas.openxmlformats.org/officeDocument/2006/relationships/image" Target="media/image11.wmf"/><Relationship Id="rId30" Type="http://schemas.openxmlformats.org/officeDocument/2006/relationships/oleObject" Target="embeddings/oleObject2.bin"/><Relationship Id="rId3" Type="http://schemas.openxmlformats.org/officeDocument/2006/relationships/footnotes" Target="footnotes.xml"/><Relationship Id="rId29" Type="http://schemas.openxmlformats.org/officeDocument/2006/relationships/image" Target="media/image10.wmf"/><Relationship Id="rId28" Type="http://schemas.openxmlformats.org/officeDocument/2006/relationships/oleObject" Target="embeddings/oleObject1.bin"/><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4.xml"/><Relationship Id="rId122" Type="http://schemas.openxmlformats.org/officeDocument/2006/relationships/fontTable" Target="fontTable.xml"/><Relationship Id="rId121" Type="http://schemas.openxmlformats.org/officeDocument/2006/relationships/customXml" Target="../customXml/item1.xml"/><Relationship Id="rId120" Type="http://schemas.openxmlformats.org/officeDocument/2006/relationships/numbering" Target="numbering.xml"/><Relationship Id="rId12" Type="http://schemas.openxmlformats.org/officeDocument/2006/relationships/footer" Target="footer5.xml"/><Relationship Id="rId119" Type="http://schemas.openxmlformats.org/officeDocument/2006/relationships/image" Target="media/image94.png"/><Relationship Id="rId118" Type="http://schemas.openxmlformats.org/officeDocument/2006/relationships/image" Target="media/image93.wmf"/><Relationship Id="rId117" Type="http://schemas.openxmlformats.org/officeDocument/2006/relationships/image" Target="media/image92.wmf"/><Relationship Id="rId116" Type="http://schemas.openxmlformats.org/officeDocument/2006/relationships/image" Target="media/image91.wmf"/><Relationship Id="rId115" Type="http://schemas.openxmlformats.org/officeDocument/2006/relationships/image" Target="media/image90.wmf"/><Relationship Id="rId114" Type="http://schemas.openxmlformats.org/officeDocument/2006/relationships/image" Target="media/image89.wmf"/><Relationship Id="rId113" Type="http://schemas.openxmlformats.org/officeDocument/2006/relationships/image" Target="media/image88.wmf"/><Relationship Id="rId112" Type="http://schemas.openxmlformats.org/officeDocument/2006/relationships/image" Target="media/image87.wmf"/><Relationship Id="rId111" Type="http://schemas.openxmlformats.org/officeDocument/2006/relationships/image" Target="media/image86.wmf"/><Relationship Id="rId110" Type="http://schemas.openxmlformats.org/officeDocument/2006/relationships/image" Target="media/image85.wmf"/><Relationship Id="rId11" Type="http://schemas.openxmlformats.org/officeDocument/2006/relationships/header" Target="header3.xml"/><Relationship Id="rId109" Type="http://schemas.openxmlformats.org/officeDocument/2006/relationships/image" Target="media/image84.wmf"/><Relationship Id="rId108" Type="http://schemas.openxmlformats.org/officeDocument/2006/relationships/image" Target="media/image83.wmf"/><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AD1D4-53B0-4689-ABF5-7E3C00284559}">
  <ds:schemaRefs/>
</ds:datastoreItem>
</file>

<file path=docProps/app.xml><?xml version="1.0" encoding="utf-8"?>
<Properties xmlns="http://schemas.openxmlformats.org/officeDocument/2006/extended-properties" xmlns:vt="http://schemas.openxmlformats.org/officeDocument/2006/docPropsVTypes">
  <Template>tmp3</Template>
  <Company>ths</Company>
  <Pages>17</Pages>
  <Words>1286</Words>
  <Characters>7332</Characters>
  <Lines>61</Lines>
  <Paragraphs>17</Paragraphs>
  <TotalTime>0</TotalTime>
  <ScaleCrop>false</ScaleCrop>
  <LinksUpToDate>false</LinksUpToDate>
  <CharactersWithSpaces>8601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2024-01-10T06:36:00Z</dcterms:created>
  <dc:creator>Lenovo</dc:creator>
  <cp:lastModifiedBy>Dream#</cp:lastModifiedBy>
  <cp:lastPrinted>1900-12-31T16:00:00Z</cp:lastPrinted>
  <dcterms:modified xsi:type="dcterms:W3CDTF">2024-03-08T12:06:09Z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FF1D5E2E9AB84E84A72326137C5994E5_13</vt:lpwstr>
  </property>
</Properties>
</file>