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hint="eastAsia" w:ascii="Times New Roman" w:hAnsi="Times New Roman" w:cs="Times New Roman"/>
          <w:szCs w:val="21"/>
          <w:lang w:val="en-US" w:eastAsia="zh-CN"/>
        </w:rPr>
        <w:t>10000㎡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eastAsia="zh-CN"/>
            </w:rPr>
            <w:t>5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000㎡</w:t>
          </w:r>
        </w:sdtContent>
      </w:sdt>
      <w:r>
        <w:rPr>
          <w:rFonts w:ascii="Times New Roman" w:hAnsi="Times New Roman" w:cs="Times New Roman"/>
          <w:szCs w:val="21"/>
        </w:rPr>
        <w:t>，比例为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2:1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1E945C5D"/>
    <w:rsid w:val="5BEA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龍</cp:lastModifiedBy>
  <dcterms:modified xsi:type="dcterms:W3CDTF">2024-03-11T14:56:47Z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A7679035B53342429DC963123D2FA6FF_13</vt:lpwstr>
  </property>
</Properties>
</file>