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/>
        <w:keepLines w:val="0"/>
        <w:widowControl/>
        <w:suppressLineNumbers w:val="0"/>
        <w:spacing w:before="260" w:beforeAutospacing="0" w:after="260" w:afterAutospacing="0"/>
        <w:ind w:left="0" w:right="0"/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7.1.5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冷热源、输配系统和照明等各部分能耗应进行独立分项计量。</w:t>
      </w:r>
    </w:p>
    <w:p>
      <w:pPr>
        <w:pStyle w:val="9"/>
        <w:keepNext w:val="0"/>
        <w:keepLines w:val="0"/>
        <w:widowControl/>
        <w:suppressLineNumbers w:val="0"/>
        <w:spacing w:before="156" w:beforeAutospacing="0" w:after="156" w:afterAutospacing="0"/>
        <w:ind w:left="0" w:right="0"/>
        <w:jc w:val="both"/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达标自评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8"/>
          <w:szCs w:val="28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>达标；</w:t>
      </w:r>
      <w:r>
        <w:rPr>
          <w:rFonts w:hint="eastAsia" w:ascii="宋体" w:hAnsi="宋体" w:eastAsia="宋体" w:cs="宋体"/>
          <w:sz w:val="28"/>
          <w:szCs w:val="28"/>
        </w:rPr>
        <w:t>☐</w:t>
      </w:r>
      <w:r>
        <w:rPr>
          <w:rFonts w:hint="eastAsia" w:ascii="宋体" w:hAnsi="宋体" w:eastAsia="宋体" w:cs="宋体"/>
          <w:sz w:val="21"/>
          <w:szCs w:val="21"/>
        </w:rPr>
        <w:t>不达标</w:t>
      </w:r>
    </w:p>
    <w:p>
      <w:pPr>
        <w:pStyle w:val="9"/>
        <w:keepNext w:val="0"/>
        <w:keepLines w:val="0"/>
        <w:widowControl/>
        <w:suppressLineNumbers w:val="0"/>
        <w:spacing w:before="156" w:beforeAutospacing="0" w:after="156" w:afterAutospacing="0"/>
        <w:ind w:left="0" w:right="0"/>
        <w:jc w:val="both"/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评价要点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right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分项计量内容：</w:t>
      </w:r>
      <w:r>
        <w:rPr>
          <w:rFonts w:hint="eastAsia" w:ascii="宋体" w:hAnsi="宋体" w:eastAsia="宋体" w:cs="宋体"/>
          <w:sz w:val="28"/>
          <w:szCs w:val="28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冷热源  </w:t>
      </w:r>
      <w:r>
        <w:rPr>
          <w:rFonts w:hint="eastAsia" w:ascii="宋体" w:hAnsi="宋体" w:eastAsia="宋体" w:cs="宋体"/>
          <w:sz w:val="28"/>
          <w:szCs w:val="28"/>
        </w:rPr>
        <w:t>☐</w:t>
      </w:r>
      <w:r>
        <w:rPr>
          <w:rFonts w:hint="eastAsia" w:ascii="宋体" w:hAnsi="宋体" w:eastAsia="宋体" w:cs="宋体"/>
          <w:sz w:val="21"/>
          <w:szCs w:val="21"/>
        </w:rPr>
        <w:t xml:space="preserve">输配系统  </w:t>
      </w:r>
      <w:r>
        <w:rPr>
          <w:rFonts w:hint="eastAsia" w:ascii="宋体" w:hAnsi="宋体" w:eastAsia="宋体" w:cs="宋体"/>
          <w:sz w:val="28"/>
          <w:szCs w:val="28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照明  </w:t>
      </w:r>
      <w:r>
        <w:rPr>
          <w:rFonts w:hint="eastAsia" w:ascii="宋体" w:hAnsi="宋体" w:eastAsia="宋体" w:cs="宋体"/>
          <w:sz w:val="28"/>
          <w:szCs w:val="28"/>
        </w:rPr>
        <w:t>☐</w:t>
      </w:r>
      <w:r>
        <w:rPr>
          <w:rFonts w:hint="eastAsia" w:ascii="宋体" w:hAnsi="宋体" w:eastAsia="宋体" w:cs="宋体"/>
          <w:sz w:val="21"/>
          <w:szCs w:val="21"/>
        </w:rPr>
        <w:t>其他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      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简要说明独立分项计量系统的设计、应用情况。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8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供暖热源由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生活余热，风热，光热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供暖热源由热泵机组提供，供暖能耗以电量表计量。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本工程供热热源、输配系统、照明插座用电系统、动力用电、特殊用电系统等均实行能耗分项计量，分别设置计量装置。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156" w:beforeAutospacing="0" w:after="156" w:afterAutospacing="0"/>
        <w:ind w:left="0" w:right="0"/>
        <w:jc w:val="both"/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证明材料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提交材料及要求：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与分项计量相关的电气、给排水、暖通专业竣工图及设计说明，应包含分项计量的内容、系统图、给水、热水、中水系统图、供暖空调系统水系统图、电气计量表计所涉及的电气低压配电系统图、配电箱系统图、暖通空调冷热源机房、计量小室及其控制系统图、各类计量表计的设置要求及位置等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）计量表的产品采购清单及产品说明、设备材料表；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）与分项计量相关的竣工验收记录、现场检查记录、运行调试记录。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jc w:val="both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实际提交材料：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9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jI1ZTgzYWZhYzI5MDc2MjU1YzIzY2M0MThlYmUifQ=="/>
  </w:docVars>
  <w:rsids>
    <w:rsidRoot w:val="00000000"/>
    <w:rsid w:val="07ED23E6"/>
    <w:rsid w:val="088272FC"/>
    <w:rsid w:val="215A451A"/>
    <w:rsid w:val="27213821"/>
    <w:rsid w:val="2E951288"/>
    <w:rsid w:val="38CC1D4A"/>
    <w:rsid w:val="473E02B7"/>
    <w:rsid w:val="591E1CF6"/>
    <w:rsid w:val="61C02E50"/>
    <w:rsid w:val="79E41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2024-03-13T16:44:41Z</dcterms:created>
  <dc:creator>24984</dc:creator>
  <cp:lastModifiedBy>VK魂撒</cp:lastModifiedBy>
  <dcterms:modified xsi:type="dcterms:W3CDTF">2024-03-13T16:49:36Z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1566408997E34212A7EECF330A61B34C_13</vt:lpwstr>
  </property>
</Properties>
</file>