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rPr>
                <w:rFonts w:hint="eastAsia" w:eastAsia="微软雅黑"/>
                <w:lang w:eastAsia="zh-CN"/>
              </w:rPr>
            </w:pPr>
            <w:bookmarkStart w:id="1" w:name="项目名称"/>
            <w:r>
              <w:rPr>
                <w:rFonts w:hint="eastAsia" w:ascii="宋体" w:hAnsi="宋体"/>
                <w:szCs w:val="21"/>
              </w:rPr>
              <w:t>拾樱-打造生态助农中心，助力乡村振兴发展</w:t>
            </w:r>
            <w:r>
              <w:rPr>
                <w:rFonts w:hint="eastAsia"/>
                <w:lang w:eastAsia="zh-CN"/>
              </w:rPr>
              <w:t>（</w:t>
            </w:r>
            <w:r>
              <w:rPr>
                <w:rFonts w:hint="eastAsia"/>
              </w:rPr>
              <w:t>卖场</w:t>
            </w:r>
            <w:bookmarkEnd w:id="1"/>
            <w:r>
              <w:rPr>
                <w:rFonts w:hint="eastAsia"/>
                <w:lang w:eastAsia="zh-CN"/>
              </w:rPr>
              <w:t>）</w:t>
            </w:r>
            <w:bookmarkStart w:id="59" w:name="_GoBack"/>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2023年12月11日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T15642308990</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_Toc2365 </w:instrText>
      </w:r>
      <w:r>
        <w:rPr>
          <w:rFonts w:ascii="宋体" w:hAnsi="宋体"/>
          <w:caps/>
        </w:rPr>
        <w:fldChar w:fldCharType="separate"/>
      </w:r>
      <w:r>
        <w:t xml:space="preserve">1 </w:t>
      </w:r>
      <w:r>
        <w:rPr>
          <w:rFonts w:hint="eastAsia"/>
        </w:rPr>
        <w:t>建筑概况</w:t>
      </w:r>
      <w:r>
        <w:tab/>
      </w:r>
      <w:r>
        <w:fldChar w:fldCharType="begin"/>
      </w:r>
      <w:r>
        <w:instrText xml:space="preserve"> PAGEREF _Toc2365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_Toc18002 </w:instrText>
      </w:r>
      <w:r>
        <w:fldChar w:fldCharType="separate"/>
      </w:r>
      <w:r>
        <w:t xml:space="preserve">2 </w:t>
      </w:r>
      <w:r>
        <w:rPr>
          <w:rFonts w:hint="eastAsia"/>
        </w:rPr>
        <w:t>评价依据</w:t>
      </w:r>
      <w:r>
        <w:tab/>
      </w:r>
      <w:r>
        <w:fldChar w:fldCharType="begin"/>
      </w:r>
      <w:r>
        <w:instrText xml:space="preserve"> PAGEREF _Toc18002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_Toc16515 </w:instrText>
      </w:r>
      <w:r>
        <w:fldChar w:fldCharType="separate"/>
      </w:r>
      <w:r>
        <w:t xml:space="preserve">3 </w:t>
      </w:r>
      <w:r>
        <w:rPr>
          <w:rFonts w:hint="eastAsia"/>
        </w:rPr>
        <w:t>标准</w:t>
      </w:r>
      <w:r>
        <w:t>要求</w:t>
      </w:r>
      <w:r>
        <w:tab/>
      </w:r>
      <w:r>
        <w:fldChar w:fldCharType="begin"/>
      </w:r>
      <w:r>
        <w:instrText xml:space="preserve"> PAGEREF _Toc16515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_Toc32146 </w:instrText>
      </w:r>
      <w:r>
        <w:fldChar w:fldCharType="separate"/>
      </w:r>
      <w:r>
        <w:rPr>
          <w:kern w:val="2"/>
        </w:rPr>
        <w:t xml:space="preserve">4 </w:t>
      </w:r>
      <w:r>
        <w:rPr>
          <w:rFonts w:hint="eastAsia"/>
          <w:kern w:val="2"/>
        </w:rPr>
        <w:t>隔声理论概述</w:t>
      </w:r>
      <w:r>
        <w:tab/>
      </w:r>
      <w:r>
        <w:fldChar w:fldCharType="begin"/>
      </w:r>
      <w:r>
        <w:instrText xml:space="preserve"> PAGEREF _Toc32146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_Toc17326 </w:instrText>
      </w:r>
      <w:r>
        <w:fldChar w:fldCharType="separate"/>
      </w:r>
      <w:r>
        <w:t xml:space="preserve">4.1 </w:t>
      </w:r>
      <w:r>
        <w:rPr>
          <w:rFonts w:hint="eastAsia"/>
        </w:rPr>
        <w:t>原理概要</w:t>
      </w:r>
      <w:r>
        <w:tab/>
      </w:r>
      <w:r>
        <w:fldChar w:fldCharType="begin"/>
      </w:r>
      <w:r>
        <w:instrText xml:space="preserve"> PAGEREF _Toc17326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_Toc14576 </w:instrText>
      </w:r>
      <w:r>
        <w:fldChar w:fldCharType="separate"/>
      </w:r>
      <w:r>
        <w:t xml:space="preserve">4.2 </w:t>
      </w:r>
      <w:r>
        <w:rPr>
          <w:rFonts w:hint="eastAsia"/>
        </w:rPr>
        <w:t>质量定律</w:t>
      </w:r>
      <w:r>
        <w:tab/>
      </w:r>
      <w:r>
        <w:fldChar w:fldCharType="begin"/>
      </w:r>
      <w:r>
        <w:instrText xml:space="preserve"> PAGEREF _Toc14576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_Toc1052 </w:instrText>
      </w:r>
      <w:r>
        <w:fldChar w:fldCharType="separate"/>
      </w:r>
      <w:r>
        <w:t>4.3 隔声</w:t>
      </w:r>
      <w:r>
        <w:rPr>
          <w:rFonts w:hint="eastAsia"/>
        </w:rPr>
        <w:t>量计算经验</w:t>
      </w:r>
      <w:r>
        <w:t>公式</w:t>
      </w:r>
      <w:r>
        <w:tab/>
      </w:r>
      <w:r>
        <w:fldChar w:fldCharType="begin"/>
      </w:r>
      <w:r>
        <w:instrText xml:space="preserve"> PAGEREF _Toc1052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_Toc23728 </w:instrText>
      </w:r>
      <w:r>
        <w:fldChar w:fldCharType="separate"/>
      </w:r>
      <w:r>
        <w:t xml:space="preserve">4.4 </w:t>
      </w:r>
      <w:r>
        <w:rPr>
          <w:rFonts w:hint="eastAsia"/>
        </w:rPr>
        <w:t>单值评价量</w:t>
      </w:r>
      <w:r>
        <w:tab/>
      </w:r>
      <w:r>
        <w:fldChar w:fldCharType="begin"/>
      </w:r>
      <w:r>
        <w:instrText xml:space="preserve"> PAGEREF _Toc23728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_Toc13271 </w:instrText>
      </w:r>
      <w:r>
        <w:fldChar w:fldCharType="separate"/>
      </w:r>
      <w:r>
        <w:t xml:space="preserve">4.5 </w:t>
      </w:r>
      <w:r>
        <w:rPr>
          <w:rFonts w:hint="eastAsia"/>
        </w:rPr>
        <w:t>频谱修正量</w:t>
      </w:r>
      <w:r>
        <w:tab/>
      </w:r>
      <w:r>
        <w:fldChar w:fldCharType="begin"/>
      </w:r>
      <w:r>
        <w:instrText xml:space="preserve"> PAGEREF _Toc13271 \h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_Toc7725 </w:instrText>
      </w:r>
      <w:r>
        <w:fldChar w:fldCharType="separate"/>
      </w:r>
      <w:r>
        <w:t xml:space="preserve">5 </w:t>
      </w:r>
      <w:r>
        <w:rPr>
          <w:rFonts w:hint="eastAsia"/>
        </w:rPr>
        <w:t>构件空气声隔声性能</w:t>
      </w:r>
      <w:r>
        <w:tab/>
      </w:r>
      <w:r>
        <w:fldChar w:fldCharType="begin"/>
      </w:r>
      <w:r>
        <w:instrText xml:space="preserve"> PAGEREF _Toc7725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_Toc6267 </w:instrText>
      </w:r>
      <w:r>
        <w:fldChar w:fldCharType="separate"/>
      </w:r>
      <w:r>
        <w:t xml:space="preserve">5.1 </w:t>
      </w:r>
      <w:r>
        <w:rPr>
          <w:rFonts w:hint="eastAsia"/>
        </w:rPr>
        <w:t>墙板的空气声隔声量</w:t>
      </w:r>
      <w:r>
        <w:tab/>
      </w:r>
      <w:r>
        <w:fldChar w:fldCharType="begin"/>
      </w:r>
      <w:r>
        <w:instrText xml:space="preserve"> PAGEREF _Toc6267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_Toc9103 </w:instrText>
      </w:r>
      <w:r>
        <w:fldChar w:fldCharType="separate"/>
      </w:r>
      <w:r>
        <w:t xml:space="preserve">5.1.1 </w:t>
      </w:r>
      <w:r>
        <w:rPr>
          <w:rFonts w:hint="eastAsia"/>
        </w:rPr>
        <w:t>墙板构造做法</w:t>
      </w:r>
      <w:r>
        <w:tab/>
      </w:r>
      <w:r>
        <w:fldChar w:fldCharType="begin"/>
      </w:r>
      <w:r>
        <w:instrText xml:space="preserve"> PAGEREF _Toc9103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_Toc25226 </w:instrText>
      </w:r>
      <w:r>
        <w:fldChar w:fldCharType="separate"/>
      </w:r>
      <w:r>
        <w:t xml:space="preserve">5.1.2 </w:t>
      </w:r>
      <w:r>
        <w:rPr>
          <w:rFonts w:hint="eastAsia"/>
        </w:rPr>
        <w:t>墙板空气声隔声性能</w:t>
      </w:r>
      <w:r>
        <w:tab/>
      </w:r>
      <w:r>
        <w:fldChar w:fldCharType="begin"/>
      </w:r>
      <w:r>
        <w:instrText xml:space="preserve"> PAGEREF _Toc25226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_Toc23142 </w:instrText>
      </w:r>
      <w:r>
        <w:fldChar w:fldCharType="separate"/>
      </w:r>
      <w:r>
        <w:t xml:space="preserve">5.2 </w:t>
      </w:r>
      <w:r>
        <w:rPr>
          <w:rFonts w:hint="eastAsia"/>
        </w:rPr>
        <w:t>门窗的空气声隔声量</w:t>
      </w:r>
      <w:r>
        <w:tab/>
      </w:r>
      <w:r>
        <w:fldChar w:fldCharType="begin"/>
      </w:r>
      <w:r>
        <w:instrText xml:space="preserve"> PAGEREF _Toc23142 \h </w:instrText>
      </w:r>
      <w:r>
        <w:fldChar w:fldCharType="separate"/>
      </w:r>
      <w:r>
        <w:t>9</w:t>
      </w:r>
      <w:r>
        <w:fldChar w:fldCharType="end"/>
      </w:r>
      <w:r>
        <w:fldChar w:fldCharType="end"/>
      </w:r>
    </w:p>
    <w:p>
      <w:pPr>
        <w:pStyle w:val="18"/>
        <w:tabs>
          <w:tab w:val="right" w:leader="dot" w:pos="9070"/>
          <w:tab w:val="clear" w:pos="180"/>
          <w:tab w:val="clear" w:pos="9360"/>
        </w:tabs>
      </w:pPr>
      <w:r>
        <w:fldChar w:fldCharType="begin"/>
      </w:r>
      <w:r>
        <w:instrText xml:space="preserve"> HYPERLINK \l _Toc5148 </w:instrText>
      </w:r>
      <w:r>
        <w:fldChar w:fldCharType="separate"/>
      </w:r>
      <w:r>
        <w:t xml:space="preserve">6 </w:t>
      </w:r>
      <w:r>
        <w:rPr>
          <w:rFonts w:hint="eastAsia"/>
        </w:rPr>
        <w:t>楼板撞击声隔声性能</w:t>
      </w:r>
      <w:r>
        <w:tab/>
      </w:r>
      <w:r>
        <w:fldChar w:fldCharType="begin"/>
      </w:r>
      <w:r>
        <w:instrText xml:space="preserve"> PAGEREF _Toc5148 \h </w:instrText>
      </w:r>
      <w:r>
        <w:fldChar w:fldCharType="separate"/>
      </w:r>
      <w:r>
        <w:t>9</w:t>
      </w:r>
      <w:r>
        <w:fldChar w:fldCharType="end"/>
      </w:r>
      <w:r>
        <w:fldChar w:fldCharType="end"/>
      </w:r>
    </w:p>
    <w:p>
      <w:pPr>
        <w:pStyle w:val="18"/>
        <w:tabs>
          <w:tab w:val="right" w:leader="dot" w:pos="9070"/>
          <w:tab w:val="clear" w:pos="180"/>
          <w:tab w:val="clear" w:pos="9360"/>
        </w:tabs>
      </w:pPr>
      <w:r>
        <w:fldChar w:fldCharType="begin"/>
      </w:r>
      <w:r>
        <w:instrText xml:space="preserve"> HYPERLINK \l _Toc1032 </w:instrText>
      </w:r>
      <w:r>
        <w:fldChar w:fldCharType="separate"/>
      </w:r>
      <w:r>
        <w:rPr>
          <w:kern w:val="2"/>
        </w:rPr>
        <w:t xml:space="preserve">7 </w:t>
      </w:r>
      <w:r>
        <w:rPr>
          <w:rFonts w:hint="eastAsia"/>
          <w:kern w:val="2"/>
        </w:rPr>
        <w:t>结论</w:t>
      </w:r>
      <w:r>
        <w:tab/>
      </w:r>
      <w:r>
        <w:fldChar w:fldCharType="begin"/>
      </w:r>
      <w:r>
        <w:instrText xml:space="preserve"> PAGEREF _Toc1032 \h </w:instrText>
      </w:r>
      <w:r>
        <w:fldChar w:fldCharType="separate"/>
      </w:r>
      <w:r>
        <w:t>9</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2365"/>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r>
              <w:t>室内声环境卖场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建筑面积</w:t>
            </w:r>
            <w:r>
              <w:t>(m</w:t>
            </w:r>
            <w:r>
              <w:rPr>
                <w:vertAlign w:val="superscript"/>
              </w:rPr>
              <w:t>2</w:t>
            </w:r>
            <w:r>
              <w:t>)</w:t>
            </w:r>
          </w:p>
        </w:tc>
        <w:tc>
          <w:tcPr>
            <w:tcW w:w="6056" w:type="dxa"/>
          </w:tcPr>
          <w:p>
            <w:pPr>
              <w:pStyle w:val="3"/>
            </w:pPr>
            <w:r>
              <w:rPr>
                <w:rFonts w:hint="eastAsia"/>
              </w:rPr>
              <w:t xml:space="preserve">地上  </w:t>
            </w:r>
            <w:bookmarkStart w:id="13" w:name="地上建筑面积"/>
            <w:r>
              <w:t>875</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1</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14.4</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18002"/>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16515"/>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4" w:name="_Toc32146"/>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7326"/>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75pt;width:56.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68"/>
      <w:bookmarkStart w:id="28" w:name="_Toc503800603"/>
      <w:bookmarkStart w:id="29" w:name="_Toc14576"/>
      <w:bookmarkStart w:id="30" w:name="_Toc503275877"/>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25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052"/>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23728"/>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13271"/>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7725"/>
      <w:r>
        <w:rPr>
          <w:rFonts w:hint="eastAsia"/>
        </w:rPr>
        <w:t>构件空气声隔声性能</w:t>
      </w:r>
      <w:bookmarkEnd w:id="34"/>
    </w:p>
    <w:p>
      <w:pPr>
        <w:pStyle w:val="4"/>
      </w:pPr>
      <w:bookmarkStart w:id="35" w:name="_Toc6267"/>
      <w:r>
        <w:rPr>
          <w:rFonts w:hint="eastAsia"/>
        </w:rPr>
        <w:t>墙板的空气声隔声量</w:t>
      </w:r>
      <w:bookmarkEnd w:id="35"/>
    </w:p>
    <w:p>
      <w:pPr>
        <w:pStyle w:val="5"/>
      </w:pPr>
      <w:bookmarkStart w:id="36" w:name="_Toc9103"/>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聚合物增强砂浆L</w:t>
            </w:r>
          </w:p>
        </w:tc>
        <w:tc>
          <w:tcPr>
            <w:vAlign w:val="center"/>
          </w:tcPr>
          <w:p>
            <w:pPr>
              <w:jc w:val="center"/>
            </w:pPr>
            <w:r>
              <w:t>10</w:t>
            </w:r>
          </w:p>
        </w:tc>
        <w:tc>
          <w:tcPr>
            <w:vAlign w:val="center"/>
          </w:tcPr>
          <w:p>
            <w:pPr>
              <w:jc w:val="center"/>
            </w:pPr>
            <w:r>
              <w:t>1700</w:t>
            </w:r>
          </w:p>
        </w:tc>
        <w:tc>
          <w:tcPr>
            <w:vAlign w:val="center"/>
          </w:tcPr>
          <w:p>
            <w:pPr>
              <w:jc w:val="center"/>
            </w:pPr>
            <w:r>
              <w:t>17</w:t>
            </w:r>
          </w:p>
        </w:tc>
        <w:tc>
          <w:tcPr>
            <w:vMerge w:val="restart"/>
            <w:vAlign w:val="center"/>
          </w:tcPr>
          <w:p>
            <w:pPr>
              <w:jc w:val="center"/>
            </w:pPr>
            <w:r>
              <w:t>519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岩棉保温板（ρ≥140）</w:t>
            </w:r>
          </w:p>
        </w:tc>
        <w:tc>
          <w:tcPr>
            <w:vAlign w:val="center"/>
          </w:tcPr>
          <w:p>
            <w:pPr>
              <w:jc w:val="center"/>
            </w:pPr>
            <w:r>
              <w:t>100</w:t>
            </w:r>
          </w:p>
        </w:tc>
        <w:tc>
          <w:tcPr>
            <w:vAlign w:val="center"/>
          </w:tcPr>
          <w:p>
            <w:pPr>
              <w:jc w:val="center"/>
            </w:pPr>
            <w:r>
              <w:t>140</w:t>
            </w:r>
          </w:p>
        </w:tc>
        <w:tc>
          <w:tcPr>
            <w:vAlign w:val="center"/>
          </w:tcPr>
          <w:p>
            <w:pPr>
              <w:jc w:val="center"/>
            </w:pPr>
            <w:r>
              <w:t>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砂浆找平层L</w:t>
            </w:r>
          </w:p>
        </w:tc>
        <w:tc>
          <w:tcPr>
            <w:vAlign w:val="center"/>
          </w:tcPr>
          <w:p>
            <w:pPr>
              <w:jc w:val="center"/>
            </w:pPr>
            <w:r>
              <w:t>20</w:t>
            </w:r>
          </w:p>
        </w:tc>
        <w:tc>
          <w:tcPr>
            <w:vAlign w:val="center"/>
          </w:tcPr>
          <w:p>
            <w:pPr>
              <w:jc w:val="center"/>
            </w:pPr>
            <w:r>
              <w:t>1000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承重空心砖墙L</w:t>
            </w:r>
          </w:p>
        </w:tc>
        <w:tc>
          <w:tcPr>
            <w:vAlign w:val="center"/>
          </w:tcPr>
          <w:p>
            <w:pPr>
              <w:jc w:val="center"/>
            </w:pPr>
            <w:r>
              <w:t>240</w:t>
            </w:r>
          </w:p>
        </w:tc>
        <w:tc>
          <w:tcPr>
            <w:vAlign w:val="center"/>
          </w:tcPr>
          <w:p>
            <w:pPr>
              <w:jc w:val="center"/>
            </w:pPr>
            <w:r>
              <w:t>1800</w:t>
            </w:r>
          </w:p>
        </w:tc>
        <w:tc>
          <w:tcPr>
            <w:vAlign w:val="center"/>
          </w:tcPr>
          <w:p>
            <w:pPr>
              <w:jc w:val="center"/>
            </w:pPr>
            <w:r>
              <w:t>432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白灰砂浆L</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防水层L</w:t>
            </w:r>
          </w:p>
        </w:tc>
        <w:tc>
          <w:tcPr>
            <w:vAlign w:val="center"/>
          </w:tcPr>
          <w:p>
            <w:pPr>
              <w:jc w:val="center"/>
            </w:pPr>
            <w:r>
              <w:t>10</w:t>
            </w:r>
          </w:p>
        </w:tc>
        <w:tc>
          <w:tcPr>
            <w:vAlign w:val="center"/>
          </w:tcPr>
          <w:p>
            <w:pPr>
              <w:jc w:val="center"/>
            </w:pPr>
            <w:r>
              <w:t>1</w:t>
            </w:r>
          </w:p>
        </w:tc>
        <w:tc>
          <w:tcPr>
            <w:vAlign w:val="center"/>
          </w:tcPr>
          <w:p>
            <w:pPr>
              <w:jc w:val="center"/>
            </w:pPr>
            <w:r>
              <w:t>0</w:t>
            </w:r>
          </w:p>
        </w:tc>
        <w:tc>
          <w:tcPr>
            <w:vMerge w:val="restart"/>
            <w:vAlign w:val="center"/>
          </w:tcPr>
          <w:p>
            <w:pPr>
              <w:jc w:val="center"/>
            </w:pPr>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硬泡聚氨酯板PUR（ρ≥35）</w:t>
            </w:r>
          </w:p>
        </w:tc>
        <w:tc>
          <w:tcPr>
            <w:vAlign w:val="center"/>
          </w:tcPr>
          <w:p>
            <w:pPr>
              <w:jc w:val="center"/>
            </w:pPr>
            <w:r>
              <w:t>20</w:t>
            </w:r>
          </w:p>
        </w:tc>
        <w:tc>
          <w:tcPr>
            <w:vAlign w:val="center"/>
          </w:tcPr>
          <w:p>
            <w:pPr>
              <w:jc w:val="center"/>
            </w:pPr>
            <w:r>
              <w:t>35</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硬泡聚氨酯板PIR（ρ≥30）</w:t>
            </w:r>
          </w:p>
        </w:tc>
        <w:tc>
          <w:tcPr>
            <w:vAlign w:val="center"/>
          </w:tcPr>
          <w:p>
            <w:pPr>
              <w:jc w:val="center"/>
            </w:pPr>
            <w:r>
              <w:t>100</w:t>
            </w:r>
          </w:p>
        </w:tc>
        <w:tc>
          <w:tcPr>
            <w:vAlign w:val="center"/>
          </w:tcPr>
          <w:p>
            <w:pPr>
              <w:jc w:val="center"/>
            </w:pPr>
            <w:r>
              <w:t>30</w:t>
            </w:r>
          </w:p>
        </w:tc>
        <w:tc>
          <w:tcPr>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岩棉保温板（ρ≥140）</w:t>
            </w:r>
          </w:p>
        </w:tc>
        <w:tc>
          <w:tcPr>
            <w:vAlign w:val="center"/>
          </w:tcPr>
          <w:p>
            <w:pPr>
              <w:jc w:val="center"/>
            </w:pPr>
            <w:r>
              <w:t>120</w:t>
            </w:r>
          </w:p>
        </w:tc>
        <w:tc>
          <w:tcPr>
            <w:vAlign w:val="center"/>
          </w:tcPr>
          <w:p>
            <w:pPr>
              <w:jc w:val="center"/>
            </w:pPr>
            <w:r>
              <w:t>140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酚醛泡沫板（ρ≥35）</w:t>
            </w:r>
          </w:p>
        </w:tc>
        <w:tc>
          <w:tcPr>
            <w:vAlign w:val="center"/>
          </w:tcPr>
          <w:p>
            <w:pPr>
              <w:jc w:val="center"/>
            </w:pPr>
            <w:r>
              <w:t>120</w:t>
            </w:r>
          </w:p>
        </w:tc>
        <w:tc>
          <w:tcPr>
            <w:vAlign w:val="center"/>
          </w:tcPr>
          <w:p>
            <w:pPr>
              <w:jc w:val="center"/>
            </w:pPr>
            <w:r>
              <w:t>35</w:t>
            </w:r>
          </w:p>
        </w:tc>
        <w:tc>
          <w:tcPr>
            <w:vAlign w:val="center"/>
          </w:tcPr>
          <w:p>
            <w:pPr>
              <w:jc w:val="center"/>
            </w:pPr>
            <w:r>
              <w:t>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混合砂浆L</w:t>
            </w:r>
          </w:p>
        </w:tc>
        <w:tc>
          <w:tcPr>
            <w:vAlign w:val="center"/>
          </w:tcPr>
          <w:p>
            <w:pPr>
              <w:jc w:val="center"/>
            </w:pPr>
            <w:r>
              <w:t>20</w:t>
            </w:r>
          </w:p>
        </w:tc>
        <w:tc>
          <w:tcPr>
            <w:vAlign w:val="center"/>
          </w:tcPr>
          <w:p>
            <w:pPr>
              <w:jc w:val="center"/>
            </w:pPr>
            <w:r>
              <w:t>1700</w:t>
            </w:r>
          </w:p>
        </w:tc>
        <w:tc>
          <w:tcPr>
            <w:vAlign w:val="center"/>
          </w:tcPr>
          <w:p>
            <w:pPr>
              <w:jc w:val="center"/>
            </w:pPr>
            <w:r>
              <w:t>34</w:t>
            </w:r>
          </w:p>
        </w:tc>
        <w:tc>
          <w:tcPr>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25226"/>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ind w:left="840"/>
      </w:pPr>
      <m:oMathPara>
        <m:oMath>
          <m:r>
            <m:rPr/>
            <w:rPr>
              <w:rFonts w:ascii="Cambria Math" w:hAnsi="Cambria Math"/>
            </w:rPr>
            <m:t>R=</m:t>
          </m:r>
          <w:bookmarkStart w:id="39" w:name="公式A1"/>
          <m:r>
            <m:rPr>
              <m:sty m:val="p"/>
            </m:rPr>
            <m:t>23</m:t>
          </m:r>
          <w:bookmarkEnd w:id="39"/>
          <m:r>
            <m:rPr/>
            <w:rPr>
              <w:rFonts w:ascii="Cambria Math" w:hAnsi="Cambria Math"/>
            </w:rPr>
            <m:t>lgm+</m:t>
          </m:r>
          <w:bookmarkStart w:id="40" w:name="公式B1"/>
          <m:r>
            <m:rPr>
              <m:sty m:val="p"/>
            </m:rPr>
            <m:t>11</m:t>
          </m:r>
          <w:bookmarkEnd w:id="40"/>
          <m:r>
            <m:rPr/>
            <w:rPr>
              <w:rFonts w:ascii="Cambria Math" w:hAnsi="Cambria Math"/>
            </w:rPr>
            <m:t>lgf</m:t>
          </m:r>
          <w:bookmarkStart w:id="41" w:name="公式C1"/>
          <m:r>
            <m:rPr>
              <m:sty m:val="p"/>
            </m:rPr>
            <m:t>−41</m:t>
          </m:r>
          <w:bookmarkEnd w:id="41"/>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2" w:name="公式A2"/>
          <m:r>
            <m:rPr>
              <m:sty m:val="p"/>
            </m:rPr>
            <m:t>13</m:t>
          </m:r>
          <w:bookmarkEnd w:id="42"/>
          <m:r>
            <m:rPr/>
            <w:rPr>
              <w:rFonts w:ascii="Cambria Math" w:hAnsi="Cambria Math"/>
            </w:rPr>
            <m:t>lgm+</m:t>
          </m:r>
          <w:bookmarkStart w:id="43" w:name="公式B2"/>
          <m:r>
            <m:rPr>
              <m:sty m:val="p"/>
            </m:rPr>
            <m:t>11</m:t>
          </m:r>
          <w:bookmarkEnd w:id="43"/>
          <m:r>
            <m:rPr/>
            <w:rPr>
              <w:rFonts w:ascii="Cambria Math" w:hAnsi="Cambria Math"/>
            </w:rPr>
            <m:t>lgf</m:t>
          </m:r>
          <w:bookmarkStart w:id="44" w:name="公式C2"/>
          <m:r>
            <m:rPr>
              <m:sty m:val="p"/>
            </m:rPr>
            <m:t>−18</m:t>
          </m:r>
          <w:bookmarkEnd w:id="4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5" w:name="墙板空气声隔声量"/>
      <w:bookmarkEnd w:id="45"/>
      <w:r>
        <w:rPr>
          <w:rFonts w:ascii="宋体" w:hAnsi="宋体" w:eastAsia="宋体"/>
          <w:kern w:val="0"/>
          <w:sz w:val="21"/>
          <w:szCs w:val="21"/>
        </w:rPr>
        <w:t>本工程无此项评价</w:t>
      </w:r>
    </w:p>
    <w:p>
      <w:pPr>
        <w:pStyle w:val="3"/>
        <w:rPr>
          <w:lang w:val="en-US"/>
        </w:rPr>
      </w:pPr>
    </w:p>
    <w:p>
      <w:pPr>
        <w:pStyle w:val="4"/>
      </w:pPr>
      <w:bookmarkStart w:id="46" w:name="_Toc23142"/>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7" w:name="门窗空气声隔声量"/>
      <w:bookmarkEnd w:id="47"/>
      <w:r>
        <w:rPr>
          <w:rFonts w:ascii="宋体" w:hAnsi="宋体" w:eastAsia="宋体"/>
          <w:kern w:val="0"/>
          <w:sz w:val="21"/>
          <w:szCs w:val="21"/>
        </w:rPr>
        <w:t>本工程无此项评价</w:t>
      </w:r>
    </w:p>
    <w:p>
      <w:pPr>
        <w:pStyle w:val="2"/>
        <w:ind w:left="669" w:hanging="669"/>
      </w:pPr>
      <w:bookmarkStart w:id="48" w:name="_Toc5148"/>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9" w:name="撞击声隔声"/>
      <w:bookmarkEnd w:id="49"/>
      <w:r>
        <w:rPr>
          <w:lang w:val="en-US"/>
        </w:rPr>
        <w:t>本工程为单层建筑，撞击声隔声性能直接得 5 分。</w:t>
      </w:r>
    </w:p>
    <w:bookmarkEnd w:id="25"/>
    <w:p>
      <w:pPr>
        <w:pStyle w:val="2"/>
        <w:ind w:left="669" w:hanging="669"/>
        <w:rPr>
          <w:kern w:val="2"/>
        </w:rPr>
      </w:pPr>
      <w:bookmarkStart w:id="50" w:name="_Toc1032"/>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p>
      <w:bookmarkStart w:id="51" w:name="构件隔声性能统计"/>
      <w:bookmarkEnd w:id="51"/>
      <w:r>
        <w:t>本工程无此项评价</w:t>
      </w:r>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2" w:name="撞击声隔声性能统计"/>
      <w:bookmarkEnd w:id="52"/>
      <w:r>
        <w:t>本工程为单层建筑，撞击声隔声性能直接得 5 分。</w:t>
      </w:r>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3" w:name="空气声控制项结论"/>
            <w:r>
              <w:rPr>
                <w:rFonts w:hint="eastAsia"/>
                <w:b/>
                <w:bCs/>
                <w:lang w:val="en-US"/>
              </w:rPr>
              <w:t>本工程无此项评价</w:t>
            </w:r>
            <w:bookmarkEnd w:id="53"/>
          </w:p>
        </w:tc>
        <w:tc>
          <w:tcPr>
            <w:tcW w:w="737" w:type="dxa"/>
            <w:vAlign w:val="center"/>
          </w:tcPr>
          <w:p>
            <w:pPr>
              <w:jc w:val="center"/>
              <w:rPr>
                <w:b/>
                <w:bCs/>
                <w:lang w:val="en-US"/>
              </w:rPr>
            </w:pP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b/>
                <w:bCs/>
                <w:lang w:val="en-US"/>
              </w:rPr>
            </w:pPr>
            <w:bookmarkStart w:id="54" w:name="空气声评分项结论"/>
            <w:r>
              <w:rPr>
                <w:rFonts w:hint="eastAsia"/>
                <w:b/>
                <w:bCs/>
                <w:lang w:val="en-US"/>
              </w:rPr>
              <w:t>本工程无此项评价</w:t>
            </w:r>
            <w:bookmarkEnd w:id="54"/>
          </w:p>
        </w:tc>
        <w:tc>
          <w:tcPr>
            <w:tcW w:w="737" w:type="dxa"/>
            <w:vAlign w:val="center"/>
          </w:tcPr>
          <w:p>
            <w:pPr>
              <w:jc w:val="center"/>
              <w:rPr>
                <w:b/>
                <w:bCs/>
                <w:lang w:val="en-US"/>
              </w:rPr>
            </w:pPr>
            <w:bookmarkStart w:id="55" w:name="空气声得分"/>
            <w:r>
              <w:rPr>
                <w:rFonts w:hint="eastAsia"/>
                <w:b/>
                <w:bCs/>
                <w:lang w:val="en-US"/>
              </w:rPr>
              <w:t>--</w:t>
            </w:r>
            <w:bookmarkEnd w:id="55"/>
            <w:r>
              <w:rPr>
                <w:rFonts w:hint="eastAsia"/>
                <w:b/>
                <w:bCs/>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6" w:name="撞击声控制项结论"/>
            <w:r>
              <w:rPr>
                <w:rFonts w:hint="eastAsia"/>
                <w:b/>
                <w:bCs/>
                <w:lang w:val="en-US"/>
              </w:rPr>
              <w:t>满足</w:t>
            </w:r>
            <w:bookmarkEnd w:id="56"/>
          </w:p>
        </w:tc>
        <w:tc>
          <w:tcPr>
            <w:tcW w:w="737" w:type="dxa"/>
            <w:vAlign w:val="center"/>
          </w:tcPr>
          <w:p>
            <w:pPr>
              <w:jc w:val="center"/>
              <w:rPr>
                <w:b/>
                <w:bCs/>
                <w:lang w:val="en-US"/>
              </w:rPr>
            </w:pPr>
            <w:r>
              <w:rPr>
                <w:rFonts w:hint="eastAsia"/>
                <w:b/>
                <w:bCs/>
                <w:lang w:val="en-US"/>
              </w:rPr>
              <w:t>-</w:t>
            </w: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b/>
                <w:bCs/>
                <w:lang w:val="en-US"/>
              </w:rPr>
            </w:pPr>
            <w:bookmarkStart w:id="57" w:name="撞击声评分项结论"/>
            <w:r>
              <w:rPr>
                <w:rFonts w:hint="eastAsia"/>
                <w:b/>
                <w:bCs/>
                <w:lang w:val="en-US"/>
              </w:rPr>
              <w:t>满足高要求</w:t>
            </w:r>
            <w:bookmarkEnd w:id="57"/>
          </w:p>
        </w:tc>
        <w:tc>
          <w:tcPr>
            <w:tcW w:w="737" w:type="dxa"/>
            <w:vAlign w:val="center"/>
          </w:tcPr>
          <w:p>
            <w:pPr>
              <w:jc w:val="center"/>
              <w:rPr>
                <w:b/>
                <w:bCs/>
                <w:lang w:val="en-US"/>
              </w:rPr>
            </w:pPr>
            <w:bookmarkStart w:id="58" w:name="撞击声得分"/>
            <w:r>
              <w:rPr>
                <w:rFonts w:hint="eastAsia"/>
                <w:b/>
                <w:bCs/>
                <w:lang w:val="en-US"/>
              </w:rPr>
              <w:t>5</w:t>
            </w:r>
            <w:bookmarkEnd w:id="58"/>
            <w:r>
              <w:rPr>
                <w:rFonts w:hint="eastAsia"/>
                <w:b/>
                <w:bCs/>
                <w:lang w:val="en-U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ZDM3NzMxZDA3ZjRkN2E4ZGZkNDg1NTMyZmRhMmQifQ=="/>
  </w:docVars>
  <w:rsids>
    <w:rsidRoot w:val="6C87071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 w:val="39536C52"/>
    <w:rsid w:val="6C87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datastoreItem>
</file>

<file path=docProps/app.xml><?xml version="1.0" encoding="utf-8"?>
<Properties xmlns="http://schemas.openxmlformats.org/officeDocument/2006/extended-properties" xmlns:vt="http://schemas.openxmlformats.org/officeDocument/2006/docPropsVTypes">
  <Template>tmp4.dotx</Template>
  <Pages>10</Pages>
  <Words>4060</Words>
  <Characters>4682</Characters>
  <Lines>39</Lines>
  <Paragraphs>11</Paragraphs>
  <TotalTime>0</TotalTime>
  <ScaleCrop>false</ScaleCrop>
  <LinksUpToDate>false</LinksUpToDate>
  <CharactersWithSpaces>5071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2023-12-11T01:56:00Z</dcterms:created>
  <dc:creator>苏仙小可爱</dc:creator>
  <cp:lastModifiedBy>zyf</cp:lastModifiedBy>
  <dcterms:modified xsi:type="dcterms:W3CDTF">2023-12-18T01:42:59Z</dcterms:modified>
  <dc:title>建筑构件隔声设计报告书</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2C87E0101B804E75B6D149992E11BCF2_11</vt:lpwstr>
  </property>
  <property fmtid="{D5CDD505-2E9C-101B-9397-08002B2CF9AE}" pid="3" name="KSOProductBuildVer">
    <vt:lpwstr>2052-12.1.0.15990</vt:lpwstr>
  </property>
</Properties>
</file>