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</w:t>
      </w:r>
      <w:bookmarkStart w:id="0" w:name="软件中文名称"/>
      <w:r>
        <w:rPr>
          <w:rFonts w:hint="eastAsia" w:ascii="黑体" w:hAnsi="宋体" w:eastAsia="黑体"/>
          <w:b/>
          <w:bCs/>
          <w:sz w:val="72"/>
          <w:szCs w:val="72"/>
        </w:rPr>
        <w:t>节能设计</w:t>
      </w:r>
      <w:bookmarkEnd w:id="0"/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  <w:bookmarkEnd w:id="1"/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拾樱-打造生态助农中心，助力乡村振兴发展（民宿节能设计）</w:t>
            </w:r>
            <w:bookmarkStart w:id="64" w:name="_GoBack"/>
            <w:bookmarkEnd w:id="6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辽宁-大连-金州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2023年12月10日</w:t>
            </w:r>
            <w:bookmarkEnd w:id="6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Cs w:val="18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p>
      <w:pPr>
        <w:jc w:val="center"/>
        <w:rPr>
          <w:rFonts w:ascii="宋体" w:hAnsi="宋体"/>
          <w:b/>
          <w:bCs/>
          <w:szCs w:val="18"/>
        </w:rPr>
      </w:pP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t>节能设计BECS2023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20220923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T15650226231</w:t>
            </w:r>
            <w:bookmarkEnd w:id="10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"_Toc153115752" </w:instrText>
      </w:r>
      <w:r>
        <w:fldChar w:fldCharType="separate"/>
      </w:r>
      <w:r>
        <w:rPr>
          <w:rStyle w:val="22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</w:rPr>
        <w:t>建筑概况</w:t>
      </w:r>
      <w:r>
        <w:tab/>
      </w:r>
      <w:r>
        <w:fldChar w:fldCharType="begin"/>
      </w:r>
      <w:r>
        <w:instrText xml:space="preserve"> PAGEREF _Toc153115752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"_Toc153115753" </w:instrText>
      </w:r>
      <w:r>
        <w:fldChar w:fldCharType="separate"/>
      </w:r>
      <w:r>
        <w:rPr>
          <w:rStyle w:val="22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</w:rPr>
        <w:t>设计依据</w:t>
      </w:r>
      <w:r>
        <w:tab/>
      </w:r>
      <w:r>
        <w:fldChar w:fldCharType="begin"/>
      </w:r>
      <w:r>
        <w:instrText xml:space="preserve"> PAGEREF _Toc153115753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"_Toc153115754" </w:instrText>
      </w:r>
      <w:r>
        <w:fldChar w:fldCharType="separate"/>
      </w:r>
      <w:r>
        <w:rPr>
          <w:rStyle w:val="22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2"/>
        </w:rPr>
        <w:t>规定性指标检查</w:t>
      </w:r>
      <w:r>
        <w:tab/>
      </w:r>
      <w:r>
        <w:fldChar w:fldCharType="begin"/>
      </w:r>
      <w:r>
        <w:instrText xml:space="preserve"> PAGEREF _Toc153115754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"_Toc153115755" </w:instrText>
      </w:r>
      <w:r>
        <w:fldChar w:fldCharType="separate"/>
      </w:r>
      <w:r>
        <w:rPr>
          <w:rStyle w:val="22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构造材料组成</w:t>
      </w:r>
      <w:r>
        <w:tab/>
      </w:r>
      <w:r>
        <w:fldChar w:fldCharType="begin"/>
      </w:r>
      <w:r>
        <w:instrText xml:space="preserve"> PAGEREF _Toc153115755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"_Toc153115756" </w:instrText>
      </w:r>
      <w:r>
        <w:fldChar w:fldCharType="separate"/>
      </w:r>
      <w:r>
        <w:rPr>
          <w:rStyle w:val="22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工程材料</w:t>
      </w:r>
      <w:r>
        <w:tab/>
      </w:r>
      <w:r>
        <w:fldChar w:fldCharType="begin"/>
      </w:r>
      <w:r>
        <w:instrText xml:space="preserve"> PAGEREF _Toc153115756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"_Toc153115757" </w:instrText>
      </w:r>
      <w:r>
        <w:fldChar w:fldCharType="separate"/>
      </w:r>
      <w:r>
        <w:rPr>
          <w:rStyle w:val="22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体形系数</w:t>
      </w:r>
      <w:r>
        <w:tab/>
      </w:r>
      <w:r>
        <w:fldChar w:fldCharType="begin"/>
      </w:r>
      <w:r>
        <w:instrText xml:space="preserve"> PAGEREF _Toc153115757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"_Toc153115758" </w:instrText>
      </w:r>
      <w:r>
        <w:fldChar w:fldCharType="separate"/>
      </w:r>
      <w:r>
        <w:rPr>
          <w:rStyle w:val="22"/>
          <w:lang w:val="en-GB"/>
        </w:rPr>
        <w:t>3.4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开间窗墙比</w:t>
      </w:r>
      <w:r>
        <w:tab/>
      </w:r>
      <w:r>
        <w:fldChar w:fldCharType="begin"/>
      </w:r>
      <w:r>
        <w:instrText xml:space="preserve"> PAGEREF _Toc153115758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"_Toc153115759" </w:instrText>
      </w:r>
      <w:r>
        <w:fldChar w:fldCharType="separate"/>
      </w:r>
      <w:r>
        <w:rPr>
          <w:rStyle w:val="22"/>
          <w:lang w:val="en-GB"/>
        </w:rPr>
        <w:t>3.5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屋顶构造</w:t>
      </w:r>
      <w:r>
        <w:tab/>
      </w:r>
      <w:r>
        <w:fldChar w:fldCharType="begin"/>
      </w:r>
      <w:r>
        <w:instrText xml:space="preserve"> PAGEREF _Toc153115759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"_Toc153115760" </w:instrText>
      </w:r>
      <w:r>
        <w:fldChar w:fldCharType="separate"/>
      </w:r>
      <w:r>
        <w:rPr>
          <w:rStyle w:val="22"/>
          <w:lang w:val="en-GB"/>
        </w:rPr>
        <w:t>3.5.1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屋顶构造一</w:t>
      </w:r>
      <w:r>
        <w:tab/>
      </w:r>
      <w:r>
        <w:fldChar w:fldCharType="begin"/>
      </w:r>
      <w:r>
        <w:instrText xml:space="preserve"> PAGEREF _Toc153115760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"_Toc153115761" </w:instrText>
      </w:r>
      <w:r>
        <w:fldChar w:fldCharType="separate"/>
      </w:r>
      <w:r>
        <w:rPr>
          <w:rStyle w:val="22"/>
          <w:lang w:val="en-GB"/>
        </w:rPr>
        <w:t>3.6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外墙构造</w:t>
      </w:r>
      <w:r>
        <w:tab/>
      </w:r>
      <w:r>
        <w:fldChar w:fldCharType="begin"/>
      </w:r>
      <w:r>
        <w:instrText xml:space="preserve"> PAGEREF _Toc153115761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"_Toc153115762" </w:instrText>
      </w:r>
      <w:r>
        <w:fldChar w:fldCharType="separate"/>
      </w:r>
      <w:r>
        <w:rPr>
          <w:rStyle w:val="22"/>
          <w:lang w:val="en-GB"/>
        </w:rPr>
        <w:t>3.6.1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外墙相关构造</w:t>
      </w:r>
      <w:r>
        <w:tab/>
      </w:r>
      <w:r>
        <w:fldChar w:fldCharType="begin"/>
      </w:r>
      <w:r>
        <w:instrText xml:space="preserve"> PAGEREF _Toc153115762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"_Toc153115763" </w:instrText>
      </w:r>
      <w:r>
        <w:fldChar w:fldCharType="separate"/>
      </w:r>
      <w:r>
        <w:rPr>
          <w:rStyle w:val="22"/>
          <w:lang w:val="en-GB"/>
        </w:rPr>
        <w:t>3.6.2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外墙主断面传热系数的修正系数ψ</w:t>
      </w:r>
      <w:r>
        <w:tab/>
      </w:r>
      <w:r>
        <w:fldChar w:fldCharType="begin"/>
      </w:r>
      <w:r>
        <w:instrText xml:space="preserve"> PAGEREF _Toc153115763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"_Toc153115764" </w:instrText>
      </w:r>
      <w:r>
        <w:fldChar w:fldCharType="separate"/>
      </w:r>
      <w:r>
        <w:rPr>
          <w:rStyle w:val="22"/>
          <w:lang w:val="en-GB"/>
        </w:rPr>
        <w:t>3.6.3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外墙平均热工特性</w:t>
      </w:r>
      <w:r>
        <w:tab/>
      </w:r>
      <w:r>
        <w:fldChar w:fldCharType="begin"/>
      </w:r>
      <w:r>
        <w:instrText xml:space="preserve"> PAGEREF _Toc153115764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"_Toc153115765" </w:instrText>
      </w:r>
      <w:r>
        <w:fldChar w:fldCharType="separate"/>
      </w:r>
      <w:r>
        <w:rPr>
          <w:rStyle w:val="22"/>
          <w:lang w:val="en-GB"/>
        </w:rPr>
        <w:t>3.7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挑空楼板构造</w:t>
      </w:r>
      <w:r>
        <w:tab/>
      </w:r>
      <w:r>
        <w:fldChar w:fldCharType="begin"/>
      </w:r>
      <w:r>
        <w:instrText xml:space="preserve"> PAGEREF _Toc153115765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"_Toc153115766" </w:instrText>
      </w:r>
      <w:r>
        <w:fldChar w:fldCharType="separate"/>
      </w:r>
      <w:r>
        <w:rPr>
          <w:rStyle w:val="22"/>
          <w:lang w:val="en-GB"/>
        </w:rPr>
        <w:t>3.7.1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挑空楼板构造一</w:t>
      </w:r>
      <w:r>
        <w:tab/>
      </w:r>
      <w:r>
        <w:fldChar w:fldCharType="begin"/>
      </w:r>
      <w:r>
        <w:instrText xml:space="preserve"> PAGEREF _Toc153115766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"_Toc153115767" </w:instrText>
      </w:r>
      <w:r>
        <w:fldChar w:fldCharType="separate"/>
      </w:r>
      <w:r>
        <w:rPr>
          <w:rStyle w:val="22"/>
          <w:lang w:val="en-GB"/>
        </w:rPr>
        <w:t>3.8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非采暖地下室顶板</w:t>
      </w:r>
      <w:r>
        <w:tab/>
      </w:r>
      <w:r>
        <w:fldChar w:fldCharType="begin"/>
      </w:r>
      <w:r>
        <w:instrText xml:space="preserve"> PAGEREF _Toc153115767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"_Toc153115768" </w:instrText>
      </w:r>
      <w:r>
        <w:fldChar w:fldCharType="separate"/>
      </w:r>
      <w:r>
        <w:rPr>
          <w:rStyle w:val="22"/>
          <w:lang w:val="en-GB"/>
        </w:rPr>
        <w:t>3.9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采暖与非采暖户墙</w:t>
      </w:r>
      <w:r>
        <w:tab/>
      </w:r>
      <w:r>
        <w:fldChar w:fldCharType="begin"/>
      </w:r>
      <w:r>
        <w:instrText xml:space="preserve"> PAGEREF _Toc153115768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"_Toc153115769" </w:instrText>
      </w:r>
      <w:r>
        <w:fldChar w:fldCharType="separate"/>
      </w:r>
      <w:r>
        <w:rPr>
          <w:rStyle w:val="22"/>
          <w:lang w:val="en-GB"/>
        </w:rPr>
        <w:t>3.10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不采暖楼梯间户门</w:t>
      </w:r>
      <w:r>
        <w:tab/>
      </w:r>
      <w:r>
        <w:fldChar w:fldCharType="begin"/>
      </w:r>
      <w:r>
        <w:instrText xml:space="preserve"> PAGEREF _Toc153115769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"_Toc153115770" </w:instrText>
      </w:r>
      <w:r>
        <w:fldChar w:fldCharType="separate"/>
      </w:r>
      <w:r>
        <w:rPr>
          <w:rStyle w:val="22"/>
          <w:lang w:val="en-GB"/>
        </w:rPr>
        <w:t>3.11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开敞阳台门</w:t>
      </w:r>
      <w:r>
        <w:tab/>
      </w:r>
      <w:r>
        <w:fldChar w:fldCharType="begin"/>
      </w:r>
      <w:r>
        <w:instrText xml:space="preserve"> PAGEREF _Toc153115770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"_Toc153115771" </w:instrText>
      </w:r>
      <w:r>
        <w:fldChar w:fldCharType="separate"/>
      </w:r>
      <w:r>
        <w:rPr>
          <w:rStyle w:val="22"/>
          <w:lang w:val="en-GB"/>
        </w:rPr>
        <w:t>3.12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外窗</w:t>
      </w:r>
      <w:r>
        <w:tab/>
      </w:r>
      <w:r>
        <w:fldChar w:fldCharType="begin"/>
      </w:r>
      <w:r>
        <w:instrText xml:space="preserve"> PAGEREF _Toc153115771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"_Toc153115772" </w:instrText>
      </w:r>
      <w:r>
        <w:fldChar w:fldCharType="separate"/>
      </w:r>
      <w:r>
        <w:rPr>
          <w:rStyle w:val="22"/>
          <w:lang w:val="en-GB"/>
        </w:rPr>
        <w:t>3.12.1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外窗构造</w:t>
      </w:r>
      <w:r>
        <w:tab/>
      </w:r>
      <w:r>
        <w:fldChar w:fldCharType="begin"/>
      </w:r>
      <w:r>
        <w:instrText xml:space="preserve"> PAGEREF _Toc153115772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"_Toc153115773" </w:instrText>
      </w:r>
      <w:r>
        <w:fldChar w:fldCharType="separate"/>
      </w:r>
      <w:r>
        <w:rPr>
          <w:rStyle w:val="22"/>
          <w:lang w:val="en-GB"/>
        </w:rPr>
        <w:t>3.12.2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总体热工性能</w:t>
      </w:r>
      <w:r>
        <w:tab/>
      </w:r>
      <w:r>
        <w:fldChar w:fldCharType="begin"/>
      </w:r>
      <w:r>
        <w:instrText xml:space="preserve"> PAGEREF _Toc153115773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"_Toc153115774" </w:instrText>
      </w:r>
      <w:r>
        <w:fldChar w:fldCharType="separate"/>
      </w:r>
      <w:r>
        <w:rPr>
          <w:rStyle w:val="22"/>
          <w:lang w:val="en-GB"/>
        </w:rPr>
        <w:t>3.13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凸窗透明部分</w:t>
      </w:r>
      <w:r>
        <w:tab/>
      </w:r>
      <w:r>
        <w:fldChar w:fldCharType="begin"/>
      </w:r>
      <w:r>
        <w:instrText xml:space="preserve"> PAGEREF _Toc153115774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"_Toc153115775" </w:instrText>
      </w:r>
      <w:r>
        <w:fldChar w:fldCharType="separate"/>
      </w:r>
      <w:r>
        <w:rPr>
          <w:rStyle w:val="22"/>
          <w:lang w:val="en-GB"/>
        </w:rPr>
        <w:t>3.14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凸窗板</w:t>
      </w:r>
      <w:r>
        <w:tab/>
      </w:r>
      <w:r>
        <w:fldChar w:fldCharType="begin"/>
      </w:r>
      <w:r>
        <w:instrText xml:space="preserve"> PAGEREF _Toc153115775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"_Toc153115776" </w:instrText>
      </w:r>
      <w:r>
        <w:fldChar w:fldCharType="separate"/>
      </w:r>
      <w:r>
        <w:rPr>
          <w:rStyle w:val="22"/>
          <w:lang w:val="en-GB"/>
        </w:rPr>
        <w:t>3.15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周边地面</w:t>
      </w:r>
      <w:r>
        <w:tab/>
      </w:r>
      <w:r>
        <w:fldChar w:fldCharType="begin"/>
      </w:r>
      <w:r>
        <w:instrText xml:space="preserve"> PAGEREF _Toc153115776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"_Toc153115777" </w:instrText>
      </w:r>
      <w:r>
        <w:fldChar w:fldCharType="separate"/>
      </w:r>
      <w:r>
        <w:rPr>
          <w:rStyle w:val="22"/>
          <w:lang w:val="en-GB"/>
        </w:rPr>
        <w:t>3.15.1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周边地面构造一</w:t>
      </w:r>
      <w:r>
        <w:tab/>
      </w:r>
      <w:r>
        <w:fldChar w:fldCharType="begin"/>
      </w:r>
      <w:r>
        <w:instrText xml:space="preserve"> PAGEREF _Toc153115777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"_Toc153115778" </w:instrText>
      </w:r>
      <w:r>
        <w:fldChar w:fldCharType="separate"/>
      </w:r>
      <w:r>
        <w:rPr>
          <w:rStyle w:val="22"/>
          <w:lang w:val="en-GB"/>
        </w:rPr>
        <w:t>3.16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非周边地面</w:t>
      </w:r>
      <w:r>
        <w:tab/>
      </w:r>
      <w:r>
        <w:fldChar w:fldCharType="begin"/>
      </w:r>
      <w:r>
        <w:instrText xml:space="preserve"> PAGEREF _Toc153115778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"_Toc153115779" </w:instrText>
      </w:r>
      <w:r>
        <w:fldChar w:fldCharType="separate"/>
      </w:r>
      <w:r>
        <w:rPr>
          <w:rStyle w:val="22"/>
          <w:lang w:val="en-GB"/>
        </w:rPr>
        <w:t>3.16.1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非周边地面构造一</w:t>
      </w:r>
      <w:r>
        <w:tab/>
      </w:r>
      <w:r>
        <w:fldChar w:fldCharType="begin"/>
      </w:r>
      <w:r>
        <w:instrText xml:space="preserve"> PAGEREF _Toc153115779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"_Toc153115780" </w:instrText>
      </w:r>
      <w:r>
        <w:fldChar w:fldCharType="separate"/>
      </w:r>
      <w:r>
        <w:rPr>
          <w:rStyle w:val="22"/>
          <w:lang w:val="en-GB"/>
        </w:rPr>
        <w:t>3.17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地下墙</w:t>
      </w:r>
      <w:r>
        <w:tab/>
      </w:r>
      <w:r>
        <w:fldChar w:fldCharType="begin"/>
      </w:r>
      <w:r>
        <w:instrText xml:space="preserve"> PAGEREF _Toc153115780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"_Toc153115781" </w:instrText>
      </w:r>
      <w:r>
        <w:fldChar w:fldCharType="separate"/>
      </w:r>
      <w:r>
        <w:rPr>
          <w:rStyle w:val="22"/>
          <w:lang w:val="en-GB"/>
        </w:rPr>
        <w:t>3.18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封闭阳台</w:t>
      </w:r>
      <w:r>
        <w:tab/>
      </w:r>
      <w:r>
        <w:fldChar w:fldCharType="begin"/>
      </w:r>
      <w:r>
        <w:instrText xml:space="preserve"> PAGEREF _Toc153115781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"_Toc153115782" </w:instrText>
      </w:r>
      <w:r>
        <w:fldChar w:fldCharType="separate"/>
      </w:r>
      <w:r>
        <w:rPr>
          <w:rStyle w:val="22"/>
          <w:lang w:val="en-GB"/>
        </w:rPr>
        <w:t>3.19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外窗气密性</w:t>
      </w:r>
      <w:r>
        <w:tab/>
      </w:r>
      <w:r>
        <w:fldChar w:fldCharType="begin"/>
      </w:r>
      <w:r>
        <w:instrText xml:space="preserve"> PAGEREF _Toc153115782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"_Toc153115783" </w:instrText>
      </w:r>
      <w:r>
        <w:fldChar w:fldCharType="separate"/>
      </w:r>
      <w:r>
        <w:rPr>
          <w:rStyle w:val="22"/>
          <w:lang w:val="en-GB"/>
        </w:rPr>
        <w:t>3.20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规定性指标检查结论</w:t>
      </w:r>
      <w:r>
        <w:tab/>
      </w:r>
      <w:r>
        <w:fldChar w:fldCharType="begin"/>
      </w:r>
      <w:r>
        <w:instrText xml:space="preserve"> PAGEREF _Toc153115783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16"/>
      </w:pPr>
    </w:p>
    <w:p>
      <w:pPr>
        <w:pStyle w:val="2"/>
      </w:pPr>
      <w:bookmarkStart w:id="11" w:name="_Toc153115752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1339"/>
        <w:gridCol w:w="1223"/>
        <w:gridCol w:w="553"/>
        <w:gridCol w:w="670"/>
        <w:gridCol w:w="1223"/>
        <w:gridCol w:w="12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6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6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辽宁-大连-金州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  <w:gridSpan w:val="3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39.10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  <w:gridSpan w:val="3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121.70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气候子区</w:t>
            </w:r>
          </w:p>
        </w:tc>
        <w:tc>
          <w:tcPr>
            <w:tcW w:w="6231" w:type="dxa"/>
            <w:gridSpan w:val="6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气候分区"/>
            <w:r>
              <w:t>寒冷A区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231" w:type="dxa"/>
            <w:gridSpan w:val="6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430</w:t>
            </w:r>
            <w:bookmarkEnd w:id="17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6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231" w:type="dxa"/>
            <w:gridSpan w:val="6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1" w:name="地上建筑高度"/>
            <w:r>
              <w:rPr>
                <w:rFonts w:hint="eastAsia" w:ascii="宋体" w:hAnsi="宋体"/>
                <w:lang w:val="en-US"/>
              </w:rPr>
              <w:t>11.7</w:t>
            </w:r>
            <w:bookmarkEnd w:id="21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6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结构类型"/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采暖期天数（d）</w:t>
            </w:r>
          </w:p>
        </w:tc>
        <w:tc>
          <w:tcPr>
            <w:tcW w:w="6231" w:type="dxa"/>
            <w:gridSpan w:val="6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采暖期天数"/>
            <w:r>
              <w:t>123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采暖期室外平均温度（C°）</w:t>
            </w:r>
          </w:p>
        </w:tc>
        <w:tc>
          <w:tcPr>
            <w:tcW w:w="6231" w:type="dxa"/>
            <w:gridSpan w:val="6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采暖期平均外温"/>
            <w:r>
              <w:t>0.50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太阳总辐射平均强度（</w:t>
            </w:r>
            <w:r>
              <w:rPr>
                <w:rFonts w:ascii="宋体" w:hAnsi="宋体"/>
              </w:rPr>
              <w:t>W/</w:t>
            </w:r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>）</w:t>
            </w:r>
          </w:p>
        </w:tc>
        <w:tc>
          <w:tcPr>
            <w:tcW w:w="1339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水平</w:t>
            </w:r>
            <w:bookmarkStart w:id="25" w:name="水平太阳辐射平均强度"/>
            <w:bookmarkEnd w:id="25"/>
          </w:p>
        </w:tc>
        <w:tc>
          <w:tcPr>
            <w:tcW w:w="1223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南</w:t>
            </w:r>
            <w:bookmarkStart w:id="26" w:name="南向太阳辐射平均强度"/>
            <w:bookmarkEnd w:id="26"/>
          </w:p>
        </w:tc>
        <w:tc>
          <w:tcPr>
            <w:tcW w:w="1223" w:type="dxa"/>
            <w:gridSpan w:val="2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</w:t>
            </w:r>
            <w:bookmarkStart w:id="27" w:name="北向太阳辐射平均强度"/>
            <w:bookmarkEnd w:id="27"/>
          </w:p>
        </w:tc>
        <w:tc>
          <w:tcPr>
            <w:tcW w:w="1223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</w:t>
            </w:r>
            <w:bookmarkStart w:id="28" w:name="东向太阳辐射平均强度"/>
            <w:bookmarkEnd w:id="28"/>
          </w:p>
        </w:tc>
        <w:tc>
          <w:tcPr>
            <w:tcW w:w="1223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西</w:t>
            </w:r>
            <w:bookmarkStart w:id="29" w:name="西向太阳辐射平均强度"/>
            <w:bookmarkEnd w:id="29"/>
          </w:p>
        </w:tc>
      </w:tr>
    </w:tbl>
    <w:p>
      <w:pPr>
        <w:pStyle w:val="2"/>
      </w:pPr>
      <w:bookmarkStart w:id="30" w:name="_Toc153115753"/>
      <w:bookmarkStart w:id="31" w:name="TitleFormat"/>
      <w:r>
        <w:rPr>
          <w:rFonts w:hint="eastAsia"/>
        </w:rPr>
        <w:t>设计依据</w:t>
      </w:r>
      <w:bookmarkEnd w:id="30"/>
    </w:p>
    <w:bookmarkEnd w:id="31"/>
    <w:p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2"/>
      <w:r>
        <w:rPr>
          <w:kern w:val="2"/>
          <w:szCs w:val="24"/>
          <w:lang w:val="en-US"/>
        </w:rPr>
        <w:t>1. 《辽宁省居住建筑节能设计标准》(DB21/T 1476-2011)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《建筑外门窗气密，水密，抗风压性能分级及检测方法》（GB/T 7106-2008）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33" w:name="_Toc153115754"/>
      <w:r>
        <w:rPr>
          <w:kern w:val="2"/>
          <w:szCs w:val="24"/>
        </w:rPr>
        <w:t>规定性指标检查</w:t>
      </w:r>
      <w:bookmarkEnd w:id="33"/>
    </w:p>
    <w:p>
      <w:pPr>
        <w:pStyle w:val="4"/>
        <w:widowControl w:val="0"/>
        <w:rPr>
          <w:kern w:val="2"/>
        </w:rPr>
      </w:pPr>
      <w:bookmarkStart w:id="34" w:name="_Toc153115755"/>
      <w:r>
        <w:rPr>
          <w:kern w:val="2"/>
        </w:rPr>
        <w:t>构造材料组成</w:t>
      </w:r>
      <w:bookmarkEnd w:id="34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 20mm＋</w:t>
      </w:r>
      <w:r>
        <w:rPr>
          <w:color w:val="800000"/>
          <w:kern w:val="2"/>
          <w:szCs w:val="24"/>
          <w:lang w:val="en-US"/>
        </w:rPr>
        <w:t>聚苯乙烯泡沫塑料（灰板） 200mm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＋石灰水泥砂浆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无机保温砂浆(ρ=600) 20mm＋</w:t>
      </w:r>
      <w:r>
        <w:rPr>
          <w:color w:val="800000"/>
          <w:kern w:val="2"/>
          <w:szCs w:val="24"/>
          <w:lang w:val="en-US"/>
        </w:rPr>
        <w:t>聚苯乙烯泡沫塑料（灰板） 90mm</w:t>
      </w:r>
      <w:r>
        <w:rPr>
          <w:color w:val="000000"/>
          <w:kern w:val="2"/>
          <w:szCs w:val="24"/>
          <w:lang w:val="en-US"/>
        </w:rPr>
        <w:t>＋水泥砂浆 20mm＋粉煤灰珍珠岩混凝土空心砌块 300mm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聚苯乙烯泡沫塑料（灰板） 120mm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＋石灰水泥砂浆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外窗构造：</w:t>
      </w:r>
      <w:r>
        <w:rPr>
          <w:color w:val="0000FF"/>
          <w:kern w:val="2"/>
          <w:szCs w:val="21"/>
          <w:lang w:val="en-US"/>
        </w:rPr>
        <w:t>80系列七腔三密封（5+14Ar+-4+12Ar+5 双银 Low-E+V (0.15) +5）：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传热系数0.910W/m^2.K，自身遮阳系数0.160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周边地面：</w:t>
      </w:r>
      <w:r>
        <w:rPr>
          <w:color w:val="0000FF"/>
          <w:kern w:val="2"/>
          <w:szCs w:val="21"/>
          <w:lang w:val="en-US"/>
        </w:rPr>
        <w:t>周边地面构造一：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B1级 EPS保温板 80mm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非周边地面：</w:t>
      </w:r>
      <w:r>
        <w:rPr>
          <w:color w:val="0000FF"/>
          <w:kern w:val="2"/>
          <w:szCs w:val="21"/>
          <w:lang w:val="en-US"/>
        </w:rPr>
        <w:t>非周边地面构造一：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20mm＋钢筋混凝土 60mm＋碎石、卵石混凝土(ρ=2300) 80mm＋</w:t>
      </w:r>
      <w:r>
        <w:rPr>
          <w:color w:val="008000"/>
          <w:kern w:val="2"/>
          <w:szCs w:val="24"/>
          <w:lang w:val="en-US"/>
        </w:rPr>
        <w:t>夯实粘土(ρ=2000) 2000mm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35" w:name="_Toc153115756"/>
      <w:r>
        <w:rPr>
          <w:kern w:val="2"/>
        </w:rPr>
        <w:t>工程材料</w:t>
      </w:r>
      <w:bookmarkEnd w:id="35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tcW w:w="1018" w:type="dxa"/>
            <w:vAlign w:val="center"/>
          </w:tcPr>
          <w:p>
            <w:r>
              <w:t>1.510</w:t>
            </w:r>
          </w:p>
        </w:tc>
        <w:tc>
          <w:tcPr>
            <w:tcW w:w="1030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2300.0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0.0173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35.0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夯实粘土(ρ=2000)</w:t>
            </w:r>
          </w:p>
        </w:tc>
        <w:tc>
          <w:tcPr>
            <w:tcW w:w="1018" w:type="dxa"/>
            <w:vAlign w:val="center"/>
          </w:tcPr>
          <w:p>
            <w:r>
              <w:t>1.160</w:t>
            </w:r>
          </w:p>
        </w:tc>
        <w:tc>
          <w:tcPr>
            <w:tcW w:w="1030" w:type="dxa"/>
            <w:vAlign w:val="center"/>
          </w:tcPr>
          <w:p>
            <w:r>
              <w:t>12.990</w:t>
            </w:r>
          </w:p>
        </w:tc>
        <w:tc>
          <w:tcPr>
            <w:tcW w:w="848" w:type="dxa"/>
            <w:vAlign w:val="center"/>
          </w:tcPr>
          <w:p>
            <w:r>
              <w:t>2000.0</w:t>
            </w:r>
          </w:p>
        </w:tc>
        <w:tc>
          <w:tcPr>
            <w:tcW w:w="1018" w:type="dxa"/>
            <w:vAlign w:val="center"/>
          </w:tcPr>
          <w:p>
            <w:r>
              <w:t>1010.0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无机保温砂浆(ρ=600)</w:t>
            </w:r>
          </w:p>
        </w:tc>
        <w:tc>
          <w:tcPr>
            <w:tcW w:w="1018" w:type="dxa"/>
            <w:vAlign w:val="center"/>
          </w:tcPr>
          <w:p>
            <w:r>
              <w:t>0.180</w:t>
            </w:r>
          </w:p>
        </w:tc>
        <w:tc>
          <w:tcPr>
            <w:tcW w:w="1030" w:type="dxa"/>
            <w:vAlign w:val="center"/>
          </w:tcPr>
          <w:p>
            <w:r>
              <w:t>2.870</w:t>
            </w:r>
          </w:p>
        </w:tc>
        <w:tc>
          <w:tcPr>
            <w:tcW w:w="848" w:type="dxa"/>
            <w:vAlign w:val="center"/>
          </w:tcPr>
          <w:p>
            <w:r>
              <w:t>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聚苯乙烯泡沫塑料（灰板）</w:t>
            </w:r>
          </w:p>
        </w:tc>
        <w:tc>
          <w:tcPr>
            <w:tcW w:w="1018" w:type="dxa"/>
            <w:vAlign w:val="center"/>
          </w:tcPr>
          <w:p>
            <w:r>
              <w:t>0.033</w:t>
            </w:r>
          </w:p>
        </w:tc>
        <w:tc>
          <w:tcPr>
            <w:tcW w:w="1030" w:type="dxa"/>
            <w:vAlign w:val="center"/>
          </w:tcPr>
          <w:p>
            <w:r>
              <w:t>0.280</w:t>
            </w:r>
          </w:p>
        </w:tc>
        <w:tc>
          <w:tcPr>
            <w:tcW w:w="848" w:type="dxa"/>
            <w:vAlign w:val="center"/>
          </w:tcPr>
          <w:p>
            <w:r>
              <w:t>20.0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0.0162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粉煤灰珍珠岩混凝土空心砌块</w:t>
            </w:r>
          </w:p>
        </w:tc>
        <w:tc>
          <w:tcPr>
            <w:tcW w:w="1018" w:type="dxa"/>
            <w:vAlign w:val="center"/>
          </w:tcPr>
          <w:p>
            <w:r>
              <w:t>0.210</w:t>
            </w:r>
          </w:p>
        </w:tc>
        <w:tc>
          <w:tcPr>
            <w:tcW w:w="1030" w:type="dxa"/>
            <w:vAlign w:val="center"/>
          </w:tcPr>
          <w:p>
            <w:r>
              <w:t>4.300</w:t>
            </w:r>
          </w:p>
        </w:tc>
        <w:tc>
          <w:tcPr>
            <w:tcW w:w="848" w:type="dxa"/>
            <w:vAlign w:val="center"/>
          </w:tcPr>
          <w:p>
            <w:r>
              <w:t>600.0</w:t>
            </w:r>
          </w:p>
        </w:tc>
        <w:tc>
          <w:tcPr>
            <w:tcW w:w="1018" w:type="dxa"/>
            <w:vAlign w:val="center"/>
          </w:tcPr>
          <w:p>
            <w:r>
              <w:t>2018.0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吉J2006-117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石灰水泥砂浆</w:t>
            </w:r>
          </w:p>
        </w:tc>
        <w:tc>
          <w:tcPr>
            <w:tcW w:w="1018" w:type="dxa"/>
            <w:vAlign w:val="center"/>
          </w:tcPr>
          <w:p>
            <w:r>
              <w:t>0.870</w:t>
            </w:r>
          </w:p>
        </w:tc>
        <w:tc>
          <w:tcPr>
            <w:tcW w:w="1030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0.0975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GB50176-93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页岩陶粒混凝土空心砌块</w:t>
            </w:r>
          </w:p>
        </w:tc>
        <w:tc>
          <w:tcPr>
            <w:tcW w:w="1018" w:type="dxa"/>
            <w:vAlign w:val="center"/>
          </w:tcPr>
          <w:p>
            <w:r>
              <w:t>0.250</w:t>
            </w:r>
          </w:p>
        </w:tc>
        <w:tc>
          <w:tcPr>
            <w:tcW w:w="1030" w:type="dxa"/>
            <w:vAlign w:val="center"/>
          </w:tcPr>
          <w:p>
            <w:r>
              <w:t>3.960</w:t>
            </w:r>
          </w:p>
        </w:tc>
        <w:tc>
          <w:tcPr>
            <w:tcW w:w="848" w:type="dxa"/>
            <w:vAlign w:val="center"/>
          </w:tcPr>
          <w:p>
            <w:r>
              <w:t>600.0</w:t>
            </w:r>
          </w:p>
        </w:tc>
        <w:tc>
          <w:tcPr>
            <w:tcW w:w="1018" w:type="dxa"/>
            <w:vAlign w:val="center"/>
          </w:tcPr>
          <w:p>
            <w:r>
              <w:t>1437.6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吉J2009-116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B1级 EPS保温板</w:t>
            </w:r>
          </w:p>
        </w:tc>
        <w:tc>
          <w:tcPr>
            <w:tcW w:w="1018" w:type="dxa"/>
            <w:vAlign w:val="center"/>
          </w:tcPr>
          <w:p>
            <w:r>
              <w:t>0.039</w:t>
            </w:r>
          </w:p>
        </w:tc>
        <w:tc>
          <w:tcPr>
            <w:tcW w:w="1030" w:type="dxa"/>
            <w:vAlign w:val="center"/>
          </w:tcPr>
          <w:p>
            <w:r>
              <w:t>0.360</w:t>
            </w:r>
          </w:p>
        </w:tc>
        <w:tc>
          <w:tcPr>
            <w:tcW w:w="848" w:type="dxa"/>
            <w:vAlign w:val="center"/>
          </w:tcPr>
          <w:p>
            <w:r>
              <w:t>18.0</w:t>
            </w:r>
          </w:p>
        </w:tc>
        <w:tc>
          <w:tcPr>
            <w:tcW w:w="1018" w:type="dxa"/>
            <w:vAlign w:val="center"/>
          </w:tcPr>
          <w:p>
            <w:r>
              <w:t>2538.6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DB22/T496-2012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36" w:name="_Toc153115757"/>
      <w:r>
        <w:rPr>
          <w:kern w:val="2"/>
        </w:rPr>
        <w:t>体形系数</w:t>
      </w:r>
      <w:bookmarkEnd w:id="3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tcW w:w="6820" w:type="dxa"/>
            <w:vAlign w:val="center"/>
          </w:tcPr>
          <w:p>
            <w:r>
              <w:t>839.99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tcW w:w="6820" w:type="dxa"/>
            <w:vAlign w:val="center"/>
          </w:tcPr>
          <w:p>
            <w:r>
              <w:t>1875.85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tcW w:w="6820" w:type="dxa"/>
            <w:vAlign w:val="center"/>
          </w:tcPr>
          <w:p>
            <w:r>
              <w:t>0.45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820" w:type="dxa"/>
            <w:vAlign w:val="center"/>
          </w:tcPr>
          <w:p>
            <w:r>
              <w:t>《辽宁省居住建筑节能设计标准》(DB21/T 1476-2011)第3.1.5条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820" w:type="dxa"/>
            <w:vAlign w:val="center"/>
          </w:tcPr>
          <w:p>
            <w:r>
              <w:t>体形系数应符合表3.1.5的规定(s≤0.52)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820" w:type="dxa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37" w:name="_Toc153115758"/>
      <w:r>
        <w:rPr>
          <w:kern w:val="2"/>
        </w:rPr>
        <w:t>开间窗墙比</w:t>
      </w:r>
      <w:bookmarkEnd w:id="3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280"/>
        <w:gridCol w:w="1443"/>
        <w:gridCol w:w="1715"/>
        <w:gridCol w:w="1228"/>
        <w:gridCol w:w="1188"/>
        <w:gridCol w:w="13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>
            <w:pPr>
              <w:jc w:val="center"/>
            </w:pPr>
            <w:r>
              <w:t>朝  向</w:t>
            </w:r>
          </w:p>
        </w:tc>
        <w:tc>
          <w:tcPr>
            <w:tcW w:w="1279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1443" w:type="dxa"/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tcW w:w="1714" w:type="dxa"/>
            <w:shd w:val="clear" w:color="auto" w:fill="E6E6E6"/>
            <w:vAlign w:val="center"/>
          </w:tcPr>
          <w:p>
            <w:pPr>
              <w:jc w:val="center"/>
            </w:pPr>
            <w:r>
              <w:t>立面面积(㎡)</w:t>
            </w:r>
          </w:p>
        </w:tc>
        <w:tc>
          <w:tcPr>
            <w:tcW w:w="1228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限  值</w:t>
            </w:r>
          </w:p>
        </w:tc>
        <w:tc>
          <w:tcPr>
            <w:tcW w:w="1318" w:type="dxa"/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南向</w:t>
            </w:r>
          </w:p>
        </w:tc>
        <w:tc>
          <w:tcPr>
            <w:tcW w:w="1279" w:type="dxa"/>
            <w:vAlign w:val="center"/>
          </w:tcPr>
          <w:p>
            <w:r>
              <w:t>1004</w:t>
            </w:r>
          </w:p>
        </w:tc>
        <w:tc>
          <w:tcPr>
            <w:tcW w:w="1443" w:type="dxa"/>
            <w:vAlign w:val="center"/>
          </w:tcPr>
          <w:p>
            <w:r>
              <w:t>7.463</w:t>
            </w:r>
          </w:p>
        </w:tc>
        <w:tc>
          <w:tcPr>
            <w:tcW w:w="1714" w:type="dxa"/>
            <w:vAlign w:val="center"/>
          </w:tcPr>
          <w:p>
            <w:r>
              <w:t>16.308</w:t>
            </w:r>
          </w:p>
        </w:tc>
        <w:tc>
          <w:tcPr>
            <w:tcW w:w="1228" w:type="dxa"/>
            <w:vAlign w:val="center"/>
          </w:tcPr>
          <w:p>
            <w:r>
              <w:t>0.46</w:t>
            </w:r>
          </w:p>
        </w:tc>
        <w:tc>
          <w:tcPr>
            <w:tcW w:w="1188" w:type="dxa"/>
            <w:vAlign w:val="center"/>
          </w:tcPr>
          <w:p>
            <w:r>
              <w:t>0.50</w:t>
            </w:r>
          </w:p>
        </w:tc>
        <w:tc>
          <w:tcPr>
            <w:tcW w:w="13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Align w:val="center"/>
          </w:tcPr>
          <w:p>
            <w:r>
              <w:t>北向</w:t>
            </w:r>
          </w:p>
        </w:tc>
        <w:tc>
          <w:tcPr>
            <w:tcW w:w="1279" w:type="dxa"/>
            <w:vAlign w:val="center"/>
          </w:tcPr>
          <w:p>
            <w:r>
              <w:t>2003</w:t>
            </w:r>
          </w:p>
        </w:tc>
        <w:tc>
          <w:tcPr>
            <w:tcW w:w="1443" w:type="dxa"/>
            <w:vAlign w:val="center"/>
          </w:tcPr>
          <w:p>
            <w:r>
              <w:t>3.965</w:t>
            </w:r>
          </w:p>
        </w:tc>
        <w:tc>
          <w:tcPr>
            <w:tcW w:w="1714" w:type="dxa"/>
            <w:vAlign w:val="center"/>
          </w:tcPr>
          <w:p>
            <w:r>
              <w:t>15.252</w:t>
            </w:r>
          </w:p>
        </w:tc>
        <w:tc>
          <w:tcPr>
            <w:tcW w:w="1228" w:type="dxa"/>
            <w:vAlign w:val="center"/>
          </w:tcPr>
          <w:p>
            <w:r>
              <w:t>0.26</w:t>
            </w:r>
          </w:p>
        </w:tc>
        <w:tc>
          <w:tcPr>
            <w:tcW w:w="1188" w:type="dxa"/>
            <w:vAlign w:val="center"/>
          </w:tcPr>
          <w:p>
            <w:r>
              <w:t>0.30</w:t>
            </w:r>
          </w:p>
        </w:tc>
        <w:tc>
          <w:tcPr>
            <w:tcW w:w="13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891" w:type="dxa"/>
            <w:gridSpan w:val="5"/>
            <w:vAlign w:val="center"/>
          </w:tcPr>
          <w:p>
            <w:r>
              <w:t>《辽宁省居住建筑节能设计标准》(DB21/T 1476-2011)第3.1.6条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891" w:type="dxa"/>
            <w:gridSpan w:val="5"/>
            <w:vAlign w:val="center"/>
          </w:tcPr>
          <w:p>
            <w:r>
              <w:t>窗墙面积比不应超过表3.1.6的规定的数值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891" w:type="dxa"/>
            <w:gridSpan w:val="5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注：达标朝向只列出一个最大窗墙比的房间，不达标朝向列出全部不达标房间</w:t>
      </w:r>
    </w:p>
    <w:p>
      <w:pPr>
        <w:pStyle w:val="4"/>
        <w:widowControl w:val="0"/>
        <w:rPr>
          <w:kern w:val="2"/>
        </w:rPr>
      </w:pPr>
      <w:bookmarkStart w:id="38" w:name="_Toc153115759"/>
      <w:r>
        <w:rPr>
          <w:kern w:val="2"/>
        </w:rPr>
        <w:t>屋顶构造</w:t>
      </w:r>
      <w:bookmarkEnd w:id="38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39" w:name="_Toc153115760"/>
      <w:r>
        <w:rPr>
          <w:color w:val="000000"/>
          <w:kern w:val="2"/>
          <w:szCs w:val="24"/>
        </w:rPr>
        <w:t>屋顶构造一</w:t>
      </w:r>
      <w:bookmarkEnd w:id="3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聚苯乙烯泡沫塑料（灰板）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0.033</w:t>
            </w:r>
          </w:p>
        </w:tc>
        <w:tc>
          <w:tcPr>
            <w:tcW w:w="1075" w:type="dxa"/>
            <w:vAlign w:val="center"/>
          </w:tcPr>
          <w:p>
            <w:r>
              <w:t>0.280</w:t>
            </w:r>
          </w:p>
        </w:tc>
        <w:tc>
          <w:tcPr>
            <w:tcW w:w="848" w:type="dxa"/>
            <w:vAlign w:val="center"/>
          </w:tcPr>
          <w:p>
            <w:r>
              <w:t>1.05</w:t>
            </w:r>
          </w:p>
        </w:tc>
        <w:tc>
          <w:tcPr>
            <w:tcW w:w="1075" w:type="dxa"/>
            <w:vAlign w:val="center"/>
          </w:tcPr>
          <w:p>
            <w:r>
              <w:t>5.772</w:t>
            </w:r>
          </w:p>
        </w:tc>
        <w:tc>
          <w:tcPr>
            <w:tcW w:w="1064" w:type="dxa"/>
            <w:vAlign w:val="center"/>
          </w:tcPr>
          <w:p>
            <w:r>
              <w:t>1.697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0.023</w:t>
            </w:r>
          </w:p>
        </w:tc>
        <w:tc>
          <w:tcPr>
            <w:tcW w:w="1064" w:type="dxa"/>
            <w:vAlign w:val="center"/>
          </w:tcPr>
          <w:p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5.907</w:t>
            </w:r>
          </w:p>
        </w:tc>
        <w:tc>
          <w:tcPr>
            <w:tcW w:w="1064" w:type="dxa"/>
            <w:vAlign w:val="center"/>
          </w:tcPr>
          <w:p>
            <w:r>
              <w:t>3.619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《辽宁省居住建筑节能设计标准》(DB21/T 1476-2011)第3.2.2条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屋顶热工应当符合表3.2.2-1、3.2.2-2的要求(K≤0.35)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40" w:name="_Toc153115761"/>
      <w:r>
        <w:rPr>
          <w:kern w:val="2"/>
        </w:rPr>
        <w:t>外墙构造</w:t>
      </w:r>
      <w:bookmarkEnd w:id="40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1" w:name="_Toc153115762"/>
      <w:r>
        <w:rPr>
          <w:color w:val="000000"/>
          <w:kern w:val="2"/>
          <w:szCs w:val="24"/>
        </w:rPr>
        <w:t>外墙相关构造</w:t>
      </w:r>
      <w:bookmarkEnd w:id="41"/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无机保温砂浆(ρ=600)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1075" w:type="dxa"/>
            <w:vAlign w:val="center"/>
          </w:tcPr>
          <w:p>
            <w:r>
              <w:t>2.870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0.111</w:t>
            </w:r>
          </w:p>
        </w:tc>
        <w:tc>
          <w:tcPr>
            <w:tcW w:w="1064" w:type="dxa"/>
            <w:vAlign w:val="center"/>
          </w:tcPr>
          <w:p>
            <w:r>
              <w:t>0.319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聚苯乙烯泡沫塑料（灰板）</w:t>
            </w:r>
          </w:p>
        </w:tc>
        <w:tc>
          <w:tcPr>
            <w:tcW w:w="848" w:type="dxa"/>
            <w:vAlign w:val="center"/>
          </w:tcPr>
          <w:p>
            <w:r>
              <w:t>90</w:t>
            </w:r>
          </w:p>
        </w:tc>
        <w:tc>
          <w:tcPr>
            <w:tcW w:w="1075" w:type="dxa"/>
            <w:vAlign w:val="center"/>
          </w:tcPr>
          <w:p>
            <w:r>
              <w:t>0.033</w:t>
            </w:r>
          </w:p>
        </w:tc>
        <w:tc>
          <w:tcPr>
            <w:tcW w:w="1075" w:type="dxa"/>
            <w:vAlign w:val="center"/>
          </w:tcPr>
          <w:p>
            <w:r>
              <w:t>0.280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2.727</w:t>
            </w:r>
          </w:p>
        </w:tc>
        <w:tc>
          <w:tcPr>
            <w:tcW w:w="1064" w:type="dxa"/>
            <w:vAlign w:val="center"/>
          </w:tcPr>
          <w:p>
            <w:r>
              <w:t>0.764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粉煤灰珍珠岩混凝土空心砌块</w:t>
            </w:r>
          </w:p>
        </w:tc>
        <w:tc>
          <w:tcPr>
            <w:tcW w:w="848" w:type="dxa"/>
            <w:vAlign w:val="center"/>
          </w:tcPr>
          <w:p>
            <w:r>
              <w:t>300</w:t>
            </w:r>
          </w:p>
        </w:tc>
        <w:tc>
          <w:tcPr>
            <w:tcW w:w="1075" w:type="dxa"/>
            <w:vAlign w:val="center"/>
          </w:tcPr>
          <w:p>
            <w:r>
              <w:t>0.210</w:t>
            </w:r>
          </w:p>
        </w:tc>
        <w:tc>
          <w:tcPr>
            <w:tcW w:w="1075" w:type="dxa"/>
            <w:vAlign w:val="center"/>
          </w:tcPr>
          <w:p>
            <w:r>
              <w:t>4.300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1.429</w:t>
            </w:r>
          </w:p>
        </w:tc>
        <w:tc>
          <w:tcPr>
            <w:tcW w:w="1064" w:type="dxa"/>
            <w:vAlign w:val="center"/>
          </w:tcPr>
          <w:p>
            <w:r>
              <w:t>6.143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430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4.288</w:t>
            </w:r>
          </w:p>
        </w:tc>
        <w:tc>
          <w:tcPr>
            <w:tcW w:w="1064" w:type="dxa"/>
            <w:vAlign w:val="center"/>
          </w:tcPr>
          <w:p>
            <w:r>
              <w:t>7.470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0.23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2" w:name="_Toc153115763"/>
      <w:r>
        <w:rPr>
          <w:color w:val="000000"/>
          <w:kern w:val="2"/>
          <w:szCs w:val="24"/>
        </w:rPr>
        <w:t>外墙主断面传热系数的修正系数ψ</w:t>
      </w:r>
      <w:bookmarkEnd w:id="42"/>
    </w:p>
    <w:p>
      <w:pPr>
        <w:ind w:left="210" w:leftChars="100"/>
        <w:jc w:val="center"/>
        <w:rPr>
          <w:szCs w:val="21"/>
          <w:lang w:val="en-US"/>
        </w:rPr>
      </w:pPr>
      <w:bookmarkStart w:id="43" w:name="辽宁外墙K修正系数表2"/>
      <w:r>
        <w:rPr>
          <w:szCs w:val="21"/>
          <w:lang w:val="en-US"/>
        </w:rPr>
        <w:drawing>
          <wp:inline distT="0" distB="0" distL="0" distR="0">
            <wp:extent cx="4711700" cy="156781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4510" cy="157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3"/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4" w:name="_Toc153115764"/>
      <w:r>
        <w:rPr>
          <w:color w:val="000000"/>
          <w:kern w:val="2"/>
          <w:szCs w:val="24"/>
        </w:rPr>
        <w:t>外墙平均热工特性</w:t>
      </w:r>
      <w:bookmarkEnd w:id="4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71.49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0.23</w:t>
            </w:r>
          </w:p>
        </w:tc>
        <w:tc>
          <w:tcPr>
            <w:tcW w:w="1107" w:type="dxa"/>
            <w:vAlign w:val="center"/>
          </w:tcPr>
          <w:p>
            <w:r>
              <w:t>7.47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0.22 × 1.20 = 0.28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85.12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0.23</w:t>
            </w:r>
          </w:p>
        </w:tc>
        <w:tc>
          <w:tcPr>
            <w:tcW w:w="1107" w:type="dxa"/>
            <w:vAlign w:val="center"/>
          </w:tcPr>
          <w:p>
            <w:r>
              <w:t>7.47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0.23 × 1.20 = 0.28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79.16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0.23</w:t>
            </w:r>
          </w:p>
        </w:tc>
        <w:tc>
          <w:tcPr>
            <w:tcW w:w="1107" w:type="dxa"/>
            <w:vAlign w:val="center"/>
          </w:tcPr>
          <w:p>
            <w:r>
              <w:t>7.47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0.22 × 1.20 = 0.28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82.31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0.23</w:t>
            </w:r>
          </w:p>
        </w:tc>
        <w:tc>
          <w:tcPr>
            <w:tcW w:w="1107" w:type="dxa"/>
            <w:vAlign w:val="center"/>
          </w:tcPr>
          <w:p>
            <w:r>
              <w:t>7.47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0.23 × 1.20 = 0.28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318.07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0.23</w:t>
            </w:r>
          </w:p>
        </w:tc>
        <w:tc>
          <w:tcPr>
            <w:tcW w:w="1107" w:type="dxa"/>
            <w:vAlign w:val="center"/>
          </w:tcPr>
          <w:p>
            <w:r>
              <w:t>7.47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0.23 × 1.20 = 0.28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81" w:type="dxa"/>
            <w:gridSpan w:val="6"/>
          </w:tcPr>
          <w:p>
            <w:r>
              <w:t>《辽宁省居住建筑节能设计标准》(DB21/T 1476-2011)第3.2.2条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81" w:type="dxa"/>
            <w:gridSpan w:val="6"/>
          </w:tcPr>
          <w:p>
            <w:r>
              <w:t>外墙热工应当符合表3.2.2-1、3.2.2-2的要求(K≤0.45)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81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45" w:name="_Toc153115765"/>
      <w:r>
        <w:rPr>
          <w:kern w:val="2"/>
        </w:rPr>
        <w:t>挑空楼板构造</w:t>
      </w:r>
      <w:bookmarkEnd w:id="45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6" w:name="_Toc153115766"/>
      <w:r>
        <w:rPr>
          <w:color w:val="000000"/>
          <w:kern w:val="2"/>
          <w:szCs w:val="24"/>
        </w:rPr>
        <w:t>挑空楼板构造一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聚苯乙烯泡沫塑料（灰板）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0.033</w:t>
            </w:r>
          </w:p>
        </w:tc>
        <w:tc>
          <w:tcPr>
            <w:tcW w:w="1075" w:type="dxa"/>
            <w:vAlign w:val="center"/>
          </w:tcPr>
          <w:p>
            <w:r>
              <w:t>0.280</w:t>
            </w:r>
          </w:p>
        </w:tc>
        <w:tc>
          <w:tcPr>
            <w:tcW w:w="848" w:type="dxa"/>
            <w:vAlign w:val="center"/>
          </w:tcPr>
          <w:p>
            <w:r>
              <w:t>1.05</w:t>
            </w:r>
          </w:p>
        </w:tc>
        <w:tc>
          <w:tcPr>
            <w:tcW w:w="1075" w:type="dxa"/>
            <w:vAlign w:val="center"/>
          </w:tcPr>
          <w:p>
            <w:r>
              <w:t>3.463</w:t>
            </w:r>
          </w:p>
        </w:tc>
        <w:tc>
          <w:tcPr>
            <w:tcW w:w="1064" w:type="dxa"/>
            <w:vAlign w:val="center"/>
          </w:tcPr>
          <w:p>
            <w:r>
              <w:t>1.018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0.023</w:t>
            </w:r>
          </w:p>
        </w:tc>
        <w:tc>
          <w:tcPr>
            <w:tcW w:w="1064" w:type="dxa"/>
            <w:vAlign w:val="center"/>
          </w:tcPr>
          <w:p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3.598</w:t>
            </w:r>
          </w:p>
        </w:tc>
        <w:tc>
          <w:tcPr>
            <w:tcW w:w="1064" w:type="dxa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《辽宁省居住建筑节能设计标准》(DB21/T 1476-2011)第3.2.2条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挑空楼板传热系数应符合表3.2.2-1、3.2.2-2的要求(K≤0.45)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47" w:name="_Toc153115767"/>
      <w:r>
        <w:rPr>
          <w:kern w:val="2"/>
        </w:rPr>
        <w:t>非采暖地下室顶板</w:t>
      </w:r>
      <w:bookmarkEnd w:id="47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48" w:name="_Toc153115768"/>
      <w:r>
        <w:rPr>
          <w:kern w:val="2"/>
        </w:rPr>
        <w:t>采暖与非采暖户墙</w:t>
      </w:r>
      <w:bookmarkEnd w:id="48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49" w:name="_Toc153115769"/>
      <w:r>
        <w:rPr>
          <w:kern w:val="2"/>
        </w:rPr>
        <w:t>不采暖楼梯间户门</w:t>
      </w:r>
      <w:bookmarkEnd w:id="49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tab/>
      </w:r>
      <w:r>
        <w:t>本工程无此项内容</w:t>
      </w:r>
    </w:p>
    <w:p>
      <w:pPr>
        <w:pStyle w:val="4"/>
      </w:pPr>
      <w:bookmarkStart w:id="50" w:name="_Toc153115770"/>
      <w:r>
        <w:t>开敞阳台门</w:t>
      </w:r>
      <w:bookmarkEnd w:id="50"/>
    </w:p>
    <w:p/>
    <w:p>
      <w:r>
        <w:tab/>
      </w:r>
      <w:r>
        <w:t>本工程无此项内容</w:t>
      </w:r>
    </w:p>
    <w:p>
      <w:pPr>
        <w:pStyle w:val="4"/>
      </w:pPr>
      <w:bookmarkStart w:id="51" w:name="_Toc153115771"/>
      <w:r>
        <w:t>外窗</w:t>
      </w:r>
      <w:bookmarkEnd w:id="51"/>
    </w:p>
    <w:p>
      <w:pPr>
        <w:pStyle w:val="5"/>
      </w:pPr>
      <w:bookmarkStart w:id="52" w:name="_Toc153115772"/>
      <w:r>
        <w:t>外窗构造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1</w:t>
            </w:r>
          </w:p>
        </w:tc>
        <w:tc>
          <w:tcPr>
            <w:tcW w:w="1867" w:type="dxa"/>
            <w:vAlign w:val="center"/>
          </w:tcPr>
          <w:p>
            <w:r>
              <w:t>80系列七腔三密封（5+14Ar+-4+12Ar+5 双银 Low-E+V (0.15) +5）</w:t>
            </w:r>
          </w:p>
        </w:tc>
        <w:tc>
          <w:tcPr>
            <w:tcW w:w="826" w:type="dxa"/>
            <w:vAlign w:val="center"/>
          </w:tcPr>
          <w:p>
            <w:r>
              <w:t>18</w:t>
            </w:r>
          </w:p>
        </w:tc>
        <w:tc>
          <w:tcPr>
            <w:tcW w:w="832" w:type="dxa"/>
            <w:vAlign w:val="center"/>
          </w:tcPr>
          <w:p>
            <w:r>
              <w:t>0.91</w:t>
            </w:r>
          </w:p>
        </w:tc>
        <w:tc>
          <w:tcPr>
            <w:tcW w:w="956" w:type="dxa"/>
            <w:vAlign w:val="center"/>
          </w:tcPr>
          <w:p>
            <w:r>
              <w:t>0.16</w:t>
            </w:r>
          </w:p>
        </w:tc>
        <w:tc>
          <w:tcPr>
            <w:tcW w:w="956" w:type="dxa"/>
            <w:vAlign w:val="center"/>
          </w:tcPr>
          <w:p>
            <w:r>
              <w:t>0.280</w:t>
            </w:r>
          </w:p>
        </w:tc>
        <w:tc>
          <w:tcPr>
            <w:tcW w:w="2988" w:type="dxa"/>
            <w:vAlign w:val="center"/>
          </w:tcPr>
          <w:p>
            <w:r>
              <w:t>黑龙江省居住建筑节能设计标准 DB 23/1270-2019 附录F常用外窗热工性能</w:t>
            </w:r>
          </w:p>
        </w:tc>
      </w:tr>
    </w:tbl>
    <w:p>
      <w:pPr>
        <w:pStyle w:val="5"/>
      </w:pPr>
      <w:bookmarkStart w:id="53" w:name="_Toc153115773"/>
      <w:r>
        <w:t>总体热工性能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02"/>
        <w:gridCol w:w="984"/>
        <w:gridCol w:w="2010"/>
        <w:gridCol w:w="2038"/>
        <w:gridCol w:w="1018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K值</w:t>
            </w:r>
          </w:p>
        </w:tc>
        <w:tc>
          <w:tcPr>
            <w:tcW w:w="2037" w:type="dxa"/>
            <w:shd w:val="clear" w:color="auto" w:fill="E6E6E6"/>
            <w:vAlign w:val="center"/>
          </w:tcPr>
          <w:p>
            <w:pPr>
              <w:jc w:val="center"/>
            </w:pPr>
            <w:r>
              <w:t>K限值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是否满足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>
            <w:r>
              <w:t>南向</w:t>
            </w:r>
          </w:p>
        </w:tc>
        <w:tc>
          <w:tcPr>
            <w:tcW w:w="1301" w:type="dxa"/>
            <w:vAlign w:val="center"/>
          </w:tcPr>
          <w:p>
            <w:r>
              <w:t>1004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0.91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0.46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2002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0.91</w:t>
            </w:r>
          </w:p>
        </w:tc>
        <w:tc>
          <w:tcPr>
            <w:tcW w:w="2037" w:type="dxa"/>
            <w:vAlign w:val="center"/>
          </w:tcPr>
          <w:p>
            <w:r>
              <w:t>2.50</w:t>
            </w:r>
          </w:p>
        </w:tc>
        <w:tc>
          <w:tcPr>
            <w:tcW w:w="1018" w:type="dxa"/>
            <w:vAlign w:val="center"/>
          </w:tcPr>
          <w:p>
            <w:r>
              <w:t>0.23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2005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0.91</w:t>
            </w:r>
          </w:p>
        </w:tc>
        <w:tc>
          <w:tcPr>
            <w:tcW w:w="2037" w:type="dxa"/>
            <w:vAlign w:val="center"/>
          </w:tcPr>
          <w:p>
            <w:r>
              <w:t>1.80</w:t>
            </w:r>
          </w:p>
        </w:tc>
        <w:tc>
          <w:tcPr>
            <w:tcW w:w="1018" w:type="dxa"/>
            <w:vAlign w:val="center"/>
          </w:tcPr>
          <w:p>
            <w:r>
              <w:t>0.41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2006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0.91</w:t>
            </w:r>
          </w:p>
        </w:tc>
        <w:tc>
          <w:tcPr>
            <w:tcW w:w="2037" w:type="dxa"/>
            <w:vAlign w:val="center"/>
          </w:tcPr>
          <w:p>
            <w:r>
              <w:t>2.00</w:t>
            </w:r>
          </w:p>
        </w:tc>
        <w:tc>
          <w:tcPr>
            <w:tcW w:w="1018" w:type="dxa"/>
            <w:vAlign w:val="center"/>
          </w:tcPr>
          <w:p>
            <w:r>
              <w:t>0.40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>
            <w:r>
              <w:t>北向</w:t>
            </w:r>
          </w:p>
        </w:tc>
        <w:tc>
          <w:tcPr>
            <w:tcW w:w="1301" w:type="dxa"/>
            <w:vAlign w:val="center"/>
          </w:tcPr>
          <w:p>
            <w:r>
              <w:t>1007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0.91</w:t>
            </w:r>
          </w:p>
        </w:tc>
        <w:tc>
          <w:tcPr>
            <w:tcW w:w="2037" w:type="dxa"/>
            <w:vAlign w:val="center"/>
          </w:tcPr>
          <w:p>
            <w:r>
              <w:t>2.80</w:t>
            </w:r>
          </w:p>
        </w:tc>
        <w:tc>
          <w:tcPr>
            <w:tcW w:w="1018" w:type="dxa"/>
            <w:vAlign w:val="center"/>
          </w:tcPr>
          <w:p>
            <w:r>
              <w:t>0.18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1008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0.91</w:t>
            </w:r>
          </w:p>
        </w:tc>
        <w:tc>
          <w:tcPr>
            <w:tcW w:w="2037" w:type="dxa"/>
            <w:vAlign w:val="center"/>
          </w:tcPr>
          <w:p>
            <w:r>
              <w:t>2.80</w:t>
            </w:r>
          </w:p>
        </w:tc>
        <w:tc>
          <w:tcPr>
            <w:tcW w:w="1018" w:type="dxa"/>
            <w:vAlign w:val="center"/>
          </w:tcPr>
          <w:p>
            <w:r>
              <w:t>0.15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2002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0.91</w:t>
            </w:r>
          </w:p>
        </w:tc>
        <w:tc>
          <w:tcPr>
            <w:tcW w:w="2037" w:type="dxa"/>
            <w:vAlign w:val="center"/>
          </w:tcPr>
          <w:p>
            <w:r>
              <w:t>2.50</w:t>
            </w:r>
          </w:p>
        </w:tc>
        <w:tc>
          <w:tcPr>
            <w:tcW w:w="1018" w:type="dxa"/>
            <w:vAlign w:val="center"/>
          </w:tcPr>
          <w:p>
            <w:r>
              <w:t>0.25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/>
        </w:tc>
        <w:tc>
          <w:tcPr>
            <w:tcW w:w="1301" w:type="dxa"/>
            <w:vAlign w:val="center"/>
          </w:tcPr>
          <w:p>
            <w:r>
              <w:t>2003</w:t>
            </w:r>
          </w:p>
        </w:tc>
        <w:tc>
          <w:tcPr>
            <w:tcW w:w="984" w:type="dxa"/>
            <w:vAlign w:val="center"/>
          </w:tcPr>
          <w:p>
            <w:r>
              <w:t>18</w:t>
            </w:r>
          </w:p>
        </w:tc>
        <w:tc>
          <w:tcPr>
            <w:tcW w:w="2009" w:type="dxa"/>
            <w:vAlign w:val="center"/>
          </w:tcPr>
          <w:p>
            <w:r>
              <w:t>0.91</w:t>
            </w:r>
          </w:p>
        </w:tc>
        <w:tc>
          <w:tcPr>
            <w:tcW w:w="2037" w:type="dxa"/>
            <w:vAlign w:val="center"/>
          </w:tcPr>
          <w:p>
            <w:r>
              <w:t>2.50</w:t>
            </w:r>
          </w:p>
        </w:tc>
        <w:tc>
          <w:tcPr>
            <w:tcW w:w="1018" w:type="dxa"/>
            <w:vAlign w:val="center"/>
          </w:tcPr>
          <w:p>
            <w:r>
              <w:t>0.26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236" w:type="dxa"/>
            <w:gridSpan w:val="5"/>
            <w:vAlign w:val="center"/>
          </w:tcPr>
          <w:p>
            <w:r>
              <w:t>《标准1》第4.2.2条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236" w:type="dxa"/>
            <w:gridSpan w:val="5"/>
            <w:vAlign w:val="center"/>
          </w:tcPr>
          <w:p>
            <w:r>
              <w:t>K值应满足表4.2.2-1~4.2.2-5的要求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236" w:type="dxa"/>
            <w:gridSpan w:val="5"/>
            <w:vAlign w:val="center"/>
          </w:tcPr>
          <w:p>
            <w:r>
              <w:t>满足</w:t>
            </w:r>
          </w:p>
        </w:tc>
      </w:tr>
    </w:tbl>
    <w:p>
      <w:pPr>
        <w:pStyle w:val="4"/>
      </w:pPr>
      <w:bookmarkStart w:id="54" w:name="_Toc153115774"/>
      <w:r>
        <w:t>凸窗透明部分</w:t>
      </w:r>
      <w:bookmarkEnd w:id="54"/>
    </w:p>
    <w:p/>
    <w:p>
      <w:r>
        <w:tab/>
      </w:r>
      <w:r>
        <w:t>本工程无此项内容</w:t>
      </w:r>
    </w:p>
    <w:p>
      <w:pPr>
        <w:pStyle w:val="4"/>
      </w:pPr>
      <w:bookmarkStart w:id="55" w:name="_Toc153115775"/>
      <w:r>
        <w:t>凸窗板</w:t>
      </w:r>
      <w:bookmarkEnd w:id="55"/>
    </w:p>
    <w:p>
      <w:r>
        <w:tab/>
      </w:r>
      <w:r>
        <w:t>本工程无此项内容</w:t>
      </w:r>
    </w:p>
    <w:p>
      <w:pPr>
        <w:pStyle w:val="4"/>
      </w:pPr>
      <w:bookmarkStart w:id="56" w:name="_Toc153115776"/>
      <w:r>
        <w:t>周边地面</w:t>
      </w:r>
      <w:bookmarkEnd w:id="56"/>
    </w:p>
    <w:p>
      <w:pPr>
        <w:pStyle w:val="5"/>
      </w:pPr>
      <w:bookmarkStart w:id="57" w:name="_Toc153115777"/>
      <w:r>
        <w:t>周边地面构造一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B1级 EPS保温板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0.039</w:t>
            </w:r>
          </w:p>
        </w:tc>
        <w:tc>
          <w:tcPr>
            <w:tcW w:w="1075" w:type="dxa"/>
            <w:vAlign w:val="center"/>
          </w:tcPr>
          <w:p>
            <w:r>
              <w:t>0.360</w:t>
            </w:r>
          </w:p>
        </w:tc>
        <w:tc>
          <w:tcPr>
            <w:tcW w:w="848" w:type="dxa"/>
            <w:vAlign w:val="center"/>
          </w:tcPr>
          <w:p>
            <w:r>
              <w:t>1.50</w:t>
            </w:r>
          </w:p>
        </w:tc>
        <w:tc>
          <w:tcPr>
            <w:tcW w:w="1075" w:type="dxa"/>
            <w:vAlign w:val="center"/>
          </w:tcPr>
          <w:p>
            <w:r>
              <w:t>1.368</w:t>
            </w:r>
          </w:p>
        </w:tc>
        <w:tc>
          <w:tcPr>
            <w:tcW w:w="1064" w:type="dxa"/>
            <w:vAlign w:val="center"/>
          </w:tcPr>
          <w:p>
            <w:r>
              <w:t>0.738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1.368</w:t>
            </w:r>
          </w:p>
        </w:tc>
        <w:tc>
          <w:tcPr>
            <w:tcW w:w="1064" w:type="dxa"/>
            <w:vAlign w:val="center"/>
          </w:tcPr>
          <w:p>
            <w:r>
              <w:t>0.738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保温材料层R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1.37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《辽宁省居住建筑节能设计标准》(DB21/T 1476-2011)第3.2.2条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周边地面的热阻不应超过表3.2.2-1、3.2.2-2的限值(R≥1.10)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/>
    <w:p>
      <w:pPr>
        <w:pStyle w:val="4"/>
      </w:pPr>
      <w:bookmarkStart w:id="58" w:name="_Toc153115778"/>
      <w:r>
        <w:t>非周边地面</w:t>
      </w:r>
      <w:bookmarkEnd w:id="58"/>
    </w:p>
    <w:p>
      <w:pPr>
        <w:pStyle w:val="5"/>
      </w:pPr>
      <w:bookmarkStart w:id="59" w:name="_Toc153115779"/>
      <w:r>
        <w:t>非周边地面构造一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60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0.034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0.593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碎石、卵石混凝土(ρ=2300)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80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15.360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0.053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0.814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夯实粘土(ρ=2000)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2000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1.160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12.990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1.724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22.397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2160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1.833</w:t>
            </w:r>
          </w:p>
        </w:tc>
        <w:tc>
          <w:tcPr>
            <w:tcW w:w="1064" w:type="dxa"/>
            <w:vAlign w:val="center"/>
          </w:tcPr>
          <w:p>
            <w:r>
              <w:t>24.048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保温材料层R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0.10</w:t>
            </w:r>
          </w:p>
        </w:tc>
      </w:tr>
    </w:tbl>
    <w:p>
      <w:r>
        <w:t>备注：用灰色显示的材料是非保温材料。</w:t>
      </w:r>
    </w:p>
    <w:p/>
    <w:p/>
    <w:p>
      <w:pPr>
        <w:pStyle w:val="4"/>
      </w:pPr>
      <w:bookmarkStart w:id="60" w:name="_Toc153115780"/>
      <w:r>
        <w:t>地下墙</w:t>
      </w:r>
      <w:bookmarkEnd w:id="60"/>
    </w:p>
    <w:p>
      <w:r>
        <w:tab/>
      </w:r>
      <w:r>
        <w:t>本工程无此项内容</w:t>
      </w:r>
    </w:p>
    <w:p>
      <w:pPr>
        <w:pStyle w:val="4"/>
      </w:pPr>
      <w:bookmarkStart w:id="61" w:name="_Toc153115781"/>
      <w:r>
        <w:t>封闭阳台</w:t>
      </w:r>
      <w:bookmarkEnd w:id="61"/>
    </w:p>
    <w:p>
      <w:r>
        <w:tab/>
      </w:r>
      <w:r>
        <w:t>本工程无此项内容</w:t>
      </w:r>
    </w:p>
    <w:p>
      <w:pPr>
        <w:pStyle w:val="4"/>
      </w:pPr>
      <w:bookmarkStart w:id="62" w:name="_Toc153115782"/>
      <w:r>
        <w:t>外窗气密性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《辽宁省居住建筑节能设计标准》(DB21/T 1476-2011)第3.2.5条，分级与检测方法《建筑外门窗气密、水密、抗风压性能分级及检测方法》（GB/T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外窗气密性严寒地区不应低于6级；寒冷地区1~6层不应低于4级，7层以上不应低于6级(a≥4.00)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</w:tbl>
    <w:p>
      <w:pPr>
        <w:pStyle w:val="4"/>
      </w:pPr>
      <w:bookmarkStart w:id="63" w:name="_Toc153115783"/>
      <w:r>
        <w:t>规定性指标检查结论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70"/>
        <w:gridCol w:w="2151"/>
        <w:gridCol w:w="19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4069" w:type="dxa"/>
            <w:vAlign w:val="center"/>
          </w:tcPr>
          <w:p>
            <w:r>
              <w:t>体形系数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4069" w:type="dxa"/>
            <w:vAlign w:val="center"/>
          </w:tcPr>
          <w:p>
            <w:r>
              <w:t>开间窗墙比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3</w:t>
            </w:r>
          </w:p>
        </w:tc>
        <w:tc>
          <w:tcPr>
            <w:tcW w:w="4069" w:type="dxa"/>
            <w:vAlign w:val="center"/>
          </w:tcPr>
          <w:p>
            <w:r>
              <w:t>屋顶构造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4</w:t>
            </w:r>
          </w:p>
        </w:tc>
        <w:tc>
          <w:tcPr>
            <w:tcW w:w="4069" w:type="dxa"/>
            <w:vAlign w:val="center"/>
          </w:tcPr>
          <w:p>
            <w:r>
              <w:t>外墙构造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5</w:t>
            </w:r>
          </w:p>
        </w:tc>
        <w:tc>
          <w:tcPr>
            <w:tcW w:w="4069" w:type="dxa"/>
            <w:vAlign w:val="center"/>
          </w:tcPr>
          <w:p>
            <w:r>
              <w:t>挑空楼板构造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6</w:t>
            </w:r>
          </w:p>
        </w:tc>
        <w:tc>
          <w:tcPr>
            <w:tcW w:w="4069" w:type="dxa"/>
            <w:vAlign w:val="center"/>
          </w:tcPr>
          <w:p>
            <w:r>
              <w:t>外窗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7</w:t>
            </w:r>
          </w:p>
        </w:tc>
        <w:tc>
          <w:tcPr>
            <w:tcW w:w="4069" w:type="dxa"/>
            <w:vAlign w:val="center"/>
          </w:tcPr>
          <w:p>
            <w:r>
              <w:t>周边地面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8</w:t>
            </w:r>
          </w:p>
        </w:tc>
        <w:tc>
          <w:tcPr>
            <w:tcW w:w="4069" w:type="dxa"/>
            <w:vAlign w:val="center"/>
          </w:tcPr>
          <w:p>
            <w:r>
              <w:t>外窗气密性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宋体" w:hAnsi="宋体"/>
        <w:szCs w:val="21"/>
      </w:rPr>
    </w:pPr>
    <w:r>
      <w:rPr>
        <w:rFonts w:hint="eastAsia" w:ascii="宋体" w:hAnsi="宋体"/>
        <w:szCs w:val="21"/>
      </w:rPr>
      <w:t xml:space="preserve">第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PAGE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3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/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NUMPAGES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4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</w:t>
    </w:r>
    <w:r>
      <w:rPr>
        <w:rFonts w:hint="eastAsia" w:ascii="宋体" w:hAnsi="宋体"/>
        <w:szCs w:val="21"/>
      </w:rPr>
      <w:t xml:space="preserve">页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both"/>
    </w:pPr>
    <w:r>
      <w:drawing>
        <wp:inline distT="0" distB="0" distL="0" distR="0">
          <wp:extent cx="861060" cy="16002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106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1ZDM3NzMxZDA3ZjRkN2E4ZGZkNDg1NTMyZmRhMmQifQ=="/>
  </w:docVars>
  <w:rsids>
    <w:rsidRoot w:val="00C61AC9"/>
    <w:rsid w:val="000138C4"/>
    <w:rsid w:val="00046671"/>
    <w:rsid w:val="000F7EF2"/>
    <w:rsid w:val="00123B75"/>
    <w:rsid w:val="001A1413"/>
    <w:rsid w:val="001B40E6"/>
    <w:rsid w:val="002555B8"/>
    <w:rsid w:val="002C15D0"/>
    <w:rsid w:val="003121F7"/>
    <w:rsid w:val="003B1530"/>
    <w:rsid w:val="004C5A7F"/>
    <w:rsid w:val="004D230F"/>
    <w:rsid w:val="004D449D"/>
    <w:rsid w:val="005215FB"/>
    <w:rsid w:val="00570E97"/>
    <w:rsid w:val="005B12FC"/>
    <w:rsid w:val="00617ABB"/>
    <w:rsid w:val="00660A45"/>
    <w:rsid w:val="006E543B"/>
    <w:rsid w:val="007868A0"/>
    <w:rsid w:val="007A761E"/>
    <w:rsid w:val="008E456E"/>
    <w:rsid w:val="00912FF2"/>
    <w:rsid w:val="009C48F1"/>
    <w:rsid w:val="009C4D39"/>
    <w:rsid w:val="00A534A7"/>
    <w:rsid w:val="00AC155A"/>
    <w:rsid w:val="00B51927"/>
    <w:rsid w:val="00B55B22"/>
    <w:rsid w:val="00B842E3"/>
    <w:rsid w:val="00BB189B"/>
    <w:rsid w:val="00BD3075"/>
    <w:rsid w:val="00BD4E63"/>
    <w:rsid w:val="00C00C46"/>
    <w:rsid w:val="00C61AC9"/>
    <w:rsid w:val="00C63237"/>
    <w:rsid w:val="00C97E25"/>
    <w:rsid w:val="00CD5FF8"/>
    <w:rsid w:val="00CE50AA"/>
    <w:rsid w:val="00D33BC7"/>
    <w:rsid w:val="00D40158"/>
    <w:rsid w:val="00D51EBB"/>
    <w:rsid w:val="00D61962"/>
    <w:rsid w:val="00D62A9A"/>
    <w:rsid w:val="00DC73AD"/>
    <w:rsid w:val="00DC756A"/>
    <w:rsid w:val="00E239D2"/>
    <w:rsid w:val="00E24BD3"/>
    <w:rsid w:val="00E81ACD"/>
    <w:rsid w:val="00ED117F"/>
    <w:rsid w:val="00FA443C"/>
    <w:rsid w:val="325679E8"/>
    <w:rsid w:val="6102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Company>ths</Company>
  <Pages>1</Pages>
  <Words>1253</Words>
  <Characters>7147</Characters>
  <Lines>59</Lines>
  <Paragraphs>16</Paragraphs>
  <TotalTime>1</TotalTime>
  <ScaleCrop>false</ScaleCrop>
  <LinksUpToDate>false</LinksUpToDate>
  <CharactersWithSpaces>8384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2023-12-10T07:48:00Z</dcterms:created>
  <dc:creator>A</dc:creator>
  <cp:lastModifiedBy>zyf</cp:lastModifiedBy>
  <cp:lastPrinted>2411-12-31T16:00:00Z</cp:lastPrinted>
  <dcterms:modified xsi:type="dcterms:W3CDTF">2023-12-17T13:38:07Z</dcterms:modified>
  <dc:title>建筑节能设计报告书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8EE15898C9CA4C229E4D986AB6B25527_12</vt:lpwstr>
  </property>
</Properties>
</file>