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建筑能效测评报告书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拾樱-打造生态助农中心，助力乡村振兴发展（直播间能效测评）</w:t>
            </w:r>
            <w:bookmarkStart w:id="140" w:name="_GoBack"/>
            <w:bookmarkEnd w:id="1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辽宁-大连-金州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2023年12月10日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能耗计算BESI2023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T15650226231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"_Toc153135802"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_Toc153135802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"_Toc153135803"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测评依据</w:t>
      </w:r>
      <w:r>
        <w:tab/>
      </w:r>
      <w:r>
        <w:fldChar w:fldCharType="begin"/>
      </w:r>
      <w:r>
        <w:instrText xml:space="preserve"> PAGEREF _Toc153135803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"_Toc153135804"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软件介绍</w:t>
      </w:r>
      <w:r>
        <w:tab/>
      </w:r>
      <w:r>
        <w:fldChar w:fldCharType="begin"/>
      </w:r>
      <w:r>
        <w:instrText xml:space="preserve"> PAGEREF _Toc153135804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"_Toc153135805"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气象数据</w:t>
      </w:r>
      <w:r>
        <w:tab/>
      </w:r>
      <w:r>
        <w:fldChar w:fldCharType="begin"/>
      </w:r>
      <w:r>
        <w:instrText xml:space="preserve"> PAGEREF _Toc153135805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"_Toc153135806"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气象地点</w:t>
      </w:r>
      <w:r>
        <w:tab/>
      </w:r>
      <w:r>
        <w:fldChar w:fldCharType="begin"/>
      </w:r>
      <w:r>
        <w:instrText xml:space="preserve"> PAGEREF _Toc153135806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"_Toc153135807"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逐日干球温度表</w:t>
      </w:r>
      <w:r>
        <w:tab/>
      </w:r>
      <w:r>
        <w:fldChar w:fldCharType="begin"/>
      </w:r>
      <w:r>
        <w:instrText xml:space="preserve"> PAGEREF _Toc153135807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"_Toc153135808"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逐月辐照量表</w:t>
      </w:r>
      <w:r>
        <w:tab/>
      </w:r>
      <w:r>
        <w:fldChar w:fldCharType="begin"/>
      </w:r>
      <w:r>
        <w:instrText xml:space="preserve"> PAGEREF _Toc153135808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"_Toc153135809"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峰值工况</w:t>
      </w:r>
      <w:r>
        <w:tab/>
      </w:r>
      <w:r>
        <w:fldChar w:fldCharType="begin"/>
      </w:r>
      <w:r>
        <w:instrText xml:space="preserve"> PAGEREF _Toc153135809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"_Toc153135810"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_Toc153135810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"_Toc153135811"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_Toc153135811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"_Toc153135812"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围护结构概况</w:t>
      </w:r>
      <w:r>
        <w:tab/>
      </w:r>
      <w:r>
        <w:fldChar w:fldCharType="begin"/>
      </w:r>
      <w:r>
        <w:instrText xml:space="preserve"> PAGEREF _Toc153135812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"_Toc153135813"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标识建筑</w:t>
      </w:r>
      <w:r>
        <w:tab/>
      </w:r>
      <w:r>
        <w:fldChar w:fldCharType="begin"/>
      </w:r>
      <w:r>
        <w:instrText xml:space="preserve"> PAGEREF _Toc153135813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"_Toc153135814"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_Toc153135814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"_Toc153135815" </w:instrText>
      </w:r>
      <w:r>
        <w:fldChar w:fldCharType="separate"/>
      </w:r>
      <w:r>
        <w:rPr>
          <w:rStyle w:val="22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_Toc153135815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"_Toc153135816" </w:instrText>
      </w:r>
      <w:r>
        <w:fldChar w:fldCharType="separate"/>
      </w:r>
      <w:r>
        <w:rPr>
          <w:rStyle w:val="22"/>
          <w:lang w:val="en-GB"/>
        </w:rPr>
        <w:t>7.1.2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_Toc153135816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"_Toc153135817"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_Toc153135817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"_Toc153135818" </w:instrText>
      </w:r>
      <w:r>
        <w:fldChar w:fldCharType="separate"/>
      </w:r>
      <w:r>
        <w:rPr>
          <w:rStyle w:val="22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系统分区</w:t>
      </w:r>
      <w:r>
        <w:tab/>
      </w:r>
      <w:r>
        <w:fldChar w:fldCharType="begin"/>
      </w:r>
      <w:r>
        <w:instrText xml:space="preserve"> PAGEREF _Toc153135818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"_Toc153135819" </w:instrText>
      </w:r>
      <w:r>
        <w:fldChar w:fldCharType="separate"/>
      </w:r>
      <w:r>
        <w:rPr>
          <w:rStyle w:val="22"/>
          <w:lang w:val="en-GB"/>
        </w:rPr>
        <w:t>7.2.2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热回收参数</w:t>
      </w:r>
      <w:r>
        <w:tab/>
      </w:r>
      <w:r>
        <w:fldChar w:fldCharType="begin"/>
      </w:r>
      <w:r>
        <w:instrText xml:space="preserve"> PAGEREF _Toc153135819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"_Toc153135820" </w:instrText>
      </w:r>
      <w:r>
        <w:fldChar w:fldCharType="separate"/>
      </w:r>
      <w:r>
        <w:rPr>
          <w:rStyle w:val="22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_Toc153135820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"_Toc153135821" </w:instrText>
      </w:r>
      <w:r>
        <w:fldChar w:fldCharType="separate"/>
      </w:r>
      <w:r>
        <w:rPr>
          <w:rStyle w:val="22"/>
          <w:lang w:val="en-GB"/>
        </w:rPr>
        <w:t>7.3.1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市政热力系统能耗</w:t>
      </w:r>
      <w:r>
        <w:tab/>
      </w:r>
      <w:r>
        <w:fldChar w:fldCharType="begin"/>
      </w:r>
      <w:r>
        <w:instrText xml:space="preserve"> PAGEREF _Toc153135821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"_Toc153135822" </w:instrText>
      </w:r>
      <w:r>
        <w:fldChar w:fldCharType="separate"/>
      </w:r>
      <w:r>
        <w:rPr>
          <w:rStyle w:val="22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_Toc153135822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"_Toc153135823"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比对建筑</w:t>
      </w:r>
      <w:r>
        <w:tab/>
      </w:r>
      <w:r>
        <w:fldChar w:fldCharType="begin"/>
      </w:r>
      <w:r>
        <w:instrText xml:space="preserve"> PAGEREF _Toc153135823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"_Toc153135824"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_Toc153135824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"_Toc153135825" </w:instrText>
      </w:r>
      <w:r>
        <w:fldChar w:fldCharType="separate"/>
      </w:r>
      <w:r>
        <w:rPr>
          <w:rStyle w:val="22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_Toc153135825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"_Toc153135826" </w:instrText>
      </w:r>
      <w:r>
        <w:fldChar w:fldCharType="separate"/>
      </w:r>
      <w:r>
        <w:rPr>
          <w:rStyle w:val="22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_Toc153135826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"_Toc153135827"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_Toc153135827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"_Toc153135828" </w:instrText>
      </w:r>
      <w:r>
        <w:fldChar w:fldCharType="separate"/>
      </w:r>
      <w:r>
        <w:rPr>
          <w:rStyle w:val="22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系统分区</w:t>
      </w:r>
      <w:r>
        <w:tab/>
      </w:r>
      <w:r>
        <w:fldChar w:fldCharType="begin"/>
      </w:r>
      <w:r>
        <w:instrText xml:space="preserve"> PAGEREF _Toc153135828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"_Toc153135829"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_Toc153135829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"_Toc153135830" </w:instrText>
      </w:r>
      <w:r>
        <w:fldChar w:fldCharType="separate"/>
      </w:r>
      <w:r>
        <w:rPr>
          <w:rStyle w:val="22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热水锅炉能耗</w:t>
      </w:r>
      <w:r>
        <w:tab/>
      </w:r>
      <w:r>
        <w:fldChar w:fldCharType="begin"/>
      </w:r>
      <w:r>
        <w:instrText xml:space="preserve"> PAGEREF _Toc153135830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"_Toc153135831" </w:instrText>
      </w:r>
      <w:r>
        <w:fldChar w:fldCharType="separate"/>
      </w:r>
      <w:r>
        <w:rPr>
          <w:rStyle w:val="22"/>
          <w:lang w:val="en-GB"/>
        </w:rPr>
        <w:t>8.3.2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热水循环水泵能耗</w:t>
      </w:r>
      <w:r>
        <w:tab/>
      </w:r>
      <w:r>
        <w:fldChar w:fldCharType="begin"/>
      </w:r>
      <w:r>
        <w:instrText xml:space="preserve"> PAGEREF _Toc153135831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"_Toc153135832"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_Toc153135832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"_Toc153135833"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_Toc153135833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"_Toc153135834"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_Toc153135834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"_Toc153135835" </w:instrText>
      </w:r>
      <w:r>
        <w:fldChar w:fldCharType="separate"/>
      </w:r>
      <w:r>
        <w:rPr>
          <w:rStyle w:val="22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_Toc153135835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"_Toc153135836" </w:instrText>
      </w:r>
      <w:r>
        <w:fldChar w:fldCharType="separate"/>
      </w:r>
      <w:r>
        <w:rPr>
          <w:rStyle w:val="22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_Toc153135836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"_Toc153135837" </w:instrText>
      </w:r>
      <w:r>
        <w:fldChar w:fldCharType="separate"/>
      </w:r>
      <w:r>
        <w:rPr>
          <w:rStyle w:val="22"/>
          <w:lang w:val="en-GB"/>
        </w:rPr>
        <w:t>10.3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_Toc153135837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"_Toc153135838" </w:instrText>
      </w:r>
      <w:r>
        <w:fldChar w:fldCharType="separate"/>
      </w:r>
      <w:r>
        <w:rPr>
          <w:rStyle w:val="22"/>
          <w:lang w:val="en-GB"/>
        </w:rPr>
        <w:t>10.4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_Toc153135838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153135802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辽宁-大连-金州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39.10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121.70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185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8.5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1227.32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479.10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7" w:name="控温期"/>
            <w:r>
              <w:t>供冷期:6.14-8.31,供暖期:10.2-2.28</w:t>
            </w:r>
            <w:bookmarkEnd w:id="27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8" w:name="TitleFormat"/>
    </w:p>
    <w:p>
      <w:pPr>
        <w:pStyle w:val="2"/>
      </w:pPr>
      <w:bookmarkStart w:id="29" w:name="_Toc153135803"/>
      <w:r>
        <w:rPr>
          <w:rFonts w:hint="eastAsia"/>
        </w:rPr>
        <w:t>测评依据</w:t>
      </w:r>
      <w:bookmarkEnd w:id="29"/>
    </w:p>
    <w:bookmarkEnd w:id="28"/>
    <w:p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>1.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《辽宁省公共建筑节能设计标准》(DB21/T 1899-2011)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《建筑幕墙物理性能分级》(GB/T21086)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1" w:name="_Toc59802107"/>
      <w:bookmarkStart w:id="32" w:name="_Toc153135804"/>
      <w:bookmarkStart w:id="33" w:name="_Toc59800596"/>
      <w:bookmarkStart w:id="34" w:name="_Toc58336110"/>
      <w:bookmarkStart w:id="35" w:name="_Toc59787735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能耗计算BESI2023</w:t>
      </w:r>
      <w:bookmarkEnd w:id="36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7" w:name="_Toc153135805"/>
      <w:r>
        <w:rPr>
          <w:rFonts w:hint="eastAsia"/>
        </w:rPr>
        <w:t>气象数据</w:t>
      </w:r>
      <w:bookmarkEnd w:id="37"/>
    </w:p>
    <w:p>
      <w:pPr>
        <w:pStyle w:val="4"/>
      </w:pPr>
      <w:bookmarkStart w:id="38" w:name="_Toc153135806"/>
      <w:r>
        <w:rPr>
          <w:rFonts w:hint="eastAsia"/>
        </w:rPr>
        <w:t>气象地点</w:t>
      </w:r>
      <w:bookmarkEnd w:id="38"/>
    </w:p>
    <w:p>
      <w:pPr>
        <w:pStyle w:val="3"/>
        <w:ind w:firstLine="420"/>
        <w:rPr>
          <w:lang w:val="en-US"/>
        </w:rPr>
      </w:pPr>
      <w:bookmarkStart w:id="39" w:name="气象数据来源"/>
      <w:r>
        <w:t>辽宁-大连, 《中国建筑热环境分析专用气象数据集》</w:t>
      </w:r>
      <w:bookmarkEnd w:id="39"/>
    </w:p>
    <w:p>
      <w:pPr>
        <w:pStyle w:val="4"/>
      </w:pPr>
      <w:bookmarkStart w:id="40" w:name="_Toc153135807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153135808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53135809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07月03日12时</w:t>
            </w:r>
          </w:p>
        </w:tc>
        <w:tc>
          <w:tcPr>
            <w:tcW w:w="1556" w:type="dxa"/>
            <w:vAlign w:val="center"/>
          </w:tcPr>
          <w:p>
            <w:r>
              <w:t>30.0</w:t>
            </w:r>
          </w:p>
        </w:tc>
        <w:tc>
          <w:tcPr>
            <w:tcW w:w="1556" w:type="dxa"/>
            <w:vAlign w:val="center"/>
          </w:tcPr>
          <w:p>
            <w:r>
              <w:t>20.6</w:t>
            </w:r>
          </w:p>
        </w:tc>
        <w:tc>
          <w:tcPr>
            <w:tcW w:w="1556" w:type="dxa"/>
            <w:vAlign w:val="center"/>
          </w:tcPr>
          <w:p>
            <w:r>
              <w:t>11.1</w:t>
            </w:r>
          </w:p>
        </w:tc>
        <w:tc>
          <w:tcPr>
            <w:tcW w:w="1556" w:type="dxa"/>
            <w:vAlign w:val="center"/>
          </w:tcPr>
          <w:p>
            <w:r>
              <w:t>58.5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02月07日07时</w:t>
            </w:r>
          </w:p>
        </w:tc>
        <w:tc>
          <w:tcPr>
            <w:tcW w:w="1556" w:type="dxa"/>
            <w:vAlign w:val="center"/>
          </w:tcPr>
          <w:p>
            <w:r>
              <w:t>-13.9</w:t>
            </w:r>
          </w:p>
        </w:tc>
        <w:tc>
          <w:tcPr>
            <w:tcW w:w="1556" w:type="dxa"/>
            <w:vAlign w:val="center"/>
          </w:tcPr>
          <w:p>
            <w:r>
              <w:t>-15.0</w:t>
            </w:r>
          </w:p>
        </w:tc>
        <w:tc>
          <w:tcPr>
            <w:tcW w:w="1556" w:type="dxa"/>
            <w:vAlign w:val="center"/>
          </w:tcPr>
          <w:p>
            <w:r>
              <w:t>0.5</w:t>
            </w:r>
          </w:p>
        </w:tc>
        <w:tc>
          <w:tcPr>
            <w:tcW w:w="1556" w:type="dxa"/>
            <w:vAlign w:val="center"/>
          </w:tcPr>
          <w:p>
            <w:r>
              <w:t>-12.7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153135810"/>
      <w:r>
        <w:t>围护结构</w:t>
      </w:r>
      <w:bookmarkEnd w:id="46"/>
    </w:p>
    <w:p>
      <w:pPr>
        <w:pStyle w:val="4"/>
        <w:widowControl w:val="0"/>
      </w:pPr>
      <w:bookmarkStart w:id="47" w:name="_Toc153135811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砂浆找平层L</w:t>
            </w:r>
          </w:p>
        </w:tc>
        <w:tc>
          <w:tcPr>
            <w:tcW w:w="1018" w:type="dxa"/>
            <w:vAlign w:val="center"/>
          </w:tcPr>
          <w:p>
            <w:r>
              <w:t>0.290</w:t>
            </w:r>
          </w:p>
        </w:tc>
        <w:tc>
          <w:tcPr>
            <w:tcW w:w="1030" w:type="dxa"/>
            <w:vAlign w:val="center"/>
          </w:tcPr>
          <w:p>
            <w:r>
              <w:t>4.706</w:t>
            </w:r>
          </w:p>
        </w:tc>
        <w:tc>
          <w:tcPr>
            <w:tcW w:w="848" w:type="dxa"/>
            <w:vAlign w:val="center"/>
          </w:tcPr>
          <w:p>
            <w:r>
              <w:t>1000.0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tcW w:w="1018" w:type="dxa"/>
            <w:vAlign w:val="center"/>
          </w:tcPr>
          <w:p>
            <w:r>
              <w:t>0.580</w:t>
            </w:r>
          </w:p>
        </w:tc>
        <w:tc>
          <w:tcPr>
            <w:tcW w:w="1030" w:type="dxa"/>
            <w:vAlign w:val="center"/>
          </w:tcPr>
          <w:p>
            <w:r>
              <w:t>8.928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0.122</w:t>
            </w:r>
          </w:p>
        </w:tc>
        <w:tc>
          <w:tcPr>
            <w:tcW w:w="848" w:type="dxa"/>
            <w:vAlign w:val="center"/>
          </w:tcPr>
          <w:p>
            <w:r>
              <w:t>1.2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硬泡聚氨酯板PUR（ρ≥35）</w:t>
            </w:r>
          </w:p>
        </w:tc>
        <w:tc>
          <w:tcPr>
            <w:tcW w:w="1018" w:type="dxa"/>
            <w:vAlign w:val="center"/>
          </w:tcPr>
          <w:p>
            <w:r>
              <w:t>0.024</w:t>
            </w:r>
          </w:p>
        </w:tc>
        <w:tc>
          <w:tcPr>
            <w:tcW w:w="1030" w:type="dxa"/>
            <w:vAlign w:val="center"/>
          </w:tcPr>
          <w:p>
            <w:r>
              <w:t>4.293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1185.0</w:t>
            </w:r>
          </w:p>
        </w:tc>
        <w:tc>
          <w:tcPr>
            <w:tcW w:w="1188" w:type="dxa"/>
            <w:vAlign w:val="center"/>
          </w:tcPr>
          <w:p>
            <w:r>
              <w:t>0.0130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W/（m·k）；燃烧性能等级：B2级；导热系数修正系数依据：附表A.3；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硬泡聚氨酯板PIR（ρ≥30）</w:t>
            </w:r>
          </w:p>
        </w:tc>
        <w:tc>
          <w:tcPr>
            <w:tcW w:w="1018" w:type="dxa"/>
            <w:vAlign w:val="center"/>
          </w:tcPr>
          <w:p>
            <w:r>
              <w:t>0.024</w:t>
            </w:r>
          </w:p>
        </w:tc>
        <w:tc>
          <w:tcPr>
            <w:tcW w:w="1030" w:type="dxa"/>
            <w:vAlign w:val="center"/>
          </w:tcPr>
          <w:p>
            <w:r>
              <w:t>6.321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1263.0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酚醛泡沫板（ρ≥35）</w:t>
            </w:r>
          </w:p>
        </w:tc>
        <w:tc>
          <w:tcPr>
            <w:tcW w:w="1018" w:type="dxa"/>
            <w:vAlign w:val="center"/>
          </w:tcPr>
          <w:p>
            <w:r>
              <w:t>0.024</w:t>
            </w:r>
          </w:p>
        </w:tc>
        <w:tc>
          <w:tcPr>
            <w:tcW w:w="1030" w:type="dxa"/>
            <w:vAlign w:val="center"/>
          </w:tcPr>
          <w:p>
            <w:r>
              <w:t>2.523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0.0042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K≤0.024 W/（m·k）；燃烧性能等级：B1级；同上；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岩棉保温板（ρ≥140）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0.428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K≤0.04 W/（m·k）；燃烧性能等级：A1级；同上；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聚合物增强砂浆L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0.0120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加气混凝土B05</w:t>
            </w:r>
          </w:p>
        </w:tc>
        <w:tc>
          <w:tcPr>
            <w:tcW w:w="1018" w:type="dxa"/>
            <w:vAlign w:val="center"/>
          </w:tcPr>
          <w:p>
            <w:r>
              <w:t>0.160</w:t>
            </w:r>
          </w:p>
        </w:tc>
        <w:tc>
          <w:tcPr>
            <w:tcW w:w="1030" w:type="dxa"/>
            <w:vAlign w:val="center"/>
          </w:tcPr>
          <w:p>
            <w:r>
              <w:t>2.610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1170.9</w:t>
            </w:r>
          </w:p>
        </w:tc>
        <w:tc>
          <w:tcPr>
            <w:tcW w:w="1188" w:type="dxa"/>
            <w:vAlign w:val="center"/>
          </w:tcPr>
          <w:p>
            <w:r>
              <w:t>0.0111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吉J2009-116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夯实粘土(ρ=2000)</w:t>
            </w:r>
          </w:p>
        </w:tc>
        <w:tc>
          <w:tcPr>
            <w:tcW w:w="1018" w:type="dxa"/>
            <w:vAlign w:val="center"/>
          </w:tcPr>
          <w:p>
            <w:r>
              <w:t>1.160</w:t>
            </w:r>
          </w:p>
        </w:tc>
        <w:tc>
          <w:tcPr>
            <w:tcW w:w="1030" w:type="dxa"/>
            <w:vAlign w:val="center"/>
          </w:tcPr>
          <w:p>
            <w:r>
              <w:t>12.990</w:t>
            </w:r>
          </w:p>
        </w:tc>
        <w:tc>
          <w:tcPr>
            <w:tcW w:w="848" w:type="dxa"/>
            <w:vAlign w:val="center"/>
          </w:tcPr>
          <w:p>
            <w:r>
              <w:t>2000.0</w:t>
            </w:r>
          </w:p>
        </w:tc>
        <w:tc>
          <w:tcPr>
            <w:tcW w:w="1018" w:type="dxa"/>
            <w:vAlign w:val="center"/>
          </w:tcPr>
          <w:p>
            <w:r>
              <w:t>1010.0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48" w:name="_Toc153135812"/>
      <w:r>
        <w:t>围护结构概况</w:t>
      </w:r>
      <w:bookmarkEnd w:id="48"/>
    </w:p>
    <w:p/>
    <w:tbl>
      <w:tblPr>
        <w:tblStyle w:val="18"/>
        <w:tblW w:w="518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760"/>
        <w:gridCol w:w="981"/>
        <w:gridCol w:w="1043"/>
        <w:gridCol w:w="1037"/>
        <w:gridCol w:w="946"/>
        <w:gridCol w:w="1006"/>
        <w:gridCol w:w="10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5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49" w:name="体型系数"/>
            <w:r>
              <w:rPr>
                <w:rFonts w:hint="eastAsia"/>
                <w:szCs w:val="21"/>
              </w:rPr>
              <w:t>0.39</w:t>
            </w:r>
            <w:bookmarkEnd w:id="49"/>
          </w:p>
        </w:tc>
        <w:tc>
          <w:tcPr>
            <w:tcW w:w="155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50" w:name="参照建筑体型系数"/>
            <w:r>
              <w:rPr>
                <w:rFonts w:hint="eastAsia"/>
                <w:szCs w:val="21"/>
              </w:rPr>
              <w:t>0.39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0.08</w:t>
            </w:r>
            <w:bookmarkEnd w:id="51"/>
          </w:p>
        </w:tc>
        <w:tc>
          <w:tcPr>
            <w:tcW w:w="155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52" w:name="参照建筑屋顶K"/>
            <w:r>
              <w:rPr>
                <w:rFonts w:hint="eastAsia"/>
                <w:szCs w:val="21"/>
              </w:rPr>
              <w:t>0.47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0.37</w:t>
            </w:r>
            <w:bookmarkEnd w:id="53"/>
          </w:p>
        </w:tc>
        <w:tc>
          <w:tcPr>
            <w:tcW w:w="155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54" w:name="参照建筑外墙K"/>
            <w:r>
              <w:rPr>
                <w:rFonts w:hint="eastAsia"/>
                <w:szCs w:val="21"/>
              </w:rPr>
              <w:t>0.47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  <w:tc>
          <w:tcPr>
            <w:tcW w:w="155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56" w:name="参照建筑天窗K"/>
            <w:r>
              <w:rPr>
                <w:rFonts w:hint="eastAsia"/>
                <w:szCs w:val="21"/>
              </w:rPr>
              <w:t>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7" w:name="天窗SC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  <w:tc>
          <w:tcPr>
            <w:tcW w:w="155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58" w:name="参照建筑天窗SC"/>
            <w:r>
              <w:rPr>
                <w:rFonts w:hint="eastAsia"/>
                <w:szCs w:val="21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9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155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60" w:name="参照建筑挑空楼板K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61" w:name="地下墙R"/>
            <w:r>
              <w:rPr>
                <w:rFonts w:hint="eastAsia"/>
                <w:szCs w:val="21"/>
              </w:rPr>
              <w:t>－</w:t>
            </w:r>
            <w:bookmarkEnd w:id="61"/>
          </w:p>
        </w:tc>
        <w:tc>
          <w:tcPr>
            <w:tcW w:w="155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62" w:name="参照建筑地下墙R"/>
            <w:r>
              <w:rPr>
                <w:rFonts w:hint="eastAsia"/>
                <w:szCs w:val="21"/>
              </w:rPr>
              <w:t>－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63" w:name="周边地面R"/>
            <w:r>
              <w:rPr>
                <w:rFonts w:hint="eastAsia"/>
                <w:szCs w:val="21"/>
              </w:rPr>
              <w:t>2.18</w:t>
            </w:r>
            <w:bookmarkEnd w:id="63"/>
          </w:p>
        </w:tc>
        <w:tc>
          <w:tcPr>
            <w:tcW w:w="155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64" w:name="参照建筑周边地面R"/>
            <w:r>
              <w:rPr>
                <w:rFonts w:hint="eastAsia"/>
                <w:szCs w:val="21"/>
              </w:rPr>
              <w:t>1.50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65" w:name="非周边地面R"/>
            <w:r>
              <w:rPr>
                <w:rFonts w:hint="eastAsia"/>
                <w:szCs w:val="21"/>
              </w:rPr>
              <w:t>1.83</w:t>
            </w:r>
            <w:bookmarkEnd w:id="65"/>
          </w:p>
        </w:tc>
        <w:tc>
          <w:tcPr>
            <w:tcW w:w="155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66" w:name="参照建筑非周边地面R"/>
            <w:r>
              <w:rPr>
                <w:rFonts w:hint="eastAsia"/>
                <w:szCs w:val="21"/>
              </w:rPr>
              <w:t>1.50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9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4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38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22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44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7" w:name="窗墙比－南向"/>
            <w:r>
              <w:rPr>
                <w:rFonts w:hint="eastAsia"/>
                <w:bCs/>
                <w:szCs w:val="21"/>
              </w:rPr>
              <w:t>0.00</w:t>
            </w:r>
            <w:bookmarkEnd w:id="67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8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9" w:name="外窗SC－南向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0" w:name="参照建筑窗墙比－南向"/>
            <w:r>
              <w:rPr>
                <w:rFonts w:hint="eastAsia"/>
                <w:bCs/>
                <w:szCs w:val="21"/>
              </w:rPr>
              <w:t>0.00</w:t>
            </w:r>
            <w:bookmarkEnd w:id="70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1" w:name="参照建筑外窗K－南向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2" w:name="参照建筑外窗SC－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3" w:name="窗墙比－北向"/>
            <w:r>
              <w:rPr>
                <w:rFonts w:hint="eastAsia"/>
                <w:bCs/>
                <w:szCs w:val="21"/>
              </w:rPr>
              <w:t>0.10</w:t>
            </w:r>
            <w:bookmarkEnd w:id="73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4" w:name="外窗K－北向"/>
            <w:r>
              <w:rPr>
                <w:rFonts w:hint="eastAsia" w:ascii="宋体" w:hAnsi="宋体" w:cs="宋体"/>
                <w:sz w:val="22"/>
                <w:szCs w:val="22"/>
              </w:rPr>
              <w:t>1.90</w:t>
            </w:r>
            <w:bookmarkEnd w:id="74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5" w:name="外窗SC－北向"/>
            <w:r>
              <w:rPr>
                <w:rFonts w:hint="eastAsia"/>
                <w:bCs/>
                <w:szCs w:val="21"/>
              </w:rPr>
              <w:t>0.31</w:t>
            </w:r>
            <w:bookmarkEnd w:id="75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6" w:name="参照建筑窗墙比－北向"/>
            <w:r>
              <w:rPr>
                <w:rFonts w:hint="eastAsia"/>
                <w:bCs/>
                <w:szCs w:val="21"/>
              </w:rPr>
              <w:t>0.10</w:t>
            </w:r>
            <w:bookmarkEnd w:id="76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7" w:name="参照建筑外窗K－北向"/>
            <w:r>
              <w:rPr>
                <w:rFonts w:hint="eastAsia"/>
                <w:bCs/>
                <w:szCs w:val="21"/>
              </w:rPr>
              <w:t>2.70</w:t>
            </w:r>
            <w:bookmarkEnd w:id="77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8" w:name="参照建筑外窗SC－北向"/>
            <w:r>
              <w:rPr>
                <w:rFonts w:hint="eastAsia"/>
                <w:bCs/>
                <w:szCs w:val="21"/>
              </w:rPr>
              <w:t>－－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9" w:name="窗墙比－东向"/>
            <w:r>
              <w:rPr>
                <w:rFonts w:hint="eastAsia"/>
                <w:bCs/>
                <w:szCs w:val="21"/>
              </w:rPr>
              <w:t>0.16</w:t>
            </w:r>
            <w:bookmarkEnd w:id="79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0" w:name="外窗K－东向"/>
            <w:r>
              <w:rPr>
                <w:rFonts w:hint="eastAsia"/>
                <w:bCs/>
                <w:szCs w:val="21"/>
              </w:rPr>
              <w:t>1.90</w:t>
            </w:r>
            <w:bookmarkEnd w:id="80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1" w:name="外窗SC－东向"/>
            <w:r>
              <w:rPr>
                <w:rFonts w:hint="eastAsia"/>
                <w:bCs/>
                <w:szCs w:val="21"/>
              </w:rPr>
              <w:t>0.31</w:t>
            </w:r>
            <w:bookmarkEnd w:id="81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2" w:name="参照建筑窗墙比－东向"/>
            <w:r>
              <w:rPr>
                <w:rFonts w:hint="eastAsia"/>
                <w:bCs/>
                <w:szCs w:val="21"/>
              </w:rPr>
              <w:t>0.16</w:t>
            </w:r>
            <w:bookmarkEnd w:id="82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3" w:name="参照建筑外窗K－东向"/>
            <w:r>
              <w:rPr>
                <w:rFonts w:hint="eastAsia"/>
                <w:bCs/>
                <w:szCs w:val="21"/>
              </w:rPr>
              <w:t>2.70</w:t>
            </w:r>
            <w:bookmarkEnd w:id="83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4" w:name="参照建筑外窗SC－东向"/>
            <w:r>
              <w:rPr>
                <w:rFonts w:hint="eastAsia"/>
                <w:bCs/>
                <w:szCs w:val="21"/>
              </w:rPr>
              <w:t>－－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5" w:name="窗墙比－西向"/>
            <w:r>
              <w:rPr>
                <w:rFonts w:hint="eastAsia"/>
                <w:bCs/>
                <w:szCs w:val="21"/>
              </w:rPr>
              <w:t>0.15</w:t>
            </w:r>
            <w:bookmarkEnd w:id="85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6" w:name="外窗K－西向"/>
            <w:r>
              <w:rPr>
                <w:rFonts w:hint="eastAsia"/>
                <w:bCs/>
                <w:szCs w:val="21"/>
              </w:rPr>
              <w:t>1.90</w:t>
            </w:r>
            <w:bookmarkEnd w:id="86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7" w:name="外窗SC－西向"/>
            <w:r>
              <w:rPr>
                <w:rFonts w:hint="eastAsia"/>
                <w:bCs/>
                <w:szCs w:val="21"/>
              </w:rPr>
              <w:t>0.31</w:t>
            </w:r>
            <w:bookmarkEnd w:id="87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8" w:name="参照建筑窗墙比－西向"/>
            <w:r>
              <w:rPr>
                <w:rFonts w:hint="eastAsia"/>
                <w:bCs/>
                <w:szCs w:val="21"/>
              </w:rPr>
              <w:t>0.15</w:t>
            </w:r>
            <w:bookmarkEnd w:id="88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9" w:name="参照建筑外窗K－西向"/>
            <w:r>
              <w:rPr>
                <w:rFonts w:hint="eastAsia"/>
                <w:bCs/>
                <w:szCs w:val="21"/>
              </w:rPr>
              <w:t>2.70</w:t>
            </w:r>
            <w:bookmarkEnd w:id="89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90" w:name="参照建筑外窗SC－西向"/>
            <w:r>
              <w:rPr>
                <w:rFonts w:hint="eastAsia"/>
                <w:bCs/>
                <w:szCs w:val="21"/>
              </w:rPr>
              <w:t>－－</w:t>
            </w:r>
            <w:bookmarkEnd w:id="90"/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91" w:name="_Toc153135813"/>
      <w:r>
        <w:t>标识建筑</w:t>
      </w:r>
      <w:bookmarkEnd w:id="91"/>
    </w:p>
    <w:p>
      <w:pPr>
        <w:pStyle w:val="4"/>
        <w:widowControl w:val="0"/>
      </w:pPr>
      <w:bookmarkStart w:id="92" w:name="_Toc153135814"/>
      <w:r>
        <w:t>房间类型</w:t>
      </w:r>
      <w:bookmarkEnd w:id="92"/>
    </w:p>
    <w:p>
      <w:pPr>
        <w:pStyle w:val="5"/>
        <w:widowControl w:val="0"/>
        <w:jc w:val="both"/>
      </w:pPr>
      <w:bookmarkStart w:id="93" w:name="_Toc153135815"/>
      <w:r>
        <w:t>房间表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</w:pPr>
      <w:bookmarkStart w:id="94" w:name="_Toc153135816"/>
      <w:r>
        <w:t>作息时间表</w:t>
      </w:r>
      <w:bookmarkEnd w:id="94"/>
    </w:p>
    <w:p>
      <w:pPr>
        <w:widowControl w:val="0"/>
        <w:jc w:val="both"/>
      </w:pPr>
      <w:r>
        <w:t>详见附录</w:t>
      </w:r>
    </w:p>
    <w:p>
      <w:pPr>
        <w:pStyle w:val="4"/>
        <w:widowControl w:val="0"/>
      </w:pPr>
      <w:bookmarkStart w:id="95" w:name="_Toc153135817"/>
      <w:r>
        <w:t>系统类型</w:t>
      </w:r>
      <w:bookmarkEnd w:id="95"/>
    </w:p>
    <w:p>
      <w:pPr>
        <w:pStyle w:val="5"/>
        <w:widowControl w:val="0"/>
        <w:jc w:val="both"/>
      </w:pPr>
      <w:bookmarkStart w:id="96" w:name="_Toc153135818"/>
      <w:r>
        <w:t>系统分区</w:t>
      </w:r>
      <w:bookmarkEnd w:id="9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157.37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</w:pPr>
      <w:bookmarkStart w:id="97" w:name="_Toc153135819"/>
      <w:r>
        <w:t>热回收参数</w:t>
      </w:r>
      <w:bookmarkEnd w:id="9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全热回收</w:t>
            </w:r>
          </w:p>
        </w:tc>
        <w:tc>
          <w:tcPr>
            <w:tcW w:w="1731" w:type="dxa"/>
            <w:vAlign w:val="center"/>
          </w:tcPr>
          <w:p>
            <w:r>
              <w:t>0.50</w:t>
            </w:r>
          </w:p>
        </w:tc>
        <w:tc>
          <w:tcPr>
            <w:tcW w:w="1731" w:type="dxa"/>
            <w:vAlign w:val="center"/>
          </w:tcPr>
          <w:p>
            <w:r>
              <w:t>5℃</w:t>
            </w:r>
          </w:p>
        </w:tc>
        <w:tc>
          <w:tcPr>
            <w:tcW w:w="1731" w:type="dxa"/>
            <w:vAlign w:val="center"/>
          </w:tcPr>
          <w:p>
            <w:r>
              <w:t>0.55</w:t>
            </w:r>
          </w:p>
        </w:tc>
        <w:tc>
          <w:tcPr>
            <w:tcW w:w="1731" w:type="dxa"/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</w:pPr>
      <w:bookmarkStart w:id="98" w:name="_Toc153135820"/>
      <w:r>
        <w:t>供暖系统</w:t>
      </w:r>
      <w:bookmarkEnd w:id="98"/>
    </w:p>
    <w:p>
      <w:pPr>
        <w:pStyle w:val="5"/>
        <w:widowControl w:val="0"/>
        <w:jc w:val="both"/>
      </w:pPr>
      <w:bookmarkStart w:id="99" w:name="_Toc153135821"/>
      <w:r>
        <w:t>市政热力系统能耗</w:t>
      </w:r>
      <w:bookmarkEnd w:id="9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>
            <w:r>
              <w:t>0.92</w:t>
            </w:r>
          </w:p>
        </w:tc>
        <w:tc>
          <w:tcPr>
            <w:tcW w:w="1358" w:type="dxa"/>
            <w:vAlign w:val="center"/>
          </w:tcPr>
          <w:p>
            <w:r>
              <w:t>0.00433</w:t>
            </w:r>
          </w:p>
        </w:tc>
        <w:tc>
          <w:tcPr>
            <w:tcW w:w="1358" w:type="dxa"/>
            <w:vAlign w:val="center"/>
          </w:tcPr>
          <w:p>
            <w:r>
              <w:t>12107</w:t>
            </w:r>
          </w:p>
        </w:tc>
        <w:tc>
          <w:tcPr>
            <w:tcW w:w="1358" w:type="dxa"/>
            <w:vAlign w:val="center"/>
          </w:tcPr>
          <w:p>
            <w:r>
              <w:t>2.93</w:t>
            </w:r>
          </w:p>
        </w:tc>
        <w:tc>
          <w:tcPr>
            <w:tcW w:w="1358" w:type="dxa"/>
            <w:vAlign w:val="center"/>
          </w:tcPr>
          <w:p>
            <w:r>
              <w:t>4491</w:t>
            </w:r>
          </w:p>
        </w:tc>
        <w:tc>
          <w:tcPr>
            <w:tcW w:w="1358" w:type="dxa"/>
            <w:vAlign w:val="center"/>
          </w:tcPr>
          <w:p>
            <w:r>
              <w:t>52</w:t>
            </w:r>
          </w:p>
        </w:tc>
        <w:tc>
          <w:tcPr>
            <w:tcW w:w="1358" w:type="dxa"/>
            <w:vAlign w:val="center"/>
          </w:tcPr>
          <w:p>
            <w:r>
              <w:t>4543</w:t>
            </w:r>
          </w:p>
        </w:tc>
      </w:tr>
    </w:tbl>
    <w:p>
      <w:pPr>
        <w:pStyle w:val="4"/>
        <w:widowControl w:val="0"/>
      </w:pPr>
      <w:bookmarkStart w:id="100" w:name="_Toc153135822"/>
      <w:r>
        <w:t>照明</w:t>
      </w:r>
      <w:bookmarkEnd w:id="100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办公-会议室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20</w:t>
            </w:r>
          </w:p>
        </w:tc>
        <w:tc>
          <w:tcPr>
            <w:tcW w:w="1862" w:type="dxa"/>
            <w:vAlign w:val="center"/>
          </w:tcPr>
          <w:p>
            <w:r>
              <w:t>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办公-其它</w:t>
            </w:r>
          </w:p>
        </w:tc>
        <w:tc>
          <w:tcPr>
            <w:tcW w:w="1697" w:type="dxa"/>
            <w:vAlign w:val="center"/>
          </w:tcPr>
          <w:p>
            <w:r>
              <w:t>25.99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49</w:t>
            </w:r>
          </w:p>
        </w:tc>
        <w:tc>
          <w:tcPr>
            <w:tcW w:w="1862" w:type="dxa"/>
            <w:vAlign w:val="center"/>
          </w:tcPr>
          <w:p>
            <w:r>
              <w:t>1263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1522" w:type="dxa"/>
            <w:vAlign w:val="center"/>
          </w:tcPr>
          <w:p>
            <w:r>
              <w:t>101</w:t>
            </w:r>
          </w:p>
        </w:tc>
        <w:tc>
          <w:tcPr>
            <w:tcW w:w="1862" w:type="dxa"/>
            <w:vAlign w:val="center"/>
          </w:tcPr>
          <w:p>
            <w:r>
              <w:t>1531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3100</w:t>
            </w:r>
          </w:p>
        </w:tc>
      </w:tr>
    </w:tbl>
    <w:p>
      <w:pPr>
        <w:pStyle w:val="2"/>
        <w:widowControl w:val="0"/>
        <w:jc w:val="both"/>
      </w:pPr>
      <w:bookmarkStart w:id="101" w:name="_Toc153135823"/>
      <w:r>
        <w:t>比对建筑</w:t>
      </w:r>
      <w:bookmarkEnd w:id="101"/>
    </w:p>
    <w:p>
      <w:pPr>
        <w:pStyle w:val="4"/>
        <w:widowControl w:val="0"/>
      </w:pPr>
      <w:bookmarkStart w:id="102" w:name="_Toc153135824"/>
      <w:r>
        <w:t>房间类型</w:t>
      </w:r>
      <w:bookmarkEnd w:id="102"/>
    </w:p>
    <w:p>
      <w:pPr>
        <w:pStyle w:val="5"/>
        <w:widowControl w:val="0"/>
        <w:jc w:val="both"/>
      </w:pPr>
      <w:bookmarkStart w:id="103" w:name="_Toc153135825"/>
      <w:r>
        <w:t>房间表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</w:pPr>
      <w:bookmarkStart w:id="104" w:name="_Toc153135826"/>
      <w:r>
        <w:t>作息时间表</w:t>
      </w:r>
      <w:bookmarkEnd w:id="104"/>
    </w:p>
    <w:p>
      <w:pPr>
        <w:widowControl w:val="0"/>
        <w:jc w:val="both"/>
      </w:pPr>
      <w:r>
        <w:t>同标识建筑</w:t>
      </w:r>
    </w:p>
    <w:p>
      <w:pPr>
        <w:pStyle w:val="4"/>
        <w:widowControl w:val="0"/>
      </w:pPr>
      <w:bookmarkStart w:id="105" w:name="_Toc153135827"/>
      <w:r>
        <w:t>系统类型</w:t>
      </w:r>
      <w:bookmarkEnd w:id="105"/>
    </w:p>
    <w:p>
      <w:pPr>
        <w:pStyle w:val="5"/>
        <w:widowControl w:val="0"/>
        <w:jc w:val="both"/>
      </w:pPr>
      <w:bookmarkStart w:id="106" w:name="_Toc153135828"/>
      <w:r>
        <w:t>系统分区</w:t>
      </w:r>
      <w:bookmarkEnd w:id="10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157.37</w:t>
            </w:r>
          </w:p>
        </w:tc>
        <w:tc>
          <w:tcPr>
            <w:tcW w:w="3673" w:type="dxa"/>
            <w:vAlign w:val="center"/>
          </w:tcPr>
          <w:p>
            <w:r>
              <w:t>同标识建筑</w:t>
            </w:r>
          </w:p>
        </w:tc>
      </w:tr>
    </w:tbl>
    <w:p>
      <w:pPr>
        <w:pStyle w:val="4"/>
        <w:widowControl w:val="0"/>
      </w:pPr>
      <w:bookmarkStart w:id="107" w:name="_Toc153135829"/>
      <w:r>
        <w:t>供暖系统</w:t>
      </w:r>
      <w:bookmarkEnd w:id="107"/>
    </w:p>
    <w:p>
      <w:pPr>
        <w:pStyle w:val="5"/>
        <w:widowControl w:val="0"/>
        <w:jc w:val="both"/>
      </w:pPr>
      <w:bookmarkStart w:id="108" w:name="_Toc153135830"/>
      <w:r>
        <w:t>热水锅炉能耗</w:t>
      </w:r>
      <w:bookmarkEnd w:id="10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vAlign w:val="center"/>
          </w:tcPr>
          <w:p>
            <w:r>
              <w:t>烟煤II</w:t>
            </w:r>
          </w:p>
        </w:tc>
        <w:tc>
          <w:tcPr>
            <w:tcW w:w="1166" w:type="dxa"/>
            <w:vAlign w:val="center"/>
          </w:tcPr>
          <w:p>
            <w:r>
              <w:t>0.03</w:t>
            </w:r>
          </w:p>
        </w:tc>
        <w:tc>
          <w:tcPr>
            <w:tcW w:w="600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0.73</w:t>
            </w:r>
          </w:p>
        </w:tc>
        <w:tc>
          <w:tcPr>
            <w:tcW w:w="1166" w:type="dxa"/>
            <w:vAlign w:val="center"/>
          </w:tcPr>
          <w:p>
            <w:r>
              <w:t>0.92</w:t>
            </w:r>
          </w:p>
        </w:tc>
        <w:tc>
          <w:tcPr>
            <w:tcW w:w="1166" w:type="dxa"/>
            <w:vAlign w:val="center"/>
          </w:tcPr>
          <w:p>
            <w:r>
              <w:t>18952</w:t>
            </w:r>
          </w:p>
        </w:tc>
        <w:tc>
          <w:tcPr>
            <w:tcW w:w="1732" w:type="dxa"/>
            <w:vAlign w:val="center"/>
          </w:tcPr>
          <w:p>
            <w:r>
              <w:t>2.93</w:t>
            </w:r>
          </w:p>
        </w:tc>
        <w:tc>
          <w:tcPr>
            <w:tcW w:w="1166" w:type="dxa"/>
            <w:vAlign w:val="center"/>
          </w:tcPr>
          <w:p>
            <w:r>
              <w:t>9630</w:t>
            </w:r>
          </w:p>
        </w:tc>
      </w:tr>
    </w:tbl>
    <w:p>
      <w:pPr>
        <w:pStyle w:val="5"/>
        <w:widowControl w:val="0"/>
        <w:jc w:val="both"/>
      </w:pPr>
      <w:bookmarkStart w:id="109" w:name="_Toc153135831"/>
      <w:r>
        <w:t>热水循环水泵能耗</w:t>
      </w:r>
      <w:bookmarkEnd w:id="10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开启</w:t>
            </w:r>
            <w:r>
              <w:br w:type="textWrapping"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最大热负荷</w:t>
            </w:r>
            <w:r>
              <w:br w:type="textWrapping"/>
            </w:r>
            <w:r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756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</w:pPr>
            <w:r>
              <w:t>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604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352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48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</w:pPr>
      <w:bookmarkStart w:id="110" w:name="_Toc153135832"/>
      <w:r>
        <w:t>照明</w:t>
      </w:r>
      <w:bookmarkEnd w:id="110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办公-会议室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20</w:t>
            </w:r>
          </w:p>
        </w:tc>
        <w:tc>
          <w:tcPr>
            <w:tcW w:w="1862" w:type="dxa"/>
            <w:vAlign w:val="center"/>
          </w:tcPr>
          <w:p>
            <w:r>
              <w:t>306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办公-其它</w:t>
            </w:r>
          </w:p>
        </w:tc>
        <w:tc>
          <w:tcPr>
            <w:tcW w:w="1697" w:type="dxa"/>
            <w:vAlign w:val="center"/>
          </w:tcPr>
          <w:p>
            <w:r>
              <w:t>25.99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49</w:t>
            </w:r>
          </w:p>
        </w:tc>
        <w:tc>
          <w:tcPr>
            <w:tcW w:w="1862" w:type="dxa"/>
            <w:vAlign w:val="center"/>
          </w:tcPr>
          <w:p>
            <w:r>
              <w:t>1263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1522" w:type="dxa"/>
            <w:vAlign w:val="center"/>
          </w:tcPr>
          <w:p>
            <w:r>
              <w:t>101</w:t>
            </w:r>
          </w:p>
        </w:tc>
        <w:tc>
          <w:tcPr>
            <w:tcW w:w="1862" w:type="dxa"/>
            <w:vAlign w:val="center"/>
          </w:tcPr>
          <w:p>
            <w:r>
              <w:t>1531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3100</w:t>
            </w:r>
          </w:p>
        </w:tc>
      </w:tr>
    </w:tbl>
    <w:p>
      <w:pPr>
        <w:pStyle w:val="2"/>
        <w:widowControl w:val="0"/>
        <w:jc w:val="both"/>
      </w:pPr>
      <w:bookmarkStart w:id="111" w:name="_Toc153135833"/>
      <w:r>
        <w:t>计算结果</w:t>
      </w:r>
      <w:bookmarkEnd w:id="11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999"/>
        <w:gridCol w:w="1183"/>
        <w:gridCol w:w="1183"/>
        <w:gridCol w:w="1297"/>
        <w:gridCol w:w="1292"/>
        <w:gridCol w:w="12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设计建筑别名"/>
            <w:r>
              <w:rPr>
                <w:rFonts w:hint="eastAsia"/>
                <w:lang w:val="en-US"/>
              </w:rPr>
              <w:t>标识建筑</w:t>
            </w:r>
            <w:bookmarkEnd w:id="112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参照建筑别名"/>
            <w:r>
              <w:rPr>
                <w:rFonts w:hint="eastAsia"/>
                <w:lang w:val="en-US"/>
              </w:rPr>
              <w:t>比对建筑</w:t>
            </w:r>
            <w:bookmarkEnd w:id="113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节能率别名"/>
            <w:r>
              <w:rPr>
                <w:rFonts w:hint="eastAsia"/>
                <w:lang w:val="en-US"/>
              </w:rPr>
              <w:t>比对节能率</w:t>
            </w:r>
            <w:bookmarkEnd w:id="114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0" w:type="pct"/>
            <w:shd w:val="clear" w:color="auto" w:fill="E0E0E0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耗热量2"/>
            <w:r>
              <w:rPr>
                <w:rFonts w:hint="eastAsia"/>
                <w:lang w:val="en-US"/>
              </w:rPr>
              <w:t>65.35</w:t>
            </w:r>
            <w:bookmarkEnd w:id="115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参照建筑耗热量2"/>
            <w:r>
              <w:rPr>
                <w:rFonts w:hint="eastAsia"/>
                <w:lang w:val="en-US"/>
              </w:rPr>
              <w:t>102.30</w:t>
            </w:r>
            <w:bookmarkEnd w:id="116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节能率耗热量2"/>
            <w:r>
              <w:rPr>
                <w:rFonts w:hint="eastAsia"/>
                <w:lang w:val="en-US"/>
              </w:rPr>
              <w:t>36.12%</w:t>
            </w:r>
            <w:bookmarkEnd w:id="117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热源能耗"/>
            <w:r>
              <w:rPr>
                <w:lang w:val="en-US"/>
              </w:rPr>
              <w:t>24.24</w:t>
            </w:r>
            <w:bookmarkEnd w:id="118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参照建筑热源能耗"/>
            <w:r>
              <w:rPr>
                <w:lang w:val="en-US"/>
              </w:rPr>
              <w:t>51.98</w:t>
            </w:r>
            <w:bookmarkEnd w:id="119"/>
          </w:p>
        </w:tc>
        <w:tc>
          <w:tcPr>
            <w:tcW w:w="695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节能率供暖能耗"/>
            <w:r>
              <w:rPr>
                <w:rFonts w:hint="eastAsia"/>
                <w:lang w:val="en-US"/>
              </w:rPr>
              <w:t>54.06%</w:t>
            </w:r>
            <w:bookmarkEnd w:id="120"/>
          </w:p>
        </w:tc>
        <w:tc>
          <w:tcPr>
            <w:tcW w:w="692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热水泵能耗"/>
            <w:r>
              <w:rPr>
                <w:lang w:val="en-US"/>
              </w:rPr>
              <w:t>0.28</w:t>
            </w:r>
            <w:bookmarkEnd w:id="121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参照建筑热水泵能耗"/>
            <w:r>
              <w:rPr>
                <w:lang w:val="en-US"/>
              </w:rPr>
              <w:t>1.40</w:t>
            </w:r>
            <w:bookmarkEnd w:id="122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单元式热泵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参照建筑单元式热泵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供暖能耗"/>
            <w:r>
              <w:rPr>
                <w:lang w:val="en-US"/>
              </w:rPr>
              <w:t>24.52</w:t>
            </w:r>
            <w:bookmarkEnd w:id="125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参照建筑供暖能耗"/>
            <w:r>
              <w:rPr>
                <w:lang w:val="en-US"/>
              </w:rPr>
              <w:t>53.38</w:t>
            </w:r>
            <w:bookmarkEnd w:id="126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照明能耗"/>
            <w:r>
              <w:rPr>
                <w:lang w:val="en-US"/>
              </w:rPr>
              <w:t>16.73</w:t>
            </w:r>
            <w:bookmarkEnd w:id="127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参照建筑照明能耗"/>
            <w:r>
              <w:rPr>
                <w:lang w:val="en-US"/>
              </w:rPr>
              <w:t>16.73</w:t>
            </w:r>
            <w:bookmarkEnd w:id="128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节能率照明能耗"/>
            <w:r>
              <w:rPr>
                <w:lang w:val="en-US"/>
              </w:rPr>
              <w:t>0.00%</w:t>
            </w:r>
            <w:bookmarkEnd w:id="129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供暖和照明能耗"/>
            <w:r>
              <w:rPr>
                <w:lang w:val="en-US"/>
              </w:rPr>
              <w:t>41.26</w:t>
            </w:r>
            <w:bookmarkEnd w:id="130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参照建筑供暖和照明能耗"/>
            <w:r>
              <w:rPr>
                <w:lang w:val="en-US"/>
              </w:rPr>
              <w:t>70.11</w:t>
            </w:r>
            <w:bookmarkEnd w:id="131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节能率Ref"/>
            <w:r>
              <w:rPr>
                <w:lang w:val="en-US"/>
              </w:rPr>
              <w:t>41.16%</w:t>
            </w:r>
            <w:bookmarkEnd w:id="132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基础建筑供暖和照明能耗"/>
            <w:r>
              <w:rPr>
                <w:rFonts w:hint="eastAsia"/>
                <w:lang w:val="en-US"/>
              </w:rPr>
              <w:t>200.32</w:t>
            </w:r>
            <w:bookmarkEnd w:id="133"/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节能率Base"/>
            <w:r>
              <w:rPr>
                <w:rFonts w:hint="eastAsia"/>
                <w:lang w:val="en-US"/>
              </w:rPr>
              <w:t>79.40%</w:t>
            </w:r>
            <w:bookmarkEnd w:id="134"/>
          </w:p>
        </w:tc>
      </w:tr>
    </w:tbl>
    <w:p/>
    <w:p>
      <w:pPr>
        <w:widowControl w:val="0"/>
        <w:jc w:val="both"/>
      </w:pPr>
    </w:p>
    <w:p>
      <w:pPr>
        <w:widowControl w:val="0"/>
        <w:jc w:val="center"/>
      </w:pPr>
      <w:r>
        <w:drawing>
          <wp:inline distT="0" distB="0" distL="0" distR="0">
            <wp:extent cx="488632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6838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895850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96364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distT="0" distB="0" distL="0" distR="0">
            <wp:extent cx="5667375" cy="42481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35" w:name="_Toc153135834"/>
      <w:r>
        <w:t>附录</w:t>
      </w:r>
      <w:bookmarkEnd w:id="135"/>
    </w:p>
    <w:p>
      <w:pPr>
        <w:pStyle w:val="4"/>
      </w:pPr>
      <w:bookmarkStart w:id="136" w:name="_Toc153135835"/>
      <w:r>
        <w:t>工作日/节假日人员逐时在室率(%)</w:t>
      </w:r>
      <w:bookmarkEnd w:id="13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37" w:name="_Toc153135836"/>
      <w:r>
        <w:t>工作日/节假日照明开关时间表(%)</w:t>
      </w:r>
      <w:bookmarkEnd w:id="13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8" w:name="_Toc153135837"/>
      <w:r>
        <w:t>工作日/节假日设备逐时使用率(%)</w:t>
      </w:r>
      <w:bookmarkEnd w:id="13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9" w:name="_Toc153135838"/>
      <w:r>
        <w:t>工作日/节假日空调系统运行时间表(1:开,0:关)</w:t>
      </w:r>
      <w:bookmarkEnd w:id="139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1ZDM3NzMxZDA3ZjRkN2E4ZGZkNDg1NTMyZmRhMmQifQ=="/>
  </w:docVars>
  <w:rsids>
    <w:rsidRoot w:val="00733EEF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33EEF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94EEE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ED019E"/>
    <w:rsid w:val="00F54441"/>
    <w:rsid w:val="00F75DD1"/>
    <w:rsid w:val="00FA4B87"/>
    <w:rsid w:val="00FC7B51"/>
    <w:rsid w:val="00FF2243"/>
    <w:rsid w:val="250130CE"/>
    <w:rsid w:val="42A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1</Pages>
  <Words>1344</Words>
  <Characters>7661</Characters>
  <Lines>63</Lines>
  <Paragraphs>17</Paragraphs>
  <TotalTime>0</TotalTime>
  <ScaleCrop>false</ScaleCrop>
  <LinksUpToDate>false</LinksUpToDate>
  <CharactersWithSpaces>8988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2023-12-10T13:23:00Z</dcterms:created>
  <dc:creator>A</dc:creator>
  <cp:lastModifiedBy>zyf</cp:lastModifiedBy>
  <cp:lastPrinted>2411-12-31T16:00:00Z</cp:lastPrinted>
  <dcterms:modified xsi:type="dcterms:W3CDTF">2023-12-17T13:38:41Z</dcterms:modified>
  <dc:title>建筑能效测评报告书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FE395D68E2DD4F86AF75C57B53BA1B09_12</vt:lpwstr>
  </property>
</Properties>
</file>