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拾樱-打造生态助农中心，助力乡村振兴发展（直播间节能设计）</w:t>
            </w:r>
            <w:bookmarkStart w:id="72" w:name="_GoBack"/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辽宁-大连-金州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2023年12月10日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T15650226231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"_Toc153135283"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_Toc153135283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"_Toc153135284"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_Toc153135284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"_Toc153135285"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_Toc153135285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"_Toc153135286"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_Toc153135286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"_Toc153135287"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_Toc153135287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"_Toc153135288"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_Toc153135288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"_Toc153135289"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_Toc153135289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"_Toc153135290"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可见光透射比</w:t>
      </w:r>
      <w:r>
        <w:tab/>
      </w:r>
      <w:r>
        <w:fldChar w:fldCharType="begin"/>
      </w:r>
      <w:r>
        <w:instrText xml:space="preserve"> PAGEREF _Toc153135290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"_Toc153135291"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_Toc153135291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"_Toc153135292"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_Toc153135292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"_Toc153135293"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_Toc153135293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"_Toc153135294"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_Toc153135294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"_Toc153135295" </w:instrText>
      </w:r>
      <w:r>
        <w:fldChar w:fldCharType="separate"/>
      </w:r>
      <w:r>
        <w:rPr>
          <w:rStyle w:val="21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_Toc153135295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"_Toc153135296"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_Toc153135296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"_Toc153135297" </w:instrText>
      </w:r>
      <w:r>
        <w:fldChar w:fldCharType="separate"/>
      </w:r>
      <w:r>
        <w:rPr>
          <w:rStyle w:val="21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_Toc153135297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"_Toc153135298" </w:instrText>
      </w:r>
      <w:r>
        <w:fldChar w:fldCharType="separate"/>
      </w:r>
      <w:r>
        <w:rPr>
          <w:rStyle w:val="21"/>
          <w:lang w:val="en-GB"/>
        </w:rPr>
        <w:t>9.1.1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_Toc153135298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"_Toc153135299" </w:instrText>
      </w:r>
      <w:r>
        <w:fldChar w:fldCharType="separate"/>
      </w:r>
      <w:r>
        <w:rPr>
          <w:rStyle w:val="21"/>
          <w:lang w:val="en-GB"/>
        </w:rPr>
        <w:t>9.1.2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热桥柱构造一</w:t>
      </w:r>
      <w:r>
        <w:tab/>
      </w:r>
      <w:r>
        <w:fldChar w:fldCharType="begin"/>
      </w:r>
      <w:r>
        <w:instrText xml:space="preserve"> PAGEREF _Toc153135299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"_Toc153135300" </w:instrText>
      </w:r>
      <w:r>
        <w:fldChar w:fldCharType="separate"/>
      </w:r>
      <w:r>
        <w:rPr>
          <w:rStyle w:val="21"/>
          <w:lang w:val="en-GB"/>
        </w:rPr>
        <w:t>9.2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_Toc153135300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"_Toc153135301" </w:instrText>
      </w:r>
      <w:r>
        <w:fldChar w:fldCharType="separate"/>
      </w:r>
      <w:r>
        <w:rPr>
          <w:rStyle w:val="21"/>
          <w:lang w:val="en-GB"/>
        </w:rPr>
        <w:t>9.3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_Toc153135301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"_Toc153135302"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_Toc153135302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"_Toc153135303"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采暖与非采暖隔墙</w:t>
      </w:r>
      <w:r>
        <w:tab/>
      </w:r>
      <w:r>
        <w:fldChar w:fldCharType="begin"/>
      </w:r>
      <w:r>
        <w:instrText xml:space="preserve"> PAGEREF _Toc153135303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"_Toc153135304"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采暖与非采暖楼板</w:t>
      </w:r>
      <w:r>
        <w:tab/>
      </w:r>
      <w:r>
        <w:fldChar w:fldCharType="begin"/>
      </w:r>
      <w:r>
        <w:instrText xml:space="preserve"> PAGEREF _Toc153135304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"_Toc153135305"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_Toc153135305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"_Toc153135306" </w:instrText>
      </w:r>
      <w:r>
        <w:fldChar w:fldCharType="separate"/>
      </w:r>
      <w:r>
        <w:rPr>
          <w:rStyle w:val="21"/>
          <w:lang w:val="en-GB"/>
        </w:rPr>
        <w:t>13.1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_Toc153135306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"_Toc153135307" </w:instrText>
      </w:r>
      <w:r>
        <w:fldChar w:fldCharType="separate"/>
      </w:r>
      <w:r>
        <w:rPr>
          <w:rStyle w:val="21"/>
          <w:lang w:val="en-GB"/>
        </w:rPr>
        <w:t>13.2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_Toc153135307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"_Toc153135308" </w:instrText>
      </w:r>
      <w:r>
        <w:fldChar w:fldCharType="separate"/>
      </w:r>
      <w:r>
        <w:rPr>
          <w:rStyle w:val="21"/>
          <w:lang w:val="en-GB"/>
        </w:rPr>
        <w:t>13.2.1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平板遮阳</w:t>
      </w:r>
      <w:r>
        <w:tab/>
      </w:r>
      <w:r>
        <w:fldChar w:fldCharType="begin"/>
      </w:r>
      <w:r>
        <w:instrText xml:space="preserve"> PAGEREF _Toc153135308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"_Toc153135309" </w:instrText>
      </w:r>
      <w:r>
        <w:fldChar w:fldCharType="separate"/>
      </w:r>
      <w:r>
        <w:rPr>
          <w:rStyle w:val="21"/>
          <w:lang w:val="en-GB"/>
        </w:rPr>
        <w:t>13.3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平均遮阳系数</w:t>
      </w:r>
      <w:r>
        <w:tab/>
      </w:r>
      <w:r>
        <w:fldChar w:fldCharType="begin"/>
      </w:r>
      <w:r>
        <w:instrText xml:space="preserve"> PAGEREF _Toc153135309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"_Toc153135310" </w:instrText>
      </w:r>
      <w:r>
        <w:fldChar w:fldCharType="separate"/>
      </w:r>
      <w:r>
        <w:rPr>
          <w:rStyle w:val="21"/>
          <w:lang w:val="en-GB"/>
        </w:rPr>
        <w:t>13.4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_Toc153135310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"_Toc153135311" </w:instrText>
      </w:r>
      <w:r>
        <w:fldChar w:fldCharType="separate"/>
      </w:r>
      <w:r>
        <w:rPr>
          <w:rStyle w:val="21"/>
          <w:lang w:val="en-GB"/>
        </w:rPr>
        <w:t>13.5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_Toc153135311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"_Toc153135312" </w:instrText>
      </w:r>
      <w:r>
        <w:fldChar w:fldCharType="separate"/>
      </w:r>
      <w:r>
        <w:rPr>
          <w:rStyle w:val="21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外门</w:t>
      </w:r>
      <w:r>
        <w:tab/>
      </w:r>
      <w:r>
        <w:fldChar w:fldCharType="begin"/>
      </w:r>
      <w:r>
        <w:instrText xml:space="preserve"> PAGEREF _Toc153135312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"_Toc153135313" </w:instrText>
      </w:r>
      <w:r>
        <w:fldChar w:fldCharType="separate"/>
      </w:r>
      <w:r>
        <w:rPr>
          <w:rStyle w:val="21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周边地面-控温</w:t>
      </w:r>
      <w:r>
        <w:tab/>
      </w:r>
      <w:r>
        <w:fldChar w:fldCharType="begin"/>
      </w:r>
      <w:r>
        <w:instrText xml:space="preserve"> PAGEREF _Toc153135313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"_Toc153135314" </w:instrText>
      </w:r>
      <w:r>
        <w:fldChar w:fldCharType="separate"/>
      </w:r>
      <w:r>
        <w:rPr>
          <w:rStyle w:val="21"/>
          <w:lang w:val="en-GB"/>
        </w:rPr>
        <w:t>15.1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周边地面构造一</w:t>
      </w:r>
      <w:r>
        <w:tab/>
      </w:r>
      <w:r>
        <w:fldChar w:fldCharType="begin"/>
      </w:r>
      <w:r>
        <w:instrText xml:space="preserve"> PAGEREF _Toc153135314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"_Toc153135315" </w:instrText>
      </w:r>
      <w:r>
        <w:fldChar w:fldCharType="separate"/>
      </w:r>
      <w:r>
        <w:rPr>
          <w:rStyle w:val="21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非周边地面-控温</w:t>
      </w:r>
      <w:r>
        <w:tab/>
      </w:r>
      <w:r>
        <w:fldChar w:fldCharType="begin"/>
      </w:r>
      <w:r>
        <w:instrText xml:space="preserve"> PAGEREF _Toc153135315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"_Toc153135316" </w:instrText>
      </w:r>
      <w:r>
        <w:fldChar w:fldCharType="separate"/>
      </w:r>
      <w:r>
        <w:rPr>
          <w:rStyle w:val="21"/>
          <w:lang w:val="en-GB"/>
        </w:rPr>
        <w:t>16.1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非周边地面构造一</w:t>
      </w:r>
      <w:r>
        <w:tab/>
      </w:r>
      <w:r>
        <w:fldChar w:fldCharType="begin"/>
      </w:r>
      <w:r>
        <w:instrText xml:space="preserve"> PAGEREF _Toc153135316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"_Toc153135317" </w:instrText>
      </w:r>
      <w:r>
        <w:fldChar w:fldCharType="separate"/>
      </w:r>
      <w:r>
        <w:rPr>
          <w:rStyle w:val="21"/>
        </w:rPr>
        <w:t>17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采暖地下室外墙</w:t>
      </w:r>
      <w:r>
        <w:tab/>
      </w:r>
      <w:r>
        <w:fldChar w:fldCharType="begin"/>
      </w:r>
      <w:r>
        <w:instrText xml:space="preserve"> PAGEREF _Toc153135317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"_Toc153135318" </w:instrText>
      </w:r>
      <w:r>
        <w:fldChar w:fldCharType="separate"/>
      </w:r>
      <w:r>
        <w:rPr>
          <w:rStyle w:val="21"/>
        </w:rPr>
        <w:t>18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可开启面积</w:t>
      </w:r>
      <w:r>
        <w:tab/>
      </w:r>
      <w:r>
        <w:fldChar w:fldCharType="begin"/>
      </w:r>
      <w:r>
        <w:instrText xml:space="preserve"> PAGEREF _Toc153135318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"_Toc153135319" </w:instrText>
      </w:r>
      <w:r>
        <w:fldChar w:fldCharType="separate"/>
      </w:r>
      <w:r>
        <w:rPr>
          <w:rStyle w:val="21"/>
        </w:rPr>
        <w:t>19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_Toc153135319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"_Toc153135320" </w:instrText>
      </w:r>
      <w:r>
        <w:fldChar w:fldCharType="separate"/>
      </w:r>
      <w:r>
        <w:rPr>
          <w:rStyle w:val="21"/>
        </w:rPr>
        <w:t>20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幕墙气密性</w:t>
      </w:r>
      <w:r>
        <w:tab/>
      </w:r>
      <w:r>
        <w:fldChar w:fldCharType="begin"/>
      </w:r>
      <w:r>
        <w:instrText xml:space="preserve"> PAGEREF _Toc153135320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"_Toc153135321" </w:instrText>
      </w:r>
      <w:r>
        <w:fldChar w:fldCharType="separate"/>
      </w:r>
      <w:r>
        <w:rPr>
          <w:rStyle w:val="21"/>
        </w:rPr>
        <w:t>21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结论</w:t>
      </w:r>
      <w:r>
        <w:tab/>
      </w:r>
      <w:r>
        <w:fldChar w:fldCharType="begin"/>
      </w:r>
      <w:r>
        <w:instrText xml:space="preserve"> PAGEREF _Toc153135321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153135283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辽宁-大连-金州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39.10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121.70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寒冷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185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8.5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1227.32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479.10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4"/>
    </w:tbl>
    <w:p>
      <w:pPr>
        <w:pStyle w:val="2"/>
      </w:pPr>
      <w:bookmarkStart w:id="31" w:name="_Toc153135284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《辽宁省公共建筑节能设计标准》(DB21/T 1899-2011)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《建筑幕墙物理性能分级》(GB/T21086)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153135285"/>
      <w:r>
        <w:rPr>
          <w:kern w:val="2"/>
          <w:szCs w:val="24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砂浆找平层L</w:t>
            </w:r>
          </w:p>
        </w:tc>
        <w:tc>
          <w:tcPr>
            <w:tcW w:w="1018" w:type="dxa"/>
            <w:vAlign w:val="center"/>
          </w:tcPr>
          <w:p>
            <w:r>
              <w:t>0.290</w:t>
            </w:r>
          </w:p>
        </w:tc>
        <w:tc>
          <w:tcPr>
            <w:tcW w:w="1030" w:type="dxa"/>
            <w:vAlign w:val="center"/>
          </w:tcPr>
          <w:p>
            <w:r>
              <w:t>4.706</w:t>
            </w:r>
          </w:p>
        </w:tc>
        <w:tc>
          <w:tcPr>
            <w:tcW w:w="848" w:type="dxa"/>
            <w:vAlign w:val="center"/>
          </w:tcPr>
          <w:p>
            <w:r>
              <w:t>1000.0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承重空心砖墙L</w:t>
            </w:r>
          </w:p>
        </w:tc>
        <w:tc>
          <w:tcPr>
            <w:tcW w:w="1018" w:type="dxa"/>
            <w:vAlign w:val="center"/>
          </w:tcPr>
          <w:p>
            <w:r>
              <w:t>0.580</w:t>
            </w:r>
          </w:p>
        </w:tc>
        <w:tc>
          <w:tcPr>
            <w:tcW w:w="1030" w:type="dxa"/>
            <w:vAlign w:val="center"/>
          </w:tcPr>
          <w:p>
            <w:r>
              <w:t>8.928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白灰砂浆L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防水层L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0.122</w:t>
            </w:r>
          </w:p>
        </w:tc>
        <w:tc>
          <w:tcPr>
            <w:tcW w:w="848" w:type="dxa"/>
            <w:vAlign w:val="center"/>
          </w:tcPr>
          <w:p>
            <w:r>
              <w:t>1.2</w:t>
            </w:r>
          </w:p>
        </w:tc>
        <w:tc>
          <w:tcPr>
            <w:tcW w:w="1018" w:type="dxa"/>
            <w:vAlign w:val="center"/>
          </w:tcPr>
          <w:p>
            <w:r>
              <w:t>1005.0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硬泡聚氨酯板PUR（ρ≥35）</w:t>
            </w:r>
          </w:p>
        </w:tc>
        <w:tc>
          <w:tcPr>
            <w:tcW w:w="1018" w:type="dxa"/>
            <w:vAlign w:val="center"/>
          </w:tcPr>
          <w:p>
            <w:r>
              <w:t>0.024</w:t>
            </w:r>
          </w:p>
        </w:tc>
        <w:tc>
          <w:tcPr>
            <w:tcW w:w="1030" w:type="dxa"/>
            <w:vAlign w:val="center"/>
          </w:tcPr>
          <w:p>
            <w:r>
              <w:t>4.293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1185.0</w:t>
            </w:r>
          </w:p>
        </w:tc>
        <w:tc>
          <w:tcPr>
            <w:tcW w:w="1188" w:type="dxa"/>
            <w:vAlign w:val="center"/>
          </w:tcPr>
          <w:p>
            <w:r>
              <w:t>0.0130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K≤0.024 W/（m·k）；燃烧性能等级：B2级；导热系数修正系数依据：附表A.3；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硬泡聚氨酯板PIR（ρ≥30）</w:t>
            </w:r>
          </w:p>
        </w:tc>
        <w:tc>
          <w:tcPr>
            <w:tcW w:w="1018" w:type="dxa"/>
            <w:vAlign w:val="center"/>
          </w:tcPr>
          <w:p>
            <w:r>
              <w:t>0.024</w:t>
            </w:r>
          </w:p>
        </w:tc>
        <w:tc>
          <w:tcPr>
            <w:tcW w:w="1030" w:type="dxa"/>
            <w:vAlign w:val="center"/>
          </w:tcPr>
          <w:p>
            <w:r>
              <w:t>6.321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1263.0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K≤0.024 W/（m·k）；燃烧性能等级：B2级；同上；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酚醛泡沫板（ρ≥35）</w:t>
            </w:r>
          </w:p>
        </w:tc>
        <w:tc>
          <w:tcPr>
            <w:tcW w:w="1018" w:type="dxa"/>
            <w:vAlign w:val="center"/>
          </w:tcPr>
          <w:p>
            <w:r>
              <w:t>0.024</w:t>
            </w:r>
          </w:p>
        </w:tc>
        <w:tc>
          <w:tcPr>
            <w:tcW w:w="1030" w:type="dxa"/>
            <w:vAlign w:val="center"/>
          </w:tcPr>
          <w:p>
            <w:r>
              <w:t>2.523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2515.0</w:t>
            </w:r>
          </w:p>
        </w:tc>
        <w:tc>
          <w:tcPr>
            <w:tcW w:w="1188" w:type="dxa"/>
            <w:vAlign w:val="center"/>
          </w:tcPr>
          <w:p>
            <w:r>
              <w:t>0.0042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K≤0.024 W/（m·k）；燃烧性能等级：B1级；同上；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混合砂浆L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岩棉保温板（ρ≥140）</w:t>
            </w:r>
          </w:p>
        </w:tc>
        <w:tc>
          <w:tcPr>
            <w:tcW w:w="1018" w:type="dxa"/>
            <w:vAlign w:val="center"/>
          </w:tcPr>
          <w:p>
            <w:r>
              <w:t>0.040</w:t>
            </w:r>
          </w:p>
        </w:tc>
        <w:tc>
          <w:tcPr>
            <w:tcW w:w="1030" w:type="dxa"/>
            <w:vAlign w:val="center"/>
          </w:tcPr>
          <w:p>
            <w:r>
              <w:t>0.428</w:t>
            </w:r>
          </w:p>
        </w:tc>
        <w:tc>
          <w:tcPr>
            <w:tcW w:w="848" w:type="dxa"/>
            <w:vAlign w:val="center"/>
          </w:tcPr>
          <w:p>
            <w:r>
              <w:t>140.0</w:t>
            </w:r>
          </w:p>
        </w:tc>
        <w:tc>
          <w:tcPr>
            <w:tcW w:w="1018" w:type="dxa"/>
            <w:vAlign w:val="center"/>
          </w:tcPr>
          <w:p>
            <w:r>
              <w:t>2515.0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K≤0.04 W/（m·k）；燃烧性能等级：A1级；同上；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聚合物增强砂浆L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0.0120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加气混凝土B05</w:t>
            </w:r>
          </w:p>
        </w:tc>
        <w:tc>
          <w:tcPr>
            <w:tcW w:w="1018" w:type="dxa"/>
            <w:vAlign w:val="center"/>
          </w:tcPr>
          <w:p>
            <w:r>
              <w:t>0.160</w:t>
            </w:r>
          </w:p>
        </w:tc>
        <w:tc>
          <w:tcPr>
            <w:tcW w:w="1030" w:type="dxa"/>
            <w:vAlign w:val="center"/>
          </w:tcPr>
          <w:p>
            <w:r>
              <w:t>2.610</w:t>
            </w:r>
          </w:p>
        </w:tc>
        <w:tc>
          <w:tcPr>
            <w:tcW w:w="848" w:type="dxa"/>
            <w:vAlign w:val="center"/>
          </w:tcPr>
          <w:p>
            <w:r>
              <w:t>500.0</w:t>
            </w:r>
          </w:p>
        </w:tc>
        <w:tc>
          <w:tcPr>
            <w:tcW w:w="1018" w:type="dxa"/>
            <w:vAlign w:val="center"/>
          </w:tcPr>
          <w:p>
            <w:r>
              <w:t>1170.9</w:t>
            </w:r>
          </w:p>
        </w:tc>
        <w:tc>
          <w:tcPr>
            <w:tcW w:w="1188" w:type="dxa"/>
            <w:vAlign w:val="center"/>
          </w:tcPr>
          <w:p>
            <w:r>
              <w:t>0.0111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吉J2009-116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夯实粘土(ρ=2000)</w:t>
            </w:r>
          </w:p>
        </w:tc>
        <w:tc>
          <w:tcPr>
            <w:tcW w:w="1018" w:type="dxa"/>
            <w:vAlign w:val="center"/>
          </w:tcPr>
          <w:p>
            <w:r>
              <w:t>1.160</w:t>
            </w:r>
          </w:p>
        </w:tc>
        <w:tc>
          <w:tcPr>
            <w:tcW w:w="1030" w:type="dxa"/>
            <w:vAlign w:val="center"/>
          </w:tcPr>
          <w:p>
            <w:r>
              <w:t>12.990</w:t>
            </w:r>
          </w:p>
        </w:tc>
        <w:tc>
          <w:tcPr>
            <w:tcW w:w="848" w:type="dxa"/>
            <w:vAlign w:val="center"/>
          </w:tcPr>
          <w:p>
            <w:r>
              <w:t>2000.0</w:t>
            </w:r>
          </w:p>
        </w:tc>
        <w:tc>
          <w:tcPr>
            <w:tcW w:w="1018" w:type="dxa"/>
            <w:vAlign w:val="center"/>
          </w:tcPr>
          <w:p>
            <w:r>
              <w:t>1010.0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5" w:name="_Toc153135286"/>
      <w:r>
        <w:rPr>
          <w:kern w:val="2"/>
          <w:szCs w:val="24"/>
        </w:rPr>
        <w:t>体形系数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479.10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1227.32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《辽宁省公共建筑节能设计标准》(DB21/T 1899-2011)第4.2.2条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S≤0.4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6" w:name="_Toc153135287"/>
      <w:r>
        <w:rPr>
          <w:kern w:val="2"/>
          <w:szCs w:val="24"/>
        </w:rPr>
        <w:t>窗墙比</w:t>
      </w:r>
      <w:bookmarkEnd w:id="36"/>
    </w:p>
    <w:p>
      <w:pPr>
        <w:pStyle w:val="4"/>
        <w:widowControl w:val="0"/>
        <w:rPr>
          <w:kern w:val="2"/>
        </w:rPr>
      </w:pPr>
      <w:bookmarkStart w:id="37" w:name="_Toc153135288"/>
      <w:r>
        <w:rPr>
          <w:kern w:val="2"/>
        </w:rPr>
        <w:t>窗墙比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89.43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584" w:type="dxa"/>
            <w:vAlign w:val="center"/>
          </w:tcPr>
          <w:p>
            <w:r>
              <w:t>8.82</w:t>
            </w:r>
          </w:p>
        </w:tc>
        <w:tc>
          <w:tcPr>
            <w:tcW w:w="1584" w:type="dxa"/>
            <w:vAlign w:val="center"/>
          </w:tcPr>
          <w:p>
            <w:r>
              <w:t>89.43</w:t>
            </w:r>
          </w:p>
        </w:tc>
        <w:tc>
          <w:tcPr>
            <w:tcW w:w="1584" w:type="dxa"/>
            <w:vAlign w:val="center"/>
          </w:tcPr>
          <w:p>
            <w:r>
              <w:t>0.10</w:t>
            </w:r>
          </w:p>
        </w:tc>
        <w:tc>
          <w:tcPr>
            <w:tcW w:w="1584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584" w:type="dxa"/>
            <w:vAlign w:val="center"/>
          </w:tcPr>
          <w:p>
            <w:r>
              <w:t>22.05</w:t>
            </w:r>
          </w:p>
        </w:tc>
        <w:tc>
          <w:tcPr>
            <w:tcW w:w="1584" w:type="dxa"/>
            <w:vAlign w:val="center"/>
          </w:tcPr>
          <w:p>
            <w:r>
              <w:t>134.14</w:t>
            </w:r>
          </w:p>
        </w:tc>
        <w:tc>
          <w:tcPr>
            <w:tcW w:w="1584" w:type="dxa"/>
            <w:vAlign w:val="center"/>
          </w:tcPr>
          <w:p>
            <w:r>
              <w:t>0.16</w:t>
            </w:r>
          </w:p>
        </w:tc>
        <w:tc>
          <w:tcPr>
            <w:tcW w:w="1584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584" w:type="dxa"/>
            <w:vAlign w:val="center"/>
          </w:tcPr>
          <w:p>
            <w:r>
              <w:t>20.16</w:t>
            </w:r>
          </w:p>
        </w:tc>
        <w:tc>
          <w:tcPr>
            <w:tcW w:w="1584" w:type="dxa"/>
            <w:vAlign w:val="center"/>
          </w:tcPr>
          <w:p>
            <w:r>
              <w:t>134.14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1584" w:type="dxa"/>
            <w:vAlign w:val="center"/>
          </w:tcPr>
          <w:p>
            <w:r>
              <w:t>51.03</w:t>
            </w:r>
          </w:p>
        </w:tc>
        <w:tc>
          <w:tcPr>
            <w:tcW w:w="1584" w:type="dxa"/>
            <w:vAlign w:val="center"/>
          </w:tcPr>
          <w:p>
            <w:r>
              <w:t>447.14</w:t>
            </w:r>
          </w:p>
        </w:tc>
        <w:tc>
          <w:tcPr>
            <w:tcW w:w="1584" w:type="dxa"/>
            <w:vAlign w:val="center"/>
          </w:tcPr>
          <w:p>
            <w:r>
              <w:t>0.11</w:t>
            </w:r>
          </w:p>
        </w:tc>
        <w:tc>
          <w:tcPr>
            <w:tcW w:w="1584" w:type="dxa"/>
            <w:vAlign w:val="center"/>
          </w:tcPr>
          <w:p>
            <w:r>
              <w:t>－</w:t>
            </w:r>
          </w:p>
        </w:tc>
        <w:tc>
          <w:tcPr>
            <w:tcW w:w="158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《辽宁省公共建筑节能设计标准》(DB21/T 1899-2011)第4.2.4条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每个朝向窗墙比不超过0.7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8" w:name="_Toc153135289"/>
      <w:r>
        <w:rPr>
          <w:kern w:val="2"/>
        </w:rPr>
        <w:t>外窗表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8.82</w:t>
            </w:r>
          </w:p>
        </w:tc>
        <w:tc>
          <w:tcPr>
            <w:tcW w:w="1562" w:type="dxa"/>
            <w:vAlign w:val="center"/>
          </w:tcPr>
          <w:p>
            <w:r>
              <w:t>C1221</w:t>
            </w:r>
          </w:p>
        </w:tc>
        <w:tc>
          <w:tcPr>
            <w:tcW w:w="1386" w:type="dxa"/>
            <w:vAlign w:val="center"/>
          </w:tcPr>
          <w:p>
            <w:r>
              <w:t>1.20×2.10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C1521</w:t>
            </w:r>
          </w:p>
        </w:tc>
        <w:tc>
          <w:tcPr>
            <w:tcW w:w="1386" w:type="dxa"/>
            <w:vAlign w:val="center"/>
          </w:tcPr>
          <w:p>
            <w:r>
              <w:t>1.50×2.10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  <w:r>
              <w:br w:type="textWrapping"/>
            </w:r>
            <w:r>
              <w:t>22.05</w:t>
            </w:r>
          </w:p>
        </w:tc>
        <w:tc>
          <w:tcPr>
            <w:tcW w:w="1562" w:type="dxa"/>
            <w:vAlign w:val="center"/>
          </w:tcPr>
          <w:p>
            <w:r>
              <w:t>C2121</w:t>
            </w:r>
          </w:p>
        </w:tc>
        <w:tc>
          <w:tcPr>
            <w:tcW w:w="1386" w:type="dxa"/>
            <w:vAlign w:val="center"/>
          </w:tcPr>
          <w:p>
            <w:r>
              <w:t>2.10×2.10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4.41</w:t>
            </w:r>
          </w:p>
        </w:tc>
        <w:tc>
          <w:tcPr>
            <w:tcW w:w="1262" w:type="dxa"/>
            <w:vAlign w:val="center"/>
          </w:tcPr>
          <w:p>
            <w:r>
              <w:t>22.05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20.16</w:t>
            </w:r>
          </w:p>
        </w:tc>
        <w:tc>
          <w:tcPr>
            <w:tcW w:w="1562" w:type="dxa"/>
            <w:vAlign w:val="center"/>
          </w:tcPr>
          <w:p>
            <w:r>
              <w:t>C1221</w:t>
            </w:r>
          </w:p>
        </w:tc>
        <w:tc>
          <w:tcPr>
            <w:tcW w:w="1386" w:type="dxa"/>
            <w:vAlign w:val="center"/>
          </w:tcPr>
          <w:p>
            <w:r>
              <w:t>1.20×2.10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C2121</w:t>
            </w:r>
          </w:p>
        </w:tc>
        <w:tc>
          <w:tcPr>
            <w:tcW w:w="1386" w:type="dxa"/>
            <w:vAlign w:val="center"/>
          </w:tcPr>
          <w:p>
            <w:r>
              <w:t>2.10×2.10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4.41</w:t>
            </w:r>
          </w:p>
        </w:tc>
        <w:tc>
          <w:tcPr>
            <w:tcW w:w="1262" w:type="dxa"/>
            <w:vAlign w:val="center"/>
          </w:tcPr>
          <w:p>
            <w:r>
              <w:t>17.64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9" w:name="_Toc153135290"/>
      <w:r>
        <w:rPr>
          <w:kern w:val="2"/>
          <w:szCs w:val="24"/>
        </w:rPr>
        <w:t>可见光透射比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25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924" w:type="dxa"/>
            <w:vAlign w:val="center"/>
          </w:tcPr>
          <w:p>
            <w:r>
              <w:t>0.00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无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924" w:type="dxa"/>
            <w:vAlign w:val="center"/>
          </w:tcPr>
          <w:p>
            <w:r>
              <w:t>0.10</w:t>
            </w:r>
          </w:p>
        </w:tc>
        <w:tc>
          <w:tcPr>
            <w:tcW w:w="2088" w:type="dxa"/>
            <w:vAlign w:val="center"/>
          </w:tcPr>
          <w:p>
            <w:r>
              <w:t>C1521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924" w:type="dxa"/>
            <w:vAlign w:val="center"/>
          </w:tcPr>
          <w:p>
            <w:r>
              <w:t>0.16</w:t>
            </w:r>
          </w:p>
        </w:tc>
        <w:tc>
          <w:tcPr>
            <w:tcW w:w="2088" w:type="dxa"/>
            <w:vAlign w:val="center"/>
          </w:tcPr>
          <w:p>
            <w:r>
              <w:t>C2121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924" w:type="dxa"/>
            <w:vAlign w:val="center"/>
          </w:tcPr>
          <w:p>
            <w:r>
              <w:t>0.15</w:t>
            </w:r>
          </w:p>
        </w:tc>
        <w:tc>
          <w:tcPr>
            <w:tcW w:w="2088" w:type="dxa"/>
            <w:vAlign w:val="center"/>
          </w:tcPr>
          <w:p>
            <w:r>
              <w:t>C2121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>
            <w:r>
              <w:t>《辽宁省公共建筑节能设计标准》(DB21/T 1899-2011)第4.2.4条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>
            <w:r>
              <w:t>当窗墙面积比小于0.40时，玻璃的可见光透射比不应当小于0.4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40" w:name="_Toc153135291"/>
      <w:r>
        <w:rPr>
          <w:kern w:val="2"/>
          <w:szCs w:val="24"/>
        </w:rPr>
        <w:t>天窗</w:t>
      </w:r>
      <w:bookmarkEnd w:id="40"/>
    </w:p>
    <w:p>
      <w:pPr>
        <w:pStyle w:val="4"/>
        <w:widowControl w:val="0"/>
        <w:rPr>
          <w:kern w:val="2"/>
        </w:rPr>
      </w:pPr>
      <w:bookmarkStart w:id="41" w:name="_Toc153135292"/>
      <w:r>
        <w:rPr>
          <w:kern w:val="2"/>
        </w:rPr>
        <w:t>天窗屋顶比</w:t>
      </w:r>
      <w:bookmarkEnd w:id="41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2" w:name="_Toc153135293"/>
      <w:r>
        <w:rPr>
          <w:kern w:val="2"/>
        </w:rPr>
        <w:t>天窗类型</w:t>
      </w:r>
      <w:bookmarkEnd w:id="4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43" w:name="_Toc153135294"/>
      <w:r>
        <w:rPr>
          <w:kern w:val="2"/>
          <w:szCs w:val="24"/>
        </w:rPr>
        <w:t>屋顶构造</w:t>
      </w:r>
      <w:bookmarkEnd w:id="43"/>
    </w:p>
    <w:p>
      <w:pPr>
        <w:pStyle w:val="4"/>
        <w:widowControl w:val="0"/>
        <w:rPr>
          <w:kern w:val="2"/>
        </w:rPr>
      </w:pPr>
      <w:bookmarkStart w:id="44" w:name="_Toc153135295"/>
      <w:r>
        <w:rPr>
          <w:kern w:val="2"/>
        </w:rPr>
        <w:t>屋顶构造一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防水层L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0.122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0.059</w:t>
            </w:r>
          </w:p>
        </w:tc>
        <w:tc>
          <w:tcPr>
            <w:tcW w:w="1064" w:type="dxa"/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硬泡聚氨酯板PUR（ρ≥35）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75" w:type="dxa"/>
            <w:vAlign w:val="center"/>
          </w:tcPr>
          <w:p>
            <w:r>
              <w:t>4.293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0.833</w:t>
            </w:r>
          </w:p>
        </w:tc>
        <w:tc>
          <w:tcPr>
            <w:tcW w:w="1064" w:type="dxa"/>
            <w:vAlign w:val="center"/>
          </w:tcPr>
          <w:p>
            <w:r>
              <w:t>3.578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硬泡聚氨酯板PIR（ρ≥30）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75" w:type="dxa"/>
            <w:vAlign w:val="center"/>
          </w:tcPr>
          <w:p>
            <w:r>
              <w:t>6.321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4.167</w:t>
            </w:r>
          </w:p>
        </w:tc>
        <w:tc>
          <w:tcPr>
            <w:tcW w:w="1064" w:type="dxa"/>
            <w:vAlign w:val="center"/>
          </w:tcPr>
          <w:p>
            <w:r>
              <w:t>26.338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岩棉保温板（ρ≥140）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0.428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3.000</w:t>
            </w:r>
          </w:p>
        </w:tc>
        <w:tc>
          <w:tcPr>
            <w:tcW w:w="1064" w:type="dxa"/>
            <w:vAlign w:val="center"/>
          </w:tcPr>
          <w:p>
            <w:r>
              <w:t>1.284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酚醛泡沫板（ρ≥35）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75" w:type="dxa"/>
            <w:vAlign w:val="center"/>
          </w:tcPr>
          <w:p>
            <w:r>
              <w:t>2.523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5.000</w:t>
            </w:r>
          </w:p>
        </w:tc>
        <w:tc>
          <w:tcPr>
            <w:tcW w:w="1064" w:type="dxa"/>
            <w:vAlign w:val="center"/>
          </w:tcPr>
          <w:p>
            <w:r>
              <w:t>12.615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混合砂浆L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13.082</w:t>
            </w:r>
          </w:p>
        </w:tc>
        <w:tc>
          <w:tcPr>
            <w:tcW w:w="1064" w:type="dxa"/>
            <w:vAlign w:val="center"/>
          </w:tcPr>
          <w:p>
            <w:r>
              <w:t>44.065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辽宁居住规范11页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《辽宁省公共建筑节能设计标准》(DB21/T 1899-2011)第4.3.1条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屋顶热工应当符合表4.3.1-2的要求(K≤0.47)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45" w:name="_Toc153135296"/>
      <w:r>
        <w:rPr>
          <w:kern w:val="2"/>
          <w:szCs w:val="24"/>
        </w:rPr>
        <w:t>外墙构造</w:t>
      </w:r>
      <w:bookmarkEnd w:id="45"/>
    </w:p>
    <w:p>
      <w:pPr>
        <w:pStyle w:val="4"/>
        <w:widowControl w:val="0"/>
        <w:rPr>
          <w:kern w:val="2"/>
        </w:rPr>
      </w:pPr>
      <w:bookmarkStart w:id="46" w:name="_Toc153135297"/>
      <w:r>
        <w:rPr>
          <w:kern w:val="2"/>
        </w:rPr>
        <w:t>外墙相关构造</w:t>
      </w:r>
      <w:bookmarkEnd w:id="46"/>
    </w:p>
    <w:p>
      <w:pPr>
        <w:pStyle w:val="5"/>
        <w:widowControl w:val="0"/>
        <w:jc w:val="both"/>
        <w:rPr>
          <w:kern w:val="2"/>
          <w:szCs w:val="24"/>
        </w:rPr>
      </w:pPr>
      <w:bookmarkStart w:id="47" w:name="_Toc153135298"/>
      <w:r>
        <w:rPr>
          <w:kern w:val="2"/>
          <w:szCs w:val="24"/>
        </w:rPr>
        <w:t>外墙构造一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聚合物增强砂浆L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岩棉保温板（ρ≥140）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0.428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2.500</w:t>
            </w:r>
          </w:p>
        </w:tc>
        <w:tc>
          <w:tcPr>
            <w:tcW w:w="1064" w:type="dxa"/>
            <w:vAlign w:val="center"/>
          </w:tcPr>
          <w:p>
            <w:r>
              <w:t>1.070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砂浆找平层L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0.290</w:t>
            </w:r>
          </w:p>
        </w:tc>
        <w:tc>
          <w:tcPr>
            <w:tcW w:w="1075" w:type="dxa"/>
            <w:vAlign w:val="center"/>
          </w:tcPr>
          <w:p>
            <w:r>
              <w:t>4.706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0.325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承重空心砖墙L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0.580</w:t>
            </w:r>
          </w:p>
        </w:tc>
        <w:tc>
          <w:tcPr>
            <w:tcW w:w="1075" w:type="dxa"/>
            <w:vAlign w:val="center"/>
          </w:tcPr>
          <w:p>
            <w:r>
              <w:t>8.928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0.414</w:t>
            </w:r>
          </w:p>
        </w:tc>
        <w:tc>
          <w:tcPr>
            <w:tcW w:w="1064" w:type="dxa"/>
            <w:vAlign w:val="center"/>
          </w:tcPr>
          <w:p>
            <w:r>
              <w:t>3.694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白灰砂浆L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3.019</w:t>
            </w:r>
          </w:p>
        </w:tc>
        <w:tc>
          <w:tcPr>
            <w:tcW w:w="1064" w:type="dxa"/>
            <w:vAlign w:val="center"/>
          </w:tcPr>
          <w:p>
            <w:r>
              <w:t>5.472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辽宁居住规范24页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48" w:name="_Toc153135299"/>
      <w:r>
        <w:rPr>
          <w:kern w:val="2"/>
          <w:szCs w:val="24"/>
        </w:rPr>
        <w:t>热桥柱构造一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9" w:name="_Toc153135300"/>
      <w:r>
        <w:rPr>
          <w:kern w:val="2"/>
        </w:rPr>
        <w:t>外墙主断面传热系数的修正系数ψ</w:t>
      </w:r>
      <w:bookmarkEnd w:id="49"/>
    </w:p>
    <w:p>
      <w:pPr>
        <w:jc w:val="center"/>
        <w:rPr>
          <w:szCs w:val="21"/>
          <w:lang w:val="en-US"/>
        </w:rPr>
      </w:pPr>
      <w:bookmarkStart w:id="50" w:name="辽宁外墙K修正系数表3"/>
      <w:r>
        <w:rPr>
          <w:rFonts w:hint="eastAsia"/>
          <w:szCs w:val="21"/>
          <w:lang w:val="en-US"/>
        </w:rPr>
        <w:t>表B.0.5 外墙主断面传热系数的修正系数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763"/>
        <w:gridCol w:w="1001"/>
        <w:gridCol w:w="1001"/>
        <w:gridCol w:w="1001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980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外墙传热系数限值Km[ </w:t>
            </w:r>
            <w:r>
              <w:rPr>
                <w:rFonts w:ascii="宋体" w:hAnsi="宋体"/>
                <w:b/>
                <w:color w:val="000000"/>
                <w:szCs w:val="21"/>
              </w:rPr>
              <w:t>W/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(</w:t>
            </w:r>
            <w:r>
              <w:rPr>
                <w:rFonts w:ascii="宋体" w:hAnsi="宋体"/>
                <w:b/>
                <w:color w:val="000000"/>
                <w:szCs w:val="21"/>
              </w:rPr>
              <w:t>m</w:t>
            </w:r>
            <w:r>
              <w:rPr>
                <w:rFonts w:hint="eastAsia" w:ascii="宋体" w:hAnsi="宋体"/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·</w:t>
            </w:r>
            <w:r>
              <w:rPr>
                <w:rFonts w:ascii="宋体" w:hAnsi="宋体"/>
                <w:b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)]</w:t>
            </w:r>
          </w:p>
        </w:tc>
        <w:tc>
          <w:tcPr>
            <w:tcW w:w="161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外保温</w:t>
            </w:r>
          </w:p>
        </w:tc>
        <w:tc>
          <w:tcPr>
            <w:tcW w:w="2002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夹心保温</w:t>
            </w:r>
          </w:p>
        </w:tc>
        <w:tc>
          <w:tcPr>
            <w:tcW w:w="200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内保温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980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763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1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1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1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2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98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0.47&lt;Km≤0.52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98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0.45&lt;Km≤0.47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98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0.42&lt;Km≤0.45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98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0.40&lt;Km≤0.42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98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Km≤0.40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2.3</w:t>
            </w:r>
          </w:p>
        </w:tc>
      </w:tr>
    </w:tbl>
    <w:p>
      <w:pPr>
        <w:ind w:firstLine="630" w:firstLineChars="300"/>
        <w:rPr>
          <w:szCs w:val="21"/>
          <w:lang w:val="en-US"/>
        </w:rPr>
      </w:pPr>
      <w:r>
        <w:rPr>
          <w:rFonts w:hint="eastAsia"/>
          <w:szCs w:val="21"/>
          <w:lang w:val="en-US"/>
        </w:rPr>
        <w:t>注：凸窗所占外窗比例&gt;30%，墙体平均传热系数的修正系数则应按凸窗一栏取值。</w:t>
      </w:r>
      <w:bookmarkEnd w:id="50"/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1" w:name="_Toc153135301"/>
      <w:r>
        <w:rPr>
          <w:kern w:val="2"/>
        </w:rPr>
        <w:t>外墙平均热工特性</w:t>
      </w:r>
      <w:bookmarkEnd w:id="51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81.51</w:t>
            </w:r>
          </w:p>
        </w:tc>
        <w:tc>
          <w:tcPr>
            <w:tcW w:w="922" w:type="dxa"/>
            <w:vAlign w:val="center"/>
          </w:tcPr>
          <w:p>
            <w:r>
              <w:t>0.945</w:t>
            </w:r>
          </w:p>
        </w:tc>
        <w:tc>
          <w:tcPr>
            <w:tcW w:w="1305" w:type="dxa"/>
            <w:vAlign w:val="center"/>
          </w:tcPr>
          <w:p>
            <w:r>
              <w:t>0.32</w:t>
            </w:r>
          </w:p>
        </w:tc>
        <w:tc>
          <w:tcPr>
            <w:tcW w:w="1107" w:type="dxa"/>
            <w:vAlign w:val="center"/>
          </w:tcPr>
          <w:p>
            <w:r>
              <w:t>5.47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热桥柱构造一</w:t>
            </w:r>
          </w:p>
        </w:tc>
        <w:tc>
          <w:tcPr>
            <w:tcW w:w="950" w:type="dxa"/>
            <w:vAlign w:val="center"/>
          </w:tcPr>
          <w:p>
            <w:r>
              <w:t>热桥柱</w:t>
            </w:r>
          </w:p>
        </w:tc>
        <w:tc>
          <w:tcPr>
            <w:tcW w:w="990" w:type="dxa"/>
            <w:vAlign w:val="center"/>
          </w:tcPr>
          <w:p>
            <w:r>
              <w:t>4.75</w:t>
            </w:r>
          </w:p>
        </w:tc>
        <w:tc>
          <w:tcPr>
            <w:tcW w:w="922" w:type="dxa"/>
            <w:vAlign w:val="center"/>
          </w:tcPr>
          <w:p>
            <w:r>
              <w:t>0.055</w:t>
            </w:r>
          </w:p>
        </w:tc>
        <w:tc>
          <w:tcPr>
            <w:tcW w:w="1305" w:type="dxa"/>
            <w:vAlign w:val="center"/>
          </w:tcPr>
          <w:p>
            <w:r>
              <w:t>1.13</w:t>
            </w:r>
          </w:p>
        </w:tc>
        <w:tc>
          <w:tcPr>
            <w:tcW w:w="1107" w:type="dxa"/>
            <w:vAlign w:val="center"/>
          </w:tcPr>
          <w:p>
            <w:r>
              <w:t>2.94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95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86.26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0.36</w:t>
            </w:r>
          </w:p>
        </w:tc>
        <w:tc>
          <w:tcPr>
            <w:tcW w:w="1107" w:type="dxa"/>
            <w:vAlign w:val="center"/>
          </w:tcPr>
          <w:p>
            <w:r>
              <w:t>5.33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75.84</w:t>
            </w:r>
          </w:p>
        </w:tc>
        <w:tc>
          <w:tcPr>
            <w:tcW w:w="922" w:type="dxa"/>
            <w:vAlign w:val="center"/>
          </w:tcPr>
          <w:p>
            <w:r>
              <w:t>0.941</w:t>
            </w:r>
          </w:p>
        </w:tc>
        <w:tc>
          <w:tcPr>
            <w:tcW w:w="1305" w:type="dxa"/>
            <w:vAlign w:val="center"/>
          </w:tcPr>
          <w:p>
            <w:r>
              <w:t>0.32</w:t>
            </w:r>
          </w:p>
        </w:tc>
        <w:tc>
          <w:tcPr>
            <w:tcW w:w="1107" w:type="dxa"/>
            <w:vAlign w:val="center"/>
          </w:tcPr>
          <w:p>
            <w:r>
              <w:t>5.47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热桥柱构造一</w:t>
            </w:r>
          </w:p>
        </w:tc>
        <w:tc>
          <w:tcPr>
            <w:tcW w:w="950" w:type="dxa"/>
            <w:vAlign w:val="center"/>
          </w:tcPr>
          <w:p>
            <w:r>
              <w:t>热桥柱</w:t>
            </w:r>
          </w:p>
        </w:tc>
        <w:tc>
          <w:tcPr>
            <w:tcW w:w="990" w:type="dxa"/>
            <w:vAlign w:val="center"/>
          </w:tcPr>
          <w:p>
            <w:r>
              <w:t>4.75</w:t>
            </w:r>
          </w:p>
        </w:tc>
        <w:tc>
          <w:tcPr>
            <w:tcW w:w="922" w:type="dxa"/>
            <w:vAlign w:val="center"/>
          </w:tcPr>
          <w:p>
            <w:r>
              <w:t>0.059</w:t>
            </w:r>
          </w:p>
        </w:tc>
        <w:tc>
          <w:tcPr>
            <w:tcW w:w="1305" w:type="dxa"/>
            <w:vAlign w:val="center"/>
          </w:tcPr>
          <w:p>
            <w:r>
              <w:t>1.13</w:t>
            </w:r>
          </w:p>
        </w:tc>
        <w:tc>
          <w:tcPr>
            <w:tcW w:w="1107" w:type="dxa"/>
            <w:vAlign w:val="center"/>
          </w:tcPr>
          <w:p>
            <w:r>
              <w:t>2.94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95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80.59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0.36</w:t>
            </w:r>
          </w:p>
        </w:tc>
        <w:tc>
          <w:tcPr>
            <w:tcW w:w="1107" w:type="dxa"/>
            <w:vAlign w:val="center"/>
          </w:tcPr>
          <w:p>
            <w:r>
              <w:t>5.32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103.75</w:t>
            </w:r>
          </w:p>
        </w:tc>
        <w:tc>
          <w:tcPr>
            <w:tcW w:w="922" w:type="dxa"/>
            <w:vAlign w:val="center"/>
          </w:tcPr>
          <w:p>
            <w:r>
              <w:t>0.926</w:t>
            </w:r>
          </w:p>
        </w:tc>
        <w:tc>
          <w:tcPr>
            <w:tcW w:w="1305" w:type="dxa"/>
            <w:vAlign w:val="center"/>
          </w:tcPr>
          <w:p>
            <w:r>
              <w:t>0.32</w:t>
            </w:r>
          </w:p>
        </w:tc>
        <w:tc>
          <w:tcPr>
            <w:tcW w:w="1107" w:type="dxa"/>
            <w:vAlign w:val="center"/>
          </w:tcPr>
          <w:p>
            <w:r>
              <w:t>5.47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热桥柱构造一</w:t>
            </w:r>
          </w:p>
        </w:tc>
        <w:tc>
          <w:tcPr>
            <w:tcW w:w="950" w:type="dxa"/>
            <w:vAlign w:val="center"/>
          </w:tcPr>
          <w:p>
            <w:r>
              <w:t>热桥柱</w:t>
            </w:r>
          </w:p>
        </w:tc>
        <w:tc>
          <w:tcPr>
            <w:tcW w:w="990" w:type="dxa"/>
            <w:vAlign w:val="center"/>
          </w:tcPr>
          <w:p>
            <w:r>
              <w:t>8.31</w:t>
            </w:r>
          </w:p>
        </w:tc>
        <w:tc>
          <w:tcPr>
            <w:tcW w:w="922" w:type="dxa"/>
            <w:vAlign w:val="center"/>
          </w:tcPr>
          <w:p>
            <w:r>
              <w:t>0.074</w:t>
            </w:r>
          </w:p>
        </w:tc>
        <w:tc>
          <w:tcPr>
            <w:tcW w:w="1305" w:type="dxa"/>
            <w:vAlign w:val="center"/>
          </w:tcPr>
          <w:p>
            <w:r>
              <w:t>1.13</w:t>
            </w:r>
          </w:p>
        </w:tc>
        <w:tc>
          <w:tcPr>
            <w:tcW w:w="1107" w:type="dxa"/>
            <w:vAlign w:val="center"/>
          </w:tcPr>
          <w:p>
            <w:r>
              <w:t>2.94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95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112.05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0.38</w:t>
            </w:r>
          </w:p>
        </w:tc>
        <w:tc>
          <w:tcPr>
            <w:tcW w:w="1107" w:type="dxa"/>
            <w:vAlign w:val="center"/>
          </w:tcPr>
          <w:p>
            <w:r>
              <w:t>5.28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105.64</w:t>
            </w:r>
          </w:p>
        </w:tc>
        <w:tc>
          <w:tcPr>
            <w:tcW w:w="922" w:type="dxa"/>
            <w:vAlign w:val="center"/>
          </w:tcPr>
          <w:p>
            <w:r>
              <w:t>0.927</w:t>
            </w:r>
          </w:p>
        </w:tc>
        <w:tc>
          <w:tcPr>
            <w:tcW w:w="1305" w:type="dxa"/>
            <w:vAlign w:val="center"/>
          </w:tcPr>
          <w:p>
            <w:r>
              <w:t>0.32</w:t>
            </w:r>
          </w:p>
        </w:tc>
        <w:tc>
          <w:tcPr>
            <w:tcW w:w="1107" w:type="dxa"/>
            <w:vAlign w:val="center"/>
          </w:tcPr>
          <w:p>
            <w:r>
              <w:t>5.47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热桥柱构造一</w:t>
            </w:r>
          </w:p>
        </w:tc>
        <w:tc>
          <w:tcPr>
            <w:tcW w:w="950" w:type="dxa"/>
            <w:vAlign w:val="center"/>
          </w:tcPr>
          <w:p>
            <w:r>
              <w:t>热桥柱</w:t>
            </w:r>
          </w:p>
        </w:tc>
        <w:tc>
          <w:tcPr>
            <w:tcW w:w="990" w:type="dxa"/>
            <w:vAlign w:val="center"/>
          </w:tcPr>
          <w:p>
            <w:r>
              <w:t>8.31</w:t>
            </w:r>
          </w:p>
        </w:tc>
        <w:tc>
          <w:tcPr>
            <w:tcW w:w="922" w:type="dxa"/>
            <w:vAlign w:val="center"/>
          </w:tcPr>
          <w:p>
            <w:r>
              <w:t>0.073</w:t>
            </w:r>
          </w:p>
        </w:tc>
        <w:tc>
          <w:tcPr>
            <w:tcW w:w="1305" w:type="dxa"/>
            <w:vAlign w:val="center"/>
          </w:tcPr>
          <w:p>
            <w:r>
              <w:t>1.13</w:t>
            </w:r>
          </w:p>
        </w:tc>
        <w:tc>
          <w:tcPr>
            <w:tcW w:w="1107" w:type="dxa"/>
            <w:vAlign w:val="center"/>
          </w:tcPr>
          <w:p>
            <w:r>
              <w:t>2.94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95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113.94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0.38</w:t>
            </w:r>
          </w:p>
        </w:tc>
        <w:tc>
          <w:tcPr>
            <w:tcW w:w="1107" w:type="dxa"/>
            <w:vAlign w:val="center"/>
          </w:tcPr>
          <w:p>
            <w:r>
              <w:t>5.29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366.73</w:t>
            </w:r>
          </w:p>
        </w:tc>
        <w:tc>
          <w:tcPr>
            <w:tcW w:w="922" w:type="dxa"/>
            <w:vAlign w:val="center"/>
          </w:tcPr>
          <w:p>
            <w:r>
              <w:t>0.934</w:t>
            </w:r>
          </w:p>
        </w:tc>
        <w:tc>
          <w:tcPr>
            <w:tcW w:w="1305" w:type="dxa"/>
            <w:vAlign w:val="center"/>
          </w:tcPr>
          <w:p>
            <w:r>
              <w:t>0.32</w:t>
            </w:r>
          </w:p>
        </w:tc>
        <w:tc>
          <w:tcPr>
            <w:tcW w:w="1107" w:type="dxa"/>
            <w:vAlign w:val="center"/>
          </w:tcPr>
          <w:p>
            <w:r>
              <w:t>5.47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热桥柱构造一</w:t>
            </w:r>
          </w:p>
        </w:tc>
        <w:tc>
          <w:tcPr>
            <w:tcW w:w="950" w:type="dxa"/>
            <w:vAlign w:val="center"/>
          </w:tcPr>
          <w:p>
            <w:r>
              <w:t>热桥柱</w:t>
            </w:r>
          </w:p>
        </w:tc>
        <w:tc>
          <w:tcPr>
            <w:tcW w:w="990" w:type="dxa"/>
            <w:vAlign w:val="center"/>
          </w:tcPr>
          <w:p>
            <w:r>
              <w:t>26.11</w:t>
            </w:r>
          </w:p>
        </w:tc>
        <w:tc>
          <w:tcPr>
            <w:tcW w:w="922" w:type="dxa"/>
            <w:vAlign w:val="center"/>
          </w:tcPr>
          <w:p>
            <w:r>
              <w:t>0.066</w:t>
            </w:r>
          </w:p>
        </w:tc>
        <w:tc>
          <w:tcPr>
            <w:tcW w:w="1305" w:type="dxa"/>
            <w:vAlign w:val="center"/>
          </w:tcPr>
          <w:p>
            <w:r>
              <w:t>1.13</w:t>
            </w:r>
          </w:p>
        </w:tc>
        <w:tc>
          <w:tcPr>
            <w:tcW w:w="1107" w:type="dxa"/>
            <w:vAlign w:val="center"/>
          </w:tcPr>
          <w:p>
            <w:r>
              <w:t>2.94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95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392.83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0.37</w:t>
            </w:r>
          </w:p>
        </w:tc>
        <w:tc>
          <w:tcPr>
            <w:tcW w:w="1107" w:type="dxa"/>
            <w:vAlign w:val="center"/>
          </w:tcPr>
          <w:p>
            <w:r>
              <w:t>5.30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《辽宁省公共建筑节能设计标准》(DB21/T 1899-2011)第4.3.1条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外墙热工应当符合表4.3.1-2的要求(K≤0.47)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52" w:name="_Toc153135302"/>
      <w:r>
        <w:rPr>
          <w:kern w:val="2"/>
          <w:szCs w:val="24"/>
        </w:rPr>
        <w:t>挑空楼板构造</w:t>
      </w:r>
      <w:bookmarkEnd w:id="5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53" w:name="_Toc153135303"/>
      <w:r>
        <w:rPr>
          <w:kern w:val="2"/>
          <w:szCs w:val="24"/>
        </w:rPr>
        <w:t>采暖与非采暖隔墙</w:t>
      </w:r>
      <w:bookmarkEnd w:id="5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54" w:name="_Toc153135304"/>
      <w:r>
        <w:rPr>
          <w:kern w:val="2"/>
          <w:szCs w:val="24"/>
        </w:rPr>
        <w:t>采暖与非采暖楼板</w:t>
      </w:r>
      <w:bookmarkEnd w:id="5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55" w:name="_Toc153135305"/>
      <w:r>
        <w:rPr>
          <w:kern w:val="2"/>
          <w:szCs w:val="24"/>
        </w:rPr>
        <w:t>外窗热工</w:t>
      </w:r>
      <w:bookmarkEnd w:id="55"/>
    </w:p>
    <w:p>
      <w:pPr>
        <w:pStyle w:val="4"/>
        <w:widowControl w:val="0"/>
        <w:rPr>
          <w:kern w:val="2"/>
        </w:rPr>
      </w:pPr>
      <w:bookmarkStart w:id="56" w:name="_Toc153135306"/>
      <w:r>
        <w:rPr>
          <w:kern w:val="2"/>
        </w:rPr>
        <w:t>外窗构造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塑料+6Low-E+12A+6mm白透中空玻璃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1.90</w:t>
            </w:r>
          </w:p>
        </w:tc>
        <w:tc>
          <w:tcPr>
            <w:tcW w:w="956" w:type="dxa"/>
            <w:vAlign w:val="center"/>
          </w:tcPr>
          <w:p>
            <w:r>
              <w:t>0.31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57" w:name="_Toc153135307"/>
      <w:r>
        <w:rPr>
          <w:kern w:val="2"/>
        </w:rPr>
        <w:t>外遮阳类型</w:t>
      </w:r>
      <w:bookmarkEnd w:id="5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</w:t>
      </w:r>
    </w:p>
    <w:p>
      <w:pPr>
        <w:pStyle w:val="5"/>
        <w:widowControl w:val="0"/>
        <w:jc w:val="both"/>
        <w:rPr>
          <w:kern w:val="2"/>
          <w:szCs w:val="24"/>
        </w:rPr>
      </w:pPr>
      <w:bookmarkStart w:id="58" w:name="_Toc153135308"/>
      <w:r>
        <w:rPr>
          <w:kern w:val="2"/>
          <w:szCs w:val="24"/>
        </w:rPr>
        <w:t>平板遮阳</w:t>
      </w:r>
      <w:bookmarkEnd w:id="58"/>
    </w:p>
    <w:p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r>
              <w:t>1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0.010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0.010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9" w:name="_Toc153135309"/>
      <w:r>
        <w:rPr>
          <w:kern w:val="2"/>
        </w:rPr>
        <w:t>平均遮阳系数</w:t>
      </w:r>
      <w:bookmarkEnd w:id="59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无外窗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54" w:type="dxa"/>
            <w:vAlign w:val="center"/>
          </w:tcPr>
          <w:p>
            <w:r>
              <w:t>C1221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54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8.820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54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4.410</w:t>
            </w:r>
          </w:p>
        </w:tc>
        <w:tc>
          <w:tcPr>
            <w:tcW w:w="848" w:type="dxa"/>
            <w:vAlign w:val="center"/>
          </w:tcPr>
          <w:p>
            <w:r>
              <w:t>22.050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22.050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54" w:type="dxa"/>
            <w:vAlign w:val="center"/>
          </w:tcPr>
          <w:p>
            <w:r>
              <w:t>C1221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54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4.410</w:t>
            </w:r>
          </w:p>
        </w:tc>
        <w:tc>
          <w:tcPr>
            <w:tcW w:w="848" w:type="dxa"/>
            <w:vAlign w:val="center"/>
          </w:tcPr>
          <w:p>
            <w:r>
              <w:t>17.640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20.160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平均遮阳系数：</w:t>
      </w:r>
    </w:p>
    <w:tbl>
      <w:tblPr>
        <w:tblStyle w:val="18"/>
        <w:tblW w:w="0" w:type="auto"/>
        <w:tblInd w:w="0" w:type="dxa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07"/>
      </w:tblGrid>
      <w:tr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r>
              <w:drawing>
                <wp:inline distT="0" distB="0" distL="0" distR="0">
                  <wp:extent cx="4086225" cy="45720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r>
              <w:t>=0.310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4"/>
        <w:gridCol w:w="2406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tcW w:w="2399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2263" w:type="dxa"/>
            <w:vAlign w:val="center"/>
          </w:tcPr>
          <w:p>
            <w:r>
              <w:t>0.000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2263" w:type="dxa"/>
            <w:vAlign w:val="center"/>
          </w:tcPr>
          <w:p>
            <w:r>
              <w:t>8.820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2263" w:type="dxa"/>
            <w:vAlign w:val="center"/>
          </w:tcPr>
          <w:p>
            <w:r>
              <w:t>22.050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2263" w:type="dxa"/>
            <w:vAlign w:val="center"/>
          </w:tcPr>
          <w:p>
            <w:r>
              <w:t>20.160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6" w:type="dxa"/>
            <w:gridSpan w:val="2"/>
            <w:shd w:val="clear" w:color="auto" w:fill="E6E6E6"/>
            <w:vAlign w:val="center"/>
          </w:tcPr>
          <w:p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>
            <w:r>
              <w:t>0.310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0" w:name="_Toc153135310"/>
      <w:r>
        <w:rPr>
          <w:kern w:val="2"/>
        </w:rPr>
        <w:t>平均传热系数</w:t>
      </w:r>
      <w:bookmarkEnd w:id="6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无外窗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C1221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C1521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8.820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C2121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4.410</w:t>
            </w:r>
          </w:p>
        </w:tc>
        <w:tc>
          <w:tcPr>
            <w:tcW w:w="1188" w:type="dxa"/>
            <w:vAlign w:val="center"/>
          </w:tcPr>
          <w:p>
            <w:r>
              <w:t>22.050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22.050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C1221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C2121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4.410</w:t>
            </w:r>
          </w:p>
        </w:tc>
        <w:tc>
          <w:tcPr>
            <w:tcW w:w="1188" w:type="dxa"/>
            <w:vAlign w:val="center"/>
          </w:tcPr>
          <w:p>
            <w:r>
              <w:t>17.640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20.160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1" w:name="_Toc153135311"/>
      <w:r>
        <w:rPr>
          <w:kern w:val="2"/>
        </w:rPr>
        <w:t>总体热工性能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8.82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0.31</w:t>
            </w:r>
          </w:p>
        </w:tc>
        <w:tc>
          <w:tcPr>
            <w:tcW w:w="1245" w:type="dxa"/>
            <w:vAlign w:val="center"/>
          </w:tcPr>
          <w:p>
            <w:r>
              <w:t>0.10</w:t>
            </w:r>
          </w:p>
        </w:tc>
        <w:tc>
          <w:tcPr>
            <w:tcW w:w="2314" w:type="dxa"/>
            <w:vAlign w:val="center"/>
          </w:tcPr>
          <w:p>
            <w:r>
              <w:t>K≤2.70, SC(不要求)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22.05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0.31</w:t>
            </w:r>
          </w:p>
        </w:tc>
        <w:tc>
          <w:tcPr>
            <w:tcW w:w="1245" w:type="dxa"/>
            <w:vAlign w:val="center"/>
          </w:tcPr>
          <w:p>
            <w:r>
              <w:t>0.16</w:t>
            </w:r>
          </w:p>
        </w:tc>
        <w:tc>
          <w:tcPr>
            <w:tcW w:w="2314" w:type="dxa"/>
            <w:vAlign w:val="center"/>
          </w:tcPr>
          <w:p>
            <w:r>
              <w:t>K≤2.70, SC(不要求)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20.16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0.31</w:t>
            </w:r>
          </w:p>
        </w:tc>
        <w:tc>
          <w:tcPr>
            <w:tcW w:w="1245" w:type="dxa"/>
            <w:vAlign w:val="center"/>
          </w:tcPr>
          <w:p>
            <w:r>
              <w:t>0.15</w:t>
            </w:r>
          </w:p>
        </w:tc>
        <w:tc>
          <w:tcPr>
            <w:tcW w:w="2314" w:type="dxa"/>
            <w:vAlign w:val="center"/>
          </w:tcPr>
          <w:p>
            <w:r>
              <w:t>K≤2.70, SC(不要求)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>
            <w:r>
              <w:t>51.03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0.31</w:t>
            </w:r>
          </w:p>
        </w:tc>
        <w:tc>
          <w:tcPr>
            <w:tcW w:w="1245" w:type="dxa"/>
            <w:vAlign w:val="center"/>
          </w:tcPr>
          <w:p>
            <w:r>
              <w:t>0.11</w:t>
            </w:r>
          </w:p>
        </w:tc>
        <w:tc>
          <w:tcPr>
            <w:tcW w:w="2314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>
            <w:r>
              <w:t>《辽宁省公共建筑节能设计标准》(DB21/T 1899-2011)第4.3.1条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>
            <w:r>
              <w:t>各朝向外窗传热系数和遮阳系数满足表4.3.1-2的要求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62" w:name="_Toc153135312"/>
      <w:r>
        <w:rPr>
          <w:kern w:val="2"/>
          <w:szCs w:val="24"/>
        </w:rPr>
        <w:t>外门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1726"/>
        <w:gridCol w:w="1839"/>
        <w:gridCol w:w="26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vAlign w:val="center"/>
          </w:tcPr>
          <w:p>
            <w:r>
              <w:t>木头夹层户门</w:t>
            </w:r>
          </w:p>
        </w:tc>
        <w:tc>
          <w:tcPr>
            <w:tcW w:w="1726" w:type="dxa"/>
            <w:vAlign w:val="center"/>
          </w:tcPr>
          <w:p>
            <w:r>
              <w:t>3.15</w:t>
            </w:r>
          </w:p>
        </w:tc>
        <w:tc>
          <w:tcPr>
            <w:tcW w:w="1839" w:type="dxa"/>
            <w:vAlign w:val="center"/>
          </w:tcPr>
          <w:p>
            <w:r>
              <w:t>1.000</w:t>
            </w:r>
          </w:p>
        </w:tc>
        <w:tc>
          <w:tcPr>
            <w:tcW w:w="2660" w:type="dxa"/>
            <w:vAlign w:val="center"/>
          </w:tcPr>
          <w:p>
            <w:r>
              <w:t>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vAlign w:val="center"/>
          </w:tcPr>
          <w:p>
            <w:r>
              <w:t>综合平均</w:t>
            </w:r>
          </w:p>
        </w:tc>
        <w:tc>
          <w:tcPr>
            <w:tcW w:w="1726" w:type="dxa"/>
            <w:vAlign w:val="center"/>
          </w:tcPr>
          <w:p>
            <w:r>
              <w:t>3.15</w:t>
            </w:r>
          </w:p>
        </w:tc>
        <w:tc>
          <w:tcPr>
            <w:tcW w:w="1839" w:type="dxa"/>
            <w:vAlign w:val="center"/>
          </w:tcPr>
          <w:p>
            <w:r>
              <w:t>1.000</w:t>
            </w:r>
          </w:p>
        </w:tc>
        <w:tc>
          <w:tcPr>
            <w:tcW w:w="2660" w:type="dxa"/>
            <w:vAlign w:val="center"/>
          </w:tcPr>
          <w:p>
            <w:r>
              <w:t>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225" w:type="dxa"/>
            <w:gridSpan w:val="3"/>
          </w:tcPr>
          <w:p>
            <w:r>
              <w:t>《辽宁省公共建筑节能设计标准》(DB21/T 1899-2011)第4.3.5条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5" w:type="dxa"/>
            <w:gridSpan w:val="3"/>
          </w:tcPr>
          <w:p>
            <w:r>
              <w:t>K≤1.50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5" w:type="dxa"/>
            <w:gridSpan w:val="3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63" w:name="_Toc153135313"/>
      <w:r>
        <w:rPr>
          <w:kern w:val="2"/>
          <w:szCs w:val="24"/>
        </w:rPr>
        <w:t>周边地面-控温</w:t>
      </w:r>
      <w:bookmarkEnd w:id="63"/>
    </w:p>
    <w:p>
      <w:pPr>
        <w:pStyle w:val="4"/>
        <w:widowControl w:val="0"/>
        <w:rPr>
          <w:kern w:val="2"/>
        </w:rPr>
      </w:pPr>
      <w:bookmarkStart w:id="64" w:name="_Toc153135314"/>
      <w:r>
        <w:rPr>
          <w:kern w:val="2"/>
        </w:rPr>
        <w:t>周边地面构造一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64" w:type="dxa"/>
            <w:vAlign w:val="center"/>
          </w:tcPr>
          <w:p>
            <w:r>
              <w:t>0.593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加气混凝土B05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0.160</w:t>
            </w:r>
          </w:p>
        </w:tc>
        <w:tc>
          <w:tcPr>
            <w:tcW w:w="1075" w:type="dxa"/>
            <w:vAlign w:val="center"/>
          </w:tcPr>
          <w:p>
            <w:r>
              <w:t>2.610</w:t>
            </w:r>
          </w:p>
        </w:tc>
        <w:tc>
          <w:tcPr>
            <w:tcW w:w="848" w:type="dxa"/>
            <w:vAlign w:val="center"/>
          </w:tcPr>
          <w:p>
            <w:r>
              <w:t>1.60</w:t>
            </w:r>
          </w:p>
        </w:tc>
        <w:tc>
          <w:tcPr>
            <w:tcW w:w="1075" w:type="dxa"/>
            <w:vAlign w:val="center"/>
          </w:tcPr>
          <w:p>
            <w:r>
              <w:t>0.781</w:t>
            </w:r>
          </w:p>
        </w:tc>
        <w:tc>
          <w:tcPr>
            <w:tcW w:w="1064" w:type="dxa"/>
            <w:vAlign w:val="center"/>
          </w:tcPr>
          <w:p>
            <w:r>
              <w:t>3.263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0.053</w:t>
            </w:r>
          </w:p>
        </w:tc>
        <w:tc>
          <w:tcPr>
            <w:tcW w:w="1064" w:type="dxa"/>
            <w:vAlign w:val="center"/>
          </w:tcPr>
          <w:p>
            <w:r>
              <w:t>0.814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夯实粘土(ρ=2000)</w:t>
            </w:r>
          </w:p>
        </w:tc>
        <w:tc>
          <w:tcPr>
            <w:tcW w:w="848" w:type="dxa"/>
            <w:vAlign w:val="center"/>
          </w:tcPr>
          <w:p>
            <w:r>
              <w:t>1500</w:t>
            </w:r>
          </w:p>
        </w:tc>
        <w:tc>
          <w:tcPr>
            <w:tcW w:w="1075" w:type="dxa"/>
            <w:vAlign w:val="center"/>
          </w:tcPr>
          <w:p>
            <w:r>
              <w:t>1.160</w:t>
            </w:r>
          </w:p>
        </w:tc>
        <w:tc>
          <w:tcPr>
            <w:tcW w:w="1075" w:type="dxa"/>
            <w:vAlign w:val="center"/>
          </w:tcPr>
          <w:p>
            <w:r>
              <w:t>12.990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1.293</w:t>
            </w:r>
          </w:p>
        </w:tc>
        <w:tc>
          <w:tcPr>
            <w:tcW w:w="1064" w:type="dxa"/>
            <w:vAlign w:val="center"/>
          </w:tcPr>
          <w:p>
            <w:r>
              <w:t>16.797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1860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2.183</w:t>
            </w:r>
          </w:p>
        </w:tc>
        <w:tc>
          <w:tcPr>
            <w:tcW w:w="1064" w:type="dxa"/>
            <w:vAlign w:val="center"/>
          </w:tcPr>
          <w:p>
            <w:r>
              <w:t>21.711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导热阻R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2.18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《辽宁省公共建筑节能设计标准》(DB21/T 1899-2011)第4.3.3条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满足表4.3.3的要求(R≥1.50)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65" w:name="_Toc153135315"/>
      <w:r>
        <w:rPr>
          <w:kern w:val="2"/>
          <w:szCs w:val="24"/>
        </w:rPr>
        <w:t>非周边地面-控温</w:t>
      </w:r>
      <w:bookmarkEnd w:id="65"/>
    </w:p>
    <w:p>
      <w:pPr>
        <w:pStyle w:val="4"/>
        <w:widowControl w:val="0"/>
        <w:rPr>
          <w:kern w:val="2"/>
        </w:rPr>
      </w:pPr>
      <w:bookmarkStart w:id="66" w:name="_Toc153135316"/>
      <w:r>
        <w:rPr>
          <w:kern w:val="2"/>
        </w:rPr>
        <w:t>非周边地面构造一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64" w:type="dxa"/>
            <w:vAlign w:val="center"/>
          </w:tcPr>
          <w:p>
            <w:r>
              <w:t>0.593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0.053</w:t>
            </w:r>
          </w:p>
        </w:tc>
        <w:tc>
          <w:tcPr>
            <w:tcW w:w="1064" w:type="dxa"/>
            <w:vAlign w:val="center"/>
          </w:tcPr>
          <w:p>
            <w:r>
              <w:t>0.814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夯实粘土(ρ=2000)</w:t>
            </w:r>
          </w:p>
        </w:tc>
        <w:tc>
          <w:tcPr>
            <w:tcW w:w="848" w:type="dxa"/>
            <w:vAlign w:val="center"/>
          </w:tcPr>
          <w:p>
            <w:r>
              <w:t>2000</w:t>
            </w:r>
          </w:p>
        </w:tc>
        <w:tc>
          <w:tcPr>
            <w:tcW w:w="1075" w:type="dxa"/>
            <w:vAlign w:val="center"/>
          </w:tcPr>
          <w:p>
            <w:r>
              <w:t>1.160</w:t>
            </w:r>
          </w:p>
        </w:tc>
        <w:tc>
          <w:tcPr>
            <w:tcW w:w="1075" w:type="dxa"/>
            <w:vAlign w:val="center"/>
          </w:tcPr>
          <w:p>
            <w:r>
              <w:t>12.990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1.724</w:t>
            </w:r>
          </w:p>
        </w:tc>
        <w:tc>
          <w:tcPr>
            <w:tcW w:w="1064" w:type="dxa"/>
            <w:vAlign w:val="center"/>
          </w:tcPr>
          <w:p>
            <w:r>
              <w:t>22.397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1.833</w:t>
            </w:r>
          </w:p>
        </w:tc>
        <w:tc>
          <w:tcPr>
            <w:tcW w:w="1064" w:type="dxa"/>
            <w:vAlign w:val="center"/>
          </w:tcPr>
          <w:p>
            <w:r>
              <w:t>24.048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导热阻R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《辽宁省公共建筑节能设计标准》(DB21/T 1899-2011)第4.3.3条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满足表4.3.3的要求(R≥1.50)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67" w:name="_Toc153135317"/>
      <w:r>
        <w:rPr>
          <w:kern w:val="2"/>
          <w:szCs w:val="24"/>
        </w:rPr>
        <w:t>采暖地下室外墙</w:t>
      </w:r>
      <w:bookmarkEnd w:id="6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68" w:name="_Toc153135318"/>
      <w:r>
        <w:rPr>
          <w:kern w:val="2"/>
          <w:szCs w:val="24"/>
        </w:rPr>
        <w:t>可开启面积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透光面积/房间面积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开启面积/房间面积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1001(最不利房间)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44.27</w:t>
            </w:r>
          </w:p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>
            <w:r>
              <w:t>0.46</w:t>
            </w:r>
          </w:p>
        </w:tc>
        <w:tc>
          <w:tcPr>
            <w:tcW w:w="848" w:type="dxa"/>
            <w:vMerge w:val="restart"/>
            <w:vAlign w:val="center"/>
          </w:tcPr>
          <w:p>
            <w:r>
              <w:t>0.21</w:t>
            </w:r>
          </w:p>
        </w:tc>
        <w:tc>
          <w:tcPr>
            <w:tcW w:w="679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679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C1221</w:t>
            </w:r>
          </w:p>
        </w:tc>
        <w:tc>
          <w:tcPr>
            <w:tcW w:w="735" w:type="dxa"/>
            <w:vAlign w:val="center"/>
          </w:tcPr>
          <w:p>
            <w:r>
              <w:t>2.52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803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803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803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M1521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1.00</w:t>
            </w:r>
          </w:p>
        </w:tc>
        <w:tc>
          <w:tcPr>
            <w:tcW w:w="679" w:type="dxa"/>
            <w:vAlign w:val="center"/>
          </w:tcPr>
          <w:p>
            <w:r>
              <w:t>外门</w:t>
            </w:r>
          </w:p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803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4.41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803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>
            <w:r>
              <w:t>《辽宁省公共建筑节能设计标准》(DB21/T 1899-2011)第4.2.6条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>
            <w:r>
              <w:t>外窗开启比≥12%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69" w:name="_Toc153135319"/>
      <w:r>
        <w:rPr>
          <w:kern w:val="2"/>
          <w:szCs w:val="24"/>
        </w:rPr>
        <w:t>外窗气密性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8级  C1221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《辽宁省公共建筑节能设计标准》(DB21/T 1899-2011)第4.3.4条，分级与检测方法《建筑外门窗气密，水密，抗风压性能分级及检测方法》(GB/T 7106-2008)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外窗气密性不应低于《建筑外门窗气密，水密，抗风压性能分级及检测方法》(GB/T 7106-2008)的6级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70" w:name="_Toc153135320"/>
      <w:r>
        <w:rPr>
          <w:kern w:val="2"/>
          <w:szCs w:val="24"/>
        </w:rPr>
        <w:t>幕墙气密性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《辽宁省公共建筑节能设计标准》(DB21/T 1899-2011)第4.3.4条，分级与检测方法《建筑幕墙物理性能分级》(GB/T21086)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幕墙气密性不应低于《建筑幕墙物理性能分级》(GB/T21086)的3级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71" w:name="_Toc153135321"/>
      <w:r>
        <w:rPr>
          <w:kern w:val="2"/>
          <w:szCs w:val="24"/>
        </w:rPr>
        <w:t>结论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外门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周边地面-控温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非周边地面-控温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可开启面积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1ZDM3NzMxZDA3ZjRkN2E4ZGZkNDg1NTMyZmRhMmQifQ=="/>
  </w:docVars>
  <w:rsids>
    <w:rsidRoot w:val="00416E07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16E07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1AF5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B2981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3EC336CA"/>
    <w:rsid w:val="551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Company>ths</Company>
  <Pages>1</Pages>
  <Words>1773</Words>
  <Characters>10108</Characters>
  <Lines>84</Lines>
  <Paragraphs>23</Paragraphs>
  <TotalTime>1</TotalTime>
  <ScaleCrop>false</ScaleCrop>
  <LinksUpToDate>false</LinksUpToDate>
  <CharactersWithSpaces>11858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2023-12-10T13:14:00Z</dcterms:created>
  <dc:creator>A</dc:creator>
  <cp:lastModifiedBy>zyf</cp:lastModifiedBy>
  <cp:lastPrinted>2411-12-31T16:00:00Z</cp:lastPrinted>
  <dcterms:modified xsi:type="dcterms:W3CDTF">2023-12-17T13:38:16Z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D7EA6E47178A49FAAD698493C84A1FF4_12</vt:lpwstr>
  </property>
</Properties>
</file>