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9016" w14:textId="77777777" w:rsidR="00E17454" w:rsidRPr="00343CEA" w:rsidRDefault="00E17454" w:rsidP="00E17454">
      <w:pPr>
        <w:pStyle w:val="4"/>
        <w:rPr>
          <w:sz w:val="24"/>
          <w:szCs w:val="40"/>
        </w:rPr>
      </w:pPr>
      <w:r w:rsidRPr="002A7ED7">
        <w:rPr>
          <w:sz w:val="24"/>
          <w:szCs w:val="40"/>
        </w:rPr>
        <w:t>7.2.1</w:t>
      </w:r>
      <w:r w:rsidRPr="002A7ED7">
        <w:rPr>
          <w:rFonts w:hint="eastAsia"/>
          <w:sz w:val="24"/>
          <w:szCs w:val="40"/>
        </w:rPr>
        <w:t>4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建筑所有区域实施土建工程与装修工程一体化设计及施工。（</w:t>
      </w:r>
      <w:r w:rsidRPr="002A7ED7">
        <w:rPr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14:paraId="533D6F29" w14:textId="77777777" w:rsidR="00E17454" w:rsidRDefault="00E17454" w:rsidP="00E1745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554"/>
        <w:gridCol w:w="2958"/>
        <w:gridCol w:w="1554"/>
        <w:gridCol w:w="1402"/>
      </w:tblGrid>
      <w:tr w:rsidR="00E17454" w:rsidRPr="009A5291" w14:paraId="100334AD" w14:textId="77777777" w:rsidTr="005A4BEF">
        <w:trPr>
          <w:jc w:val="center"/>
        </w:trPr>
        <w:tc>
          <w:tcPr>
            <w:tcW w:w="828" w:type="dxa"/>
            <w:vMerge w:val="restart"/>
            <w:vAlign w:val="center"/>
          </w:tcPr>
          <w:p w14:paraId="76DE698F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512" w:type="dxa"/>
            <w:gridSpan w:val="2"/>
            <w:vAlign w:val="center"/>
          </w:tcPr>
          <w:p w14:paraId="4D8481D8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4" w:type="dxa"/>
            <w:vMerge w:val="restart"/>
            <w:vAlign w:val="center"/>
          </w:tcPr>
          <w:p w14:paraId="6F760EB6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  <w:t>评价分值</w:t>
            </w:r>
          </w:p>
        </w:tc>
        <w:tc>
          <w:tcPr>
            <w:tcW w:w="1402" w:type="dxa"/>
            <w:vMerge w:val="restart"/>
            <w:vAlign w:val="center"/>
          </w:tcPr>
          <w:p w14:paraId="1F1F54C1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  <w:t>自评得分</w:t>
            </w:r>
          </w:p>
        </w:tc>
      </w:tr>
      <w:tr w:rsidR="00E17454" w:rsidRPr="009A5291" w14:paraId="38FD3514" w14:textId="77777777" w:rsidTr="005A4BEF">
        <w:trPr>
          <w:jc w:val="center"/>
        </w:trPr>
        <w:tc>
          <w:tcPr>
            <w:tcW w:w="828" w:type="dxa"/>
            <w:vMerge/>
            <w:vAlign w:val="center"/>
          </w:tcPr>
          <w:p w14:paraId="66088C0A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554" w:type="dxa"/>
            <w:vAlign w:val="center"/>
          </w:tcPr>
          <w:p w14:paraId="70F14880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建筑类型</w:t>
            </w:r>
          </w:p>
        </w:tc>
        <w:tc>
          <w:tcPr>
            <w:tcW w:w="2958" w:type="dxa"/>
            <w:vAlign w:val="center"/>
          </w:tcPr>
          <w:p w14:paraId="737753C7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实施要求</w:t>
            </w:r>
          </w:p>
        </w:tc>
        <w:tc>
          <w:tcPr>
            <w:tcW w:w="1554" w:type="dxa"/>
            <w:vMerge/>
            <w:vAlign w:val="center"/>
          </w:tcPr>
          <w:p w14:paraId="43D5EE1B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402" w:type="dxa"/>
            <w:vMerge/>
            <w:vAlign w:val="center"/>
          </w:tcPr>
          <w:p w14:paraId="011C628C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</w:tr>
      <w:tr w:rsidR="00E17454" w:rsidRPr="009A5291" w14:paraId="0A4EC869" w14:textId="77777777" w:rsidTr="005A4BEF">
        <w:trPr>
          <w:jc w:val="center"/>
        </w:trPr>
        <w:tc>
          <w:tcPr>
            <w:tcW w:w="828" w:type="dxa"/>
            <w:vAlign w:val="center"/>
          </w:tcPr>
          <w:p w14:paraId="64EA1E26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1</w:t>
            </w:r>
          </w:p>
        </w:tc>
        <w:tc>
          <w:tcPr>
            <w:tcW w:w="1554" w:type="dxa"/>
            <w:vAlign w:val="center"/>
          </w:tcPr>
          <w:p w14:paraId="049393F7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混合功能</w:t>
            </w:r>
          </w:p>
        </w:tc>
        <w:tc>
          <w:tcPr>
            <w:tcW w:w="2958" w:type="dxa"/>
            <w:vAlign w:val="center"/>
          </w:tcPr>
          <w:p w14:paraId="2CA01D62" w14:textId="77777777" w:rsidR="00E17454" w:rsidRPr="009A5291" w:rsidRDefault="00E17454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按住宅建筑和公共建筑分别评价，取平均分</w:t>
            </w:r>
          </w:p>
        </w:tc>
        <w:tc>
          <w:tcPr>
            <w:tcW w:w="1554" w:type="dxa"/>
            <w:vAlign w:val="center"/>
          </w:tcPr>
          <w:p w14:paraId="15940A5A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25056792"/>
            <w:placeholder>
              <w:docPart w:val="52DB42BBDF924DC99F1E8CFBD4DF3862"/>
            </w:placeholder>
            <w:text/>
          </w:sdtPr>
          <w:sdtContent>
            <w:tc>
              <w:tcPr>
                <w:tcW w:w="1402" w:type="dxa"/>
                <w:vAlign w:val="center"/>
              </w:tcPr>
              <w:p w14:paraId="6B5DD8B0" w14:textId="77777777" w:rsidR="00E17454" w:rsidRPr="009A5291" w:rsidRDefault="00E17454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17454" w:rsidRPr="009A5291" w14:paraId="0938063C" w14:textId="77777777" w:rsidTr="005A4BEF">
        <w:trPr>
          <w:jc w:val="center"/>
        </w:trPr>
        <w:tc>
          <w:tcPr>
            <w:tcW w:w="828" w:type="dxa"/>
            <w:vAlign w:val="center"/>
          </w:tcPr>
          <w:p w14:paraId="0B6B09FD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1554" w:type="dxa"/>
            <w:vAlign w:val="center"/>
          </w:tcPr>
          <w:p w14:paraId="246AD7F9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住宅建筑</w:t>
            </w:r>
          </w:p>
        </w:tc>
        <w:tc>
          <w:tcPr>
            <w:tcW w:w="2958" w:type="dxa"/>
            <w:vAlign w:val="center"/>
          </w:tcPr>
          <w:p w14:paraId="31EC339D" w14:textId="77777777" w:rsidR="00E17454" w:rsidRPr="009A5291" w:rsidRDefault="00E17454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按实施户数与总户数的比例折算计分</w:t>
            </w:r>
          </w:p>
        </w:tc>
        <w:tc>
          <w:tcPr>
            <w:tcW w:w="1554" w:type="dxa"/>
            <w:vAlign w:val="center"/>
          </w:tcPr>
          <w:p w14:paraId="4D84E4CD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37990890"/>
            <w:placeholder>
              <w:docPart w:val="994D3DE1A03B43B7ACEC9669ECEC1C2C"/>
            </w:placeholder>
            <w:text/>
          </w:sdtPr>
          <w:sdtContent>
            <w:tc>
              <w:tcPr>
                <w:tcW w:w="1402" w:type="dxa"/>
                <w:vAlign w:val="center"/>
              </w:tcPr>
              <w:p w14:paraId="7E4A7359" w14:textId="77777777" w:rsidR="00E17454" w:rsidRPr="009A5291" w:rsidRDefault="00E17454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17454" w:rsidRPr="009A5291" w14:paraId="2844CAAA" w14:textId="77777777" w:rsidTr="005A4BEF">
        <w:trPr>
          <w:jc w:val="center"/>
        </w:trPr>
        <w:tc>
          <w:tcPr>
            <w:tcW w:w="828" w:type="dxa"/>
            <w:vAlign w:val="center"/>
          </w:tcPr>
          <w:p w14:paraId="4553EAA9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tc>
          <w:tcPr>
            <w:tcW w:w="1554" w:type="dxa"/>
            <w:vAlign w:val="center"/>
          </w:tcPr>
          <w:p w14:paraId="3F5E3E72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公共建筑</w:t>
            </w:r>
          </w:p>
        </w:tc>
        <w:tc>
          <w:tcPr>
            <w:tcW w:w="2958" w:type="dxa"/>
            <w:vAlign w:val="center"/>
          </w:tcPr>
          <w:p w14:paraId="1D8E6838" w14:textId="77777777" w:rsidR="00E17454" w:rsidRPr="009A5291" w:rsidRDefault="00E17454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按实施建筑面积与总建筑面积的比例折算计分</w:t>
            </w:r>
          </w:p>
        </w:tc>
        <w:tc>
          <w:tcPr>
            <w:tcW w:w="1554" w:type="dxa"/>
            <w:vAlign w:val="center"/>
          </w:tcPr>
          <w:p w14:paraId="7B40E6C9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63584915"/>
            <w:placeholder>
              <w:docPart w:val="4B143AE5FB1749CE9C511468895ADF1C"/>
            </w:placeholder>
            <w:text/>
          </w:sdtPr>
          <w:sdtContent>
            <w:tc>
              <w:tcPr>
                <w:tcW w:w="1402" w:type="dxa"/>
                <w:vAlign w:val="center"/>
              </w:tcPr>
              <w:p w14:paraId="03E2A0F0" w14:textId="2D798B09" w:rsidR="00E17454" w:rsidRPr="009A5291" w:rsidRDefault="00E17454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5E5B51">
                  <w:rPr>
                    <w:rFonts w:ascii="Times New Roman" w:eastAsia="宋体" w:hAnsi="Times New Roman" w:cs="Times New Roman" w:hint="eastAsia"/>
                    <w:szCs w:val="21"/>
                  </w:rPr>
                  <w:t>8</w:t>
                </w:r>
              </w:p>
            </w:tc>
          </w:sdtContent>
        </w:sdt>
      </w:tr>
      <w:tr w:rsidR="00E17454" w:rsidRPr="009A5291" w14:paraId="484B095B" w14:textId="77777777" w:rsidTr="005A4BEF">
        <w:trPr>
          <w:jc w:val="center"/>
        </w:trPr>
        <w:tc>
          <w:tcPr>
            <w:tcW w:w="5340" w:type="dxa"/>
            <w:gridSpan w:val="3"/>
            <w:vAlign w:val="center"/>
          </w:tcPr>
          <w:p w14:paraId="721FAD6D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1554" w:type="dxa"/>
            <w:vAlign w:val="center"/>
          </w:tcPr>
          <w:p w14:paraId="444D2E5A" w14:textId="77777777" w:rsidR="00E17454" w:rsidRPr="009A5291" w:rsidRDefault="00E17454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A5291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34509362"/>
            <w:placeholder>
              <w:docPart w:val="92ADE46E65BF4169A4FFB80C91403D94"/>
            </w:placeholder>
            <w:text/>
          </w:sdtPr>
          <w:sdtContent>
            <w:tc>
              <w:tcPr>
                <w:tcW w:w="1402" w:type="dxa"/>
                <w:vAlign w:val="center"/>
              </w:tcPr>
              <w:p w14:paraId="5FF800FE" w14:textId="1CF34854" w:rsidR="00E17454" w:rsidRPr="009A5291" w:rsidRDefault="00E17454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5E5B51">
                  <w:rPr>
                    <w:rFonts w:ascii="Times New Roman" w:eastAsia="宋体" w:hAnsi="Times New Roman" w:cs="Times New Roman" w:hint="eastAsia"/>
                    <w:szCs w:val="21"/>
                  </w:rPr>
                  <w:t>8</w:t>
                </w:r>
              </w:p>
            </w:tc>
          </w:sdtContent>
        </w:sdt>
      </w:tr>
    </w:tbl>
    <w:p w14:paraId="01B2D648" w14:textId="77777777" w:rsidR="00E17454" w:rsidRPr="00547320" w:rsidRDefault="00E17454" w:rsidP="00E17454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4D3430D" w14:textId="77777777" w:rsidR="00E17454" w:rsidRPr="009A5291" w:rsidRDefault="00E17454" w:rsidP="00E17454">
      <w:pPr>
        <w:spacing w:line="288" w:lineRule="auto"/>
        <w:rPr>
          <w:rFonts w:ascii="Times New Roman" w:eastAsiaTheme="majorEastAsia" w:hAnsi="Times New Roman" w:cs="Times New Roman"/>
        </w:rPr>
      </w:pPr>
      <w:r w:rsidRPr="009A5291">
        <w:rPr>
          <w:rFonts w:ascii="Times New Roman" w:eastAsiaTheme="majorEastAsia" w:hAnsi="Times New Roman" w:cs="Times New Roman"/>
        </w:rPr>
        <w:t>1</w:t>
      </w:r>
      <w:r w:rsidRPr="009A5291">
        <w:rPr>
          <w:rFonts w:ascii="Times New Roman" w:eastAsiaTheme="majorEastAsia" w:hAnsi="Times New Roman" w:cs="Times New Roman"/>
        </w:rPr>
        <w:t>）住宅总户数</w:t>
      </w:r>
      <w:r w:rsidRPr="009A5291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-681967577"/>
          <w:placeholder>
            <w:docPart w:val="D21B2B02B2614F71B750AF5A339BE449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</w:t>
          </w:r>
        </w:sdtContent>
      </w:sdt>
      <w:r w:rsidRPr="009A5291">
        <w:rPr>
          <w:rFonts w:ascii="Times New Roman" w:eastAsiaTheme="majorEastAsia" w:hAnsi="Times New Roman" w:cs="Times New Roman"/>
          <w:u w:val="single"/>
        </w:rPr>
        <w:t xml:space="preserve">   </w:t>
      </w:r>
      <w:r w:rsidRPr="009A5291">
        <w:rPr>
          <w:rFonts w:ascii="Times New Roman" w:eastAsiaTheme="majorEastAsia" w:hAnsi="Times New Roman" w:cs="Times New Roman"/>
        </w:rPr>
        <w:t>，实施土建与装修一体化设计施工的户数</w:t>
      </w:r>
      <w:r w:rsidRPr="009A5291">
        <w:rPr>
          <w:rFonts w:ascii="Times New Roman" w:eastAsiaTheme="majorEastAsia" w:hAnsi="Times New Roman" w:cs="Times New Roman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/>
            <w:u w:val="single"/>
          </w:rPr>
          <w:id w:val="-1803376460"/>
          <w:placeholder>
            <w:docPart w:val="C16FA021F855483BAD2F45404D453125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</w:t>
          </w:r>
        </w:sdtContent>
      </w:sdt>
      <w:r w:rsidRPr="009A5291">
        <w:rPr>
          <w:rFonts w:ascii="Times New Roman" w:eastAsiaTheme="majorEastAsia" w:hAnsi="Times New Roman" w:cs="Times New Roman"/>
          <w:u w:val="single"/>
        </w:rPr>
        <w:t xml:space="preserve">   </w:t>
      </w:r>
      <w:r w:rsidRPr="009A5291">
        <w:rPr>
          <w:rFonts w:ascii="Times New Roman" w:eastAsiaTheme="majorEastAsia" w:hAnsi="Times New Roman" w:cs="Times New Roman"/>
        </w:rPr>
        <w:t>，装修比例</w:t>
      </w:r>
      <w:r w:rsidRPr="009A5291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-1088304786"/>
          <w:placeholder>
            <w:docPart w:val="C91494AE0A364A49B30262399BE86B0F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</w:t>
          </w:r>
        </w:sdtContent>
      </w:sdt>
      <w:r w:rsidRPr="009A5291">
        <w:rPr>
          <w:rFonts w:ascii="Times New Roman" w:eastAsiaTheme="majorEastAsia" w:hAnsi="Times New Roman" w:cs="Times New Roman"/>
          <w:u w:val="single"/>
        </w:rPr>
        <w:t xml:space="preserve">  </w:t>
      </w:r>
      <w:r w:rsidRPr="009A5291">
        <w:rPr>
          <w:rFonts w:ascii="Times New Roman" w:eastAsiaTheme="majorEastAsia" w:hAnsi="Times New Roman" w:cs="Times New Roman"/>
        </w:rPr>
        <w:t>。</w:t>
      </w:r>
    </w:p>
    <w:p w14:paraId="77C01AB8" w14:textId="378177F6" w:rsidR="00E17454" w:rsidRPr="009A5291" w:rsidRDefault="00E17454" w:rsidP="005E5B51">
      <w:pPr>
        <w:spacing w:line="288" w:lineRule="auto"/>
        <w:ind w:left="420" w:hangingChars="200" w:hanging="420"/>
        <w:rPr>
          <w:rFonts w:ascii="Times New Roman" w:eastAsiaTheme="majorEastAsia" w:hAnsi="Times New Roman" w:cs="Times New Roman"/>
        </w:rPr>
      </w:pPr>
      <w:r w:rsidRPr="009A5291">
        <w:rPr>
          <w:rFonts w:ascii="Times New Roman" w:eastAsiaTheme="majorEastAsia" w:hAnsi="Times New Roman" w:cs="Times New Roman"/>
        </w:rPr>
        <w:t>2</w:t>
      </w:r>
      <w:r w:rsidRPr="009A5291">
        <w:rPr>
          <w:rFonts w:ascii="Times New Roman" w:eastAsiaTheme="majorEastAsia" w:hAnsi="Times New Roman" w:cs="Times New Roman"/>
        </w:rPr>
        <w:t>）公共建筑总建筑面积</w:t>
      </w:r>
      <w:sdt>
        <w:sdtPr>
          <w:rPr>
            <w:rFonts w:ascii="Times New Roman" w:eastAsiaTheme="majorEastAsia" w:hAnsi="Times New Roman" w:cs="Times New Roman"/>
            <w:u w:val="single"/>
          </w:rPr>
          <w:id w:val="1595750149"/>
          <w:placeholder>
            <w:docPart w:val="988663ECE926415AABA93B562C9AB3EF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</w:t>
          </w:r>
          <w:r w:rsidR="005E5B51">
            <w:rPr>
              <w:rFonts w:ascii="Times New Roman" w:eastAsiaTheme="majorEastAsia" w:hAnsi="Times New Roman" w:cs="Times New Roman" w:hint="eastAsia"/>
              <w:u w:val="single"/>
            </w:rPr>
            <w:t>5614</w:t>
          </w:r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</w:t>
          </w:r>
        </w:sdtContent>
      </w:sdt>
      <w:r w:rsidRPr="009A5291">
        <w:rPr>
          <w:rFonts w:ascii="Times New Roman" w:eastAsiaTheme="majorEastAsia" w:hAnsi="Times New Roman" w:cs="Times New Roman"/>
        </w:rPr>
        <w:t xml:space="preserve"> m</w:t>
      </w:r>
      <w:r w:rsidRPr="009A5291">
        <w:rPr>
          <w:rFonts w:ascii="Times New Roman" w:eastAsiaTheme="majorEastAsia" w:hAnsi="Times New Roman" w:cs="Times New Roman"/>
          <w:vertAlign w:val="superscript"/>
        </w:rPr>
        <w:t>2</w:t>
      </w:r>
      <w:r w:rsidRPr="009A5291">
        <w:rPr>
          <w:rFonts w:ascii="Times New Roman" w:eastAsiaTheme="majorEastAsia" w:hAnsi="Times New Roman" w:cs="Times New Roman"/>
        </w:rPr>
        <w:t>，实施土建与装修一体化设计施工的面积</w:t>
      </w:r>
      <w:sdt>
        <w:sdtPr>
          <w:rPr>
            <w:rFonts w:ascii="Times New Roman" w:eastAsiaTheme="majorEastAsia" w:hAnsi="Times New Roman" w:cs="Times New Roman"/>
            <w:u w:val="single"/>
          </w:rPr>
          <w:id w:val="408581382"/>
          <w:placeholder>
            <w:docPart w:val="B7E5F452CDEB48FE9A10E63A5E0537BE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</w:t>
          </w:r>
        </w:sdtContent>
      </w:sdt>
      <w:r w:rsidRPr="009A5291">
        <w:rPr>
          <w:rFonts w:ascii="Times New Roman" w:eastAsiaTheme="majorEastAsia" w:hAnsi="Times New Roman" w:cs="Times New Roman"/>
        </w:rPr>
        <w:t xml:space="preserve"> </w:t>
      </w:r>
      <w:r w:rsidR="005E5B51" w:rsidRPr="005E5B51">
        <w:rPr>
          <w:rFonts w:ascii="Times New Roman" w:eastAsiaTheme="majorEastAsia" w:hAnsi="Times New Roman" w:cs="Times New Roman" w:hint="eastAsia"/>
          <w:u w:val="single"/>
        </w:rPr>
        <w:t xml:space="preserve">5614   </w:t>
      </w:r>
      <w:r w:rsidRPr="009A5291">
        <w:rPr>
          <w:rFonts w:ascii="Times New Roman" w:eastAsiaTheme="majorEastAsia" w:hAnsi="Times New Roman" w:cs="Times New Roman"/>
        </w:rPr>
        <w:t>m</w:t>
      </w:r>
      <w:r w:rsidRPr="009A5291">
        <w:rPr>
          <w:rFonts w:ascii="Times New Roman" w:eastAsiaTheme="majorEastAsia" w:hAnsi="Times New Roman" w:cs="Times New Roman"/>
          <w:vertAlign w:val="superscript"/>
        </w:rPr>
        <w:t>2</w:t>
      </w:r>
      <w:r w:rsidRPr="009A5291">
        <w:rPr>
          <w:rFonts w:ascii="Times New Roman" w:eastAsiaTheme="majorEastAsia" w:hAnsi="Times New Roman" w:cs="Times New Roman"/>
        </w:rPr>
        <w:t>，装修比例</w:t>
      </w:r>
      <w:sdt>
        <w:sdtPr>
          <w:rPr>
            <w:rFonts w:ascii="Times New Roman" w:eastAsiaTheme="majorEastAsia" w:hAnsi="Times New Roman" w:cs="Times New Roman"/>
            <w:u w:val="single"/>
          </w:rPr>
          <w:id w:val="-1419018913"/>
          <w:placeholder>
            <w:docPart w:val="1E99021CAC58487BA491B86989342467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</w:t>
          </w:r>
          <w:r w:rsidR="005E5B51">
            <w:rPr>
              <w:rFonts w:ascii="Times New Roman" w:eastAsiaTheme="majorEastAsia" w:hAnsi="Times New Roman" w:cs="Times New Roman" w:hint="eastAsia"/>
              <w:u w:val="single"/>
            </w:rPr>
            <w:t>100%</w:t>
          </w:r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</w:t>
          </w:r>
        </w:sdtContent>
      </w:sdt>
      <w:r w:rsidRPr="009A5291">
        <w:rPr>
          <w:rFonts w:ascii="Times New Roman" w:eastAsiaTheme="majorEastAsia" w:hAnsi="Times New Roman" w:cs="Times New Roman"/>
        </w:rPr>
        <w:t>。</w:t>
      </w:r>
    </w:p>
    <w:p w14:paraId="1FCE0340" w14:textId="77777777" w:rsidR="00E17454" w:rsidRPr="00547320" w:rsidRDefault="00E17454" w:rsidP="00E17454">
      <w:pPr>
        <w:rPr>
          <w:rFonts w:ascii="Times New Roman" w:eastAsia="宋体" w:hAnsi="Times New Roman" w:cs="Times New Roman"/>
          <w:szCs w:val="21"/>
        </w:rPr>
      </w:pPr>
      <w:r>
        <w:rPr>
          <w:rFonts w:ascii="宋体" w:hAnsi="宋体" w:cs="宋体" w:hint="eastAsia"/>
          <w:kern w:val="0"/>
          <w:szCs w:val="21"/>
        </w:rPr>
        <w:t>请</w:t>
      </w:r>
      <w:r w:rsidRPr="00D87D43">
        <w:rPr>
          <w:rFonts w:ascii="宋体" w:hAnsi="宋体" w:cs="宋体" w:hint="eastAsia"/>
          <w:kern w:val="0"/>
          <w:szCs w:val="21"/>
        </w:rPr>
        <w:t>简要说明</w:t>
      </w:r>
      <w:r>
        <w:rPr>
          <w:rFonts w:ascii="宋体" w:hAnsi="宋体" w:cs="宋体" w:hint="eastAsia"/>
          <w:kern w:val="0"/>
          <w:szCs w:val="21"/>
        </w:rPr>
        <w:t>项目土建和装修一体化的设计、施工情况。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7454" w:rsidRPr="00547320" w14:paraId="11AD51CB" w14:textId="77777777" w:rsidTr="007176C2">
        <w:trPr>
          <w:trHeight w:val="2178"/>
          <w:jc w:val="center"/>
        </w:trPr>
        <w:tc>
          <w:tcPr>
            <w:tcW w:w="9356" w:type="dxa"/>
          </w:tcPr>
          <w:p w14:paraId="3D5F7236" w14:textId="77777777" w:rsidR="00E17454" w:rsidRPr="00547320" w:rsidRDefault="00E17454" w:rsidP="005A4BEF">
            <w:pPr>
              <w:rPr>
                <w:szCs w:val="21"/>
              </w:rPr>
            </w:pPr>
          </w:p>
        </w:tc>
      </w:tr>
    </w:tbl>
    <w:p w14:paraId="412799DC" w14:textId="77777777" w:rsidR="00E17454" w:rsidRPr="00547320" w:rsidRDefault="00E17454" w:rsidP="00E17454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74660D8" w14:textId="77777777" w:rsidR="00E17454" w:rsidRPr="00547320" w:rsidRDefault="00E17454" w:rsidP="00E1745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1FE02BA" w14:textId="77777777" w:rsidR="00E17454" w:rsidRPr="00397117" w:rsidRDefault="00E17454" w:rsidP="00E17454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）土建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机电</w:t>
      </w:r>
      <w:r w:rsidRPr="00397117">
        <w:rPr>
          <w:rFonts w:ascii="Times New Roman" w:eastAsiaTheme="majorEastAsia" w:hAnsi="Times New Roman" w:cs="Times New Roman" w:hint="eastAsia"/>
        </w:rPr>
        <w:t>各</w:t>
      </w:r>
      <w:r w:rsidRPr="00397117">
        <w:rPr>
          <w:rFonts w:ascii="Times New Roman" w:eastAsiaTheme="majorEastAsia" w:hAnsi="Times New Roman" w:cs="Times New Roman"/>
        </w:rPr>
        <w:t>专业</w:t>
      </w:r>
      <w:r w:rsidRPr="00397117">
        <w:rPr>
          <w:rFonts w:ascii="Times New Roman" w:eastAsiaTheme="majorEastAsia" w:hAnsi="Times New Roman" w:cs="Times New Roman" w:hint="eastAsia"/>
        </w:rPr>
        <w:t>竣</w:t>
      </w:r>
      <w:r w:rsidRPr="00397117">
        <w:rPr>
          <w:rFonts w:ascii="Times New Roman" w:eastAsiaTheme="majorEastAsia" w:hAnsi="Times New Roman" w:cs="Times New Roman"/>
        </w:rPr>
        <w:t>工图</w:t>
      </w:r>
      <w:r w:rsidRPr="00397117">
        <w:rPr>
          <w:rFonts w:ascii="Times New Roman" w:eastAsiaTheme="majorEastAsia" w:hAnsi="Times New Roman" w:cs="Times New Roman" w:hint="eastAsia"/>
        </w:rPr>
        <w:t>及设计说明</w:t>
      </w:r>
      <w:r w:rsidRPr="00397117">
        <w:rPr>
          <w:rFonts w:ascii="Times New Roman" w:eastAsiaTheme="majorEastAsia" w:hAnsi="Times New Roman" w:cs="Times New Roman"/>
        </w:rPr>
        <w:t>；</w:t>
      </w:r>
    </w:p>
    <w:p w14:paraId="18BB859F" w14:textId="77777777" w:rsidR="00E17454" w:rsidRPr="00397117" w:rsidRDefault="00E17454" w:rsidP="00E17454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）装修竣工图及设计说明、材料采购清单、装修施工方案、施工过程控制文件以及验收文件；</w:t>
      </w:r>
    </w:p>
    <w:p w14:paraId="6D01D563" w14:textId="77777777" w:rsidR="00E17454" w:rsidRPr="00397117" w:rsidRDefault="00E17454" w:rsidP="00E17454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/>
        </w:rPr>
        <w:t>3</w:t>
      </w:r>
      <w:r w:rsidRPr="00397117">
        <w:rPr>
          <w:rFonts w:ascii="Times New Roman" w:eastAsiaTheme="majorEastAsia" w:hAnsi="Times New Roman" w:cs="Times New Roman" w:hint="eastAsia"/>
        </w:rPr>
        <w:t>）装修过程和竣工后的影像文件。</w:t>
      </w:r>
    </w:p>
    <w:p w14:paraId="7A6432BE" w14:textId="77777777" w:rsidR="00E17454" w:rsidRPr="00547320" w:rsidRDefault="00E17454" w:rsidP="00E1745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7454" w:rsidRPr="00547320" w14:paraId="0119352A" w14:textId="77777777" w:rsidTr="007176C2">
        <w:trPr>
          <w:trHeight w:val="1887"/>
          <w:jc w:val="center"/>
        </w:trPr>
        <w:tc>
          <w:tcPr>
            <w:tcW w:w="9356" w:type="dxa"/>
          </w:tcPr>
          <w:p w14:paraId="70FBA5EC" w14:textId="77777777" w:rsidR="00E17454" w:rsidRPr="00547320" w:rsidRDefault="00E17454" w:rsidP="005A4BEF">
            <w:pPr>
              <w:rPr>
                <w:szCs w:val="21"/>
              </w:rPr>
            </w:pPr>
          </w:p>
        </w:tc>
      </w:tr>
    </w:tbl>
    <w:p w14:paraId="3F194B6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8463" w14:textId="77777777" w:rsidR="00A213DD" w:rsidRDefault="00A213DD" w:rsidP="00E17454">
      <w:r>
        <w:separator/>
      </w:r>
    </w:p>
  </w:endnote>
  <w:endnote w:type="continuationSeparator" w:id="0">
    <w:p w14:paraId="1EC9D40F" w14:textId="77777777" w:rsidR="00A213DD" w:rsidRDefault="00A213DD" w:rsidP="00E1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9E6A" w14:textId="77777777" w:rsidR="00A213DD" w:rsidRDefault="00A213DD" w:rsidP="00E17454">
      <w:r>
        <w:separator/>
      </w:r>
    </w:p>
  </w:footnote>
  <w:footnote w:type="continuationSeparator" w:id="0">
    <w:p w14:paraId="7A97F1DA" w14:textId="77777777" w:rsidR="00A213DD" w:rsidRDefault="00A213DD" w:rsidP="00E1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EF"/>
    <w:rsid w:val="00074A38"/>
    <w:rsid w:val="005E5B51"/>
    <w:rsid w:val="007176C2"/>
    <w:rsid w:val="007C00EF"/>
    <w:rsid w:val="00A213DD"/>
    <w:rsid w:val="00A50547"/>
    <w:rsid w:val="00E17454"/>
    <w:rsid w:val="00F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894BB"/>
  <w15:chartTrackingRefBased/>
  <w15:docId w15:val="{52C71594-A728-49DB-BBBF-6FE5715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45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1745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454"/>
    <w:rPr>
      <w:sz w:val="18"/>
      <w:szCs w:val="18"/>
    </w:rPr>
  </w:style>
  <w:style w:type="character" w:customStyle="1" w:styleId="40">
    <w:name w:val="标题 4 字符"/>
    <w:basedOn w:val="a0"/>
    <w:link w:val="4"/>
    <w:rsid w:val="00E17454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E1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17454"/>
    <w:rPr>
      <w:color w:val="808080"/>
    </w:rPr>
  </w:style>
  <w:style w:type="table" w:customStyle="1" w:styleId="1">
    <w:name w:val="网格型1"/>
    <w:basedOn w:val="a1"/>
    <w:next w:val="a7"/>
    <w:uiPriority w:val="59"/>
    <w:rsid w:val="00E1745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1745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1745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DB42BBDF924DC99F1E8CFBD4DF38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BE2970-2600-47C8-82D5-70F7EC6AF8CA}"/>
      </w:docPartPr>
      <w:docPartBody>
        <w:p w:rsidR="00535DB5" w:rsidRDefault="005A331A" w:rsidP="005A331A">
          <w:pPr>
            <w:pStyle w:val="52DB42BBDF924DC99F1E8CFBD4DF386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94D3DE1A03B43B7ACEC9669ECEC1C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36F8A0-3AE9-4F33-B3C1-D037D4757570}"/>
      </w:docPartPr>
      <w:docPartBody>
        <w:p w:rsidR="00535DB5" w:rsidRDefault="005A331A" w:rsidP="005A331A">
          <w:pPr>
            <w:pStyle w:val="994D3DE1A03B43B7ACEC9669ECEC1C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B143AE5FB1749CE9C511468895ADF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6613FA-47AA-4AB4-A621-92992E2652ED}"/>
      </w:docPartPr>
      <w:docPartBody>
        <w:p w:rsidR="00535DB5" w:rsidRDefault="005A331A" w:rsidP="005A331A">
          <w:pPr>
            <w:pStyle w:val="4B143AE5FB1749CE9C511468895ADF1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ADE46E65BF4169A4FFB80C91403D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4AB0FF-5682-4BBA-B4AA-1B9C1E4D4A44}"/>
      </w:docPartPr>
      <w:docPartBody>
        <w:p w:rsidR="00535DB5" w:rsidRDefault="005A331A" w:rsidP="005A331A">
          <w:pPr>
            <w:pStyle w:val="92ADE46E65BF4169A4FFB80C91403D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1B2B02B2614F71B750AF5A339BE4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1A53D3-0739-4484-A5A7-5333B5043DA7}"/>
      </w:docPartPr>
      <w:docPartBody>
        <w:p w:rsidR="00535DB5" w:rsidRDefault="005A331A" w:rsidP="005A331A">
          <w:pPr>
            <w:pStyle w:val="D21B2B02B2614F71B750AF5A339BE44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6FA021F855483BAD2F45404D4531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DE7FA2-5A9B-4F8A-9FC5-F67A1F7DB619}"/>
      </w:docPartPr>
      <w:docPartBody>
        <w:p w:rsidR="00535DB5" w:rsidRDefault="005A331A" w:rsidP="005A331A">
          <w:pPr>
            <w:pStyle w:val="C16FA021F855483BAD2F45404D45312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91494AE0A364A49B30262399BE86B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0B26D8-A720-46A5-8A8E-BE194EC6B648}"/>
      </w:docPartPr>
      <w:docPartBody>
        <w:p w:rsidR="00535DB5" w:rsidRDefault="005A331A" w:rsidP="005A331A">
          <w:pPr>
            <w:pStyle w:val="C91494AE0A364A49B30262399BE86B0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88663ECE926415AABA93B562C9AB3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5D73F2-AE00-4996-A0ED-2000B14F645D}"/>
      </w:docPartPr>
      <w:docPartBody>
        <w:p w:rsidR="00535DB5" w:rsidRDefault="005A331A" w:rsidP="005A331A">
          <w:pPr>
            <w:pStyle w:val="988663ECE926415AABA93B562C9AB3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7E5F452CDEB48FE9A10E63A5E0537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B20E46-25AB-4CDE-A0DC-65C801BA8199}"/>
      </w:docPartPr>
      <w:docPartBody>
        <w:p w:rsidR="00535DB5" w:rsidRDefault="005A331A" w:rsidP="005A331A">
          <w:pPr>
            <w:pStyle w:val="B7E5F452CDEB48FE9A10E63A5E0537B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E99021CAC58487BA491B869893424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B88796-80CB-4BE0-B525-1541843CF7CF}"/>
      </w:docPartPr>
      <w:docPartBody>
        <w:p w:rsidR="00535DB5" w:rsidRDefault="005A331A" w:rsidP="005A331A">
          <w:pPr>
            <w:pStyle w:val="1E99021CAC58487BA491B8698934246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1A"/>
    <w:rsid w:val="002933D8"/>
    <w:rsid w:val="00535DB5"/>
    <w:rsid w:val="00572057"/>
    <w:rsid w:val="005A331A"/>
    <w:rsid w:val="00B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331A"/>
    <w:rPr>
      <w:color w:val="808080"/>
    </w:rPr>
  </w:style>
  <w:style w:type="paragraph" w:customStyle="1" w:styleId="52DB42BBDF924DC99F1E8CFBD4DF3862">
    <w:name w:val="52DB42BBDF924DC99F1E8CFBD4DF3862"/>
    <w:rsid w:val="005A331A"/>
    <w:pPr>
      <w:widowControl w:val="0"/>
      <w:jc w:val="both"/>
    </w:pPr>
  </w:style>
  <w:style w:type="paragraph" w:customStyle="1" w:styleId="994D3DE1A03B43B7ACEC9669ECEC1C2C">
    <w:name w:val="994D3DE1A03B43B7ACEC9669ECEC1C2C"/>
    <w:rsid w:val="005A331A"/>
    <w:pPr>
      <w:widowControl w:val="0"/>
      <w:jc w:val="both"/>
    </w:pPr>
  </w:style>
  <w:style w:type="paragraph" w:customStyle="1" w:styleId="4B143AE5FB1749CE9C511468895ADF1C">
    <w:name w:val="4B143AE5FB1749CE9C511468895ADF1C"/>
    <w:rsid w:val="005A331A"/>
    <w:pPr>
      <w:widowControl w:val="0"/>
      <w:jc w:val="both"/>
    </w:pPr>
  </w:style>
  <w:style w:type="paragraph" w:customStyle="1" w:styleId="92ADE46E65BF4169A4FFB80C91403D94">
    <w:name w:val="92ADE46E65BF4169A4FFB80C91403D94"/>
    <w:rsid w:val="005A331A"/>
    <w:pPr>
      <w:widowControl w:val="0"/>
      <w:jc w:val="both"/>
    </w:pPr>
  </w:style>
  <w:style w:type="paragraph" w:customStyle="1" w:styleId="D21B2B02B2614F71B750AF5A339BE449">
    <w:name w:val="D21B2B02B2614F71B750AF5A339BE449"/>
    <w:rsid w:val="005A331A"/>
    <w:pPr>
      <w:widowControl w:val="0"/>
      <w:jc w:val="both"/>
    </w:pPr>
  </w:style>
  <w:style w:type="paragraph" w:customStyle="1" w:styleId="C16FA021F855483BAD2F45404D453125">
    <w:name w:val="C16FA021F855483BAD2F45404D453125"/>
    <w:rsid w:val="005A331A"/>
    <w:pPr>
      <w:widowControl w:val="0"/>
      <w:jc w:val="both"/>
    </w:pPr>
  </w:style>
  <w:style w:type="paragraph" w:customStyle="1" w:styleId="C91494AE0A364A49B30262399BE86B0F">
    <w:name w:val="C91494AE0A364A49B30262399BE86B0F"/>
    <w:rsid w:val="005A331A"/>
    <w:pPr>
      <w:widowControl w:val="0"/>
      <w:jc w:val="both"/>
    </w:pPr>
  </w:style>
  <w:style w:type="paragraph" w:customStyle="1" w:styleId="988663ECE926415AABA93B562C9AB3EF">
    <w:name w:val="988663ECE926415AABA93B562C9AB3EF"/>
    <w:rsid w:val="005A331A"/>
    <w:pPr>
      <w:widowControl w:val="0"/>
      <w:jc w:val="both"/>
    </w:pPr>
  </w:style>
  <w:style w:type="paragraph" w:customStyle="1" w:styleId="B7E5F452CDEB48FE9A10E63A5E0537BE">
    <w:name w:val="B7E5F452CDEB48FE9A10E63A5E0537BE"/>
    <w:rsid w:val="005A331A"/>
    <w:pPr>
      <w:widowControl w:val="0"/>
      <w:jc w:val="both"/>
    </w:pPr>
  </w:style>
  <w:style w:type="paragraph" w:customStyle="1" w:styleId="1E99021CAC58487BA491B86989342467">
    <w:name w:val="1E99021CAC58487BA491B86989342467"/>
    <w:rsid w:val="005A331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聪慧 熊</cp:lastModifiedBy>
  <cp:revision>5</cp:revision>
  <dcterms:created xsi:type="dcterms:W3CDTF">2019-07-12T08:11:00Z</dcterms:created>
  <dcterms:modified xsi:type="dcterms:W3CDTF">2024-03-16T06:11:00Z</dcterms:modified>
</cp:coreProperties>
</file>