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陕西-西安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2024年1月5日</w:t>
            </w:r>
            <w:bookmarkEnd w:id="5"/>
          </w:p>
        </w:tc>
      </w:tr>
    </w:tbl>
    <w:p>
      <w:pPr>
        <w:rPr>
          <w:rFonts w:ascii="宋体" w:hAnsi="宋体"/>
          <w:lang w:val="en-US"/>
        </w:rPr>
      </w:pPr>
    </w:p>
    <w:p>
      <w:pPr>
        <w:jc w:val="center"/>
        <w:rPr>
          <w:rFonts w:ascii="宋体" w:hAnsi="宋体"/>
          <w:b/>
          <w:bCs/>
          <w:sz w:val="30"/>
          <w:szCs w:val="32"/>
        </w:rPr>
      </w:pPr>
      <w:bookmarkStart w:id="6" w:name="二维码"/>
      <w:bookmarkEnd w:id="6"/>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能耗计算BESI2023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T18900939903</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"_Toc155378343" </w:instrText>
      </w:r>
      <w:r>
        <w:fldChar w:fldCharType="separate"/>
      </w:r>
      <w:r>
        <w:rPr>
          <w:rStyle w:val="22"/>
        </w:rPr>
        <w:t>1</w:t>
      </w:r>
      <w:r>
        <w:rPr>
          <w:rFonts w:asciiTheme="minorHAnsi" w:hAnsiTheme="minorHAnsi" w:eastAsiaTheme="minorEastAsia" w:cstheme="minorBidi"/>
          <w:b w:val="0"/>
          <w:bCs w:val="0"/>
          <w:szCs w:val="22"/>
          <w14:ligatures w14:val="standardContextual"/>
        </w:rPr>
        <w:tab/>
      </w:r>
      <w:r>
        <w:rPr>
          <w:rStyle w:val="22"/>
        </w:rPr>
        <w:t>建筑概况</w:t>
      </w:r>
      <w:r>
        <w:tab/>
      </w:r>
      <w:r>
        <w:fldChar w:fldCharType="begin"/>
      </w:r>
      <w:r>
        <w:instrText xml:space="preserve"> PAGEREF _Toc155378343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"_Toc155378344" </w:instrText>
      </w:r>
      <w:r>
        <w:fldChar w:fldCharType="separate"/>
      </w:r>
      <w:r>
        <w:rPr>
          <w:rStyle w:val="22"/>
        </w:rPr>
        <w:t>2</w:t>
      </w:r>
      <w:r>
        <w:rPr>
          <w:rFonts w:asciiTheme="minorHAnsi" w:hAnsiTheme="minorHAnsi" w:eastAsiaTheme="minorEastAsia" w:cstheme="minorBidi"/>
          <w:b w:val="0"/>
          <w:bCs w:val="0"/>
          <w:szCs w:val="22"/>
          <w14:ligatures w14:val="standardContextual"/>
        </w:rPr>
        <w:tab/>
      </w:r>
      <w:r>
        <w:rPr>
          <w:rStyle w:val="22"/>
        </w:rPr>
        <w:t>计算依据</w:t>
      </w:r>
      <w:r>
        <w:tab/>
      </w:r>
      <w:r>
        <w:fldChar w:fldCharType="begin"/>
      </w:r>
      <w:r>
        <w:instrText xml:space="preserve"> PAGEREF _Toc155378344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"_Toc155378345" </w:instrText>
      </w:r>
      <w:r>
        <w:fldChar w:fldCharType="separate"/>
      </w:r>
      <w:r>
        <w:rPr>
          <w:rStyle w:val="22"/>
        </w:rPr>
        <w:t>3</w:t>
      </w:r>
      <w:r>
        <w:rPr>
          <w:rFonts w:asciiTheme="minorHAnsi" w:hAnsiTheme="minorHAnsi" w:eastAsiaTheme="minorEastAsia" w:cstheme="minorBidi"/>
          <w:b w:val="0"/>
          <w:bCs w:val="0"/>
          <w:szCs w:val="22"/>
          <w14:ligatures w14:val="standardContextual"/>
        </w:rPr>
        <w:tab/>
      </w:r>
      <w:r>
        <w:rPr>
          <w:rStyle w:val="22"/>
        </w:rPr>
        <w:t>计算要求</w:t>
      </w:r>
      <w:r>
        <w:tab/>
      </w:r>
      <w:r>
        <w:fldChar w:fldCharType="begin"/>
      </w:r>
      <w:r>
        <w:instrText xml:space="preserve"> PAGEREF _Toc155378345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"_Toc155378346" </w:instrText>
      </w:r>
      <w:r>
        <w:fldChar w:fldCharType="separate"/>
      </w:r>
      <w:r>
        <w:rPr>
          <w:rStyle w:val="22"/>
          <w:lang w:val="en-GB"/>
        </w:rPr>
        <w:t>3.1</w:t>
      </w:r>
      <w:r>
        <w:rPr>
          <w:rFonts w:asciiTheme="minorHAnsi" w:hAnsiTheme="minorHAnsi" w:eastAsiaTheme="minorEastAsia" w:cstheme="minorBidi"/>
          <w:szCs w:val="22"/>
          <w14:ligatures w14:val="standardContextual"/>
        </w:rPr>
        <w:tab/>
      </w:r>
      <w:r>
        <w:rPr>
          <w:rStyle w:val="22"/>
        </w:rPr>
        <w:t>计算目标</w:t>
      </w:r>
      <w:r>
        <w:tab/>
      </w:r>
      <w:r>
        <w:fldChar w:fldCharType="begin"/>
      </w:r>
      <w:r>
        <w:instrText xml:space="preserve"> PAGEREF _Toc155378346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"_Toc155378347" </w:instrText>
      </w:r>
      <w:r>
        <w:fldChar w:fldCharType="separate"/>
      </w:r>
      <w:r>
        <w:rPr>
          <w:rStyle w:val="22"/>
          <w:lang w:val="en-GB"/>
        </w:rPr>
        <w:t>3.2</w:t>
      </w:r>
      <w:r>
        <w:rPr>
          <w:rFonts w:asciiTheme="minorHAnsi" w:hAnsiTheme="minorHAnsi" w:eastAsiaTheme="minorEastAsia" w:cstheme="minorBidi"/>
          <w:szCs w:val="22"/>
          <w14:ligatures w14:val="standardContextual"/>
        </w:rPr>
        <w:tab/>
      </w:r>
      <w:r>
        <w:rPr>
          <w:rStyle w:val="22"/>
        </w:rPr>
        <w:t>计算方法</w:t>
      </w:r>
      <w:r>
        <w:tab/>
      </w:r>
      <w:r>
        <w:fldChar w:fldCharType="begin"/>
      </w:r>
      <w:r>
        <w:instrText xml:space="preserve"> PAGEREF _Toc155378347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"_Toc155378348" </w:instrText>
      </w:r>
      <w:r>
        <w:fldChar w:fldCharType="separate"/>
      </w:r>
      <w:r>
        <w:rPr>
          <w:rStyle w:val="22"/>
        </w:rPr>
        <w:t>4</w:t>
      </w:r>
      <w:r>
        <w:rPr>
          <w:rFonts w:asciiTheme="minorHAnsi" w:hAnsiTheme="minorHAnsi" w:eastAsiaTheme="minorEastAsia" w:cstheme="minorBidi"/>
          <w:b w:val="0"/>
          <w:bCs w:val="0"/>
          <w:szCs w:val="22"/>
          <w14:ligatures w14:val="standardContextual"/>
        </w:rPr>
        <w:tab/>
      </w:r>
      <w:r>
        <w:rPr>
          <w:rStyle w:val="22"/>
        </w:rPr>
        <w:t>软件介绍</w:t>
      </w:r>
      <w:r>
        <w:tab/>
      </w:r>
      <w:r>
        <w:fldChar w:fldCharType="begin"/>
      </w:r>
      <w:r>
        <w:instrText xml:space="preserve"> PAGEREF _Toc155378348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"_Toc155378349" </w:instrText>
      </w:r>
      <w:r>
        <w:fldChar w:fldCharType="separate"/>
      </w:r>
      <w:r>
        <w:rPr>
          <w:rStyle w:val="22"/>
        </w:rPr>
        <w:t>5</w:t>
      </w:r>
      <w:r>
        <w:rPr>
          <w:rFonts w:asciiTheme="minorHAnsi" w:hAnsiTheme="minorHAnsi" w:eastAsiaTheme="minorEastAsia" w:cstheme="minorBidi"/>
          <w:b w:val="0"/>
          <w:bCs w:val="0"/>
          <w:szCs w:val="22"/>
          <w14:ligatures w14:val="standardContextual"/>
        </w:rPr>
        <w:tab/>
      </w:r>
      <w:r>
        <w:rPr>
          <w:rStyle w:val="22"/>
        </w:rPr>
        <w:t>气象数据</w:t>
      </w:r>
      <w:r>
        <w:tab/>
      </w:r>
      <w:r>
        <w:fldChar w:fldCharType="begin"/>
      </w:r>
      <w:r>
        <w:instrText xml:space="preserve"> PAGEREF _Toc155378349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"_Toc155378350" </w:instrText>
      </w:r>
      <w:r>
        <w:fldChar w:fldCharType="separate"/>
      </w:r>
      <w:r>
        <w:rPr>
          <w:rStyle w:val="22"/>
          <w:lang w:val="en-GB"/>
        </w:rPr>
        <w:t>5.1</w:t>
      </w:r>
      <w:r>
        <w:rPr>
          <w:rFonts w:asciiTheme="minorHAnsi" w:hAnsiTheme="minorHAnsi" w:eastAsiaTheme="minorEastAsia" w:cstheme="minorBidi"/>
          <w:szCs w:val="22"/>
          <w14:ligatures w14:val="standardContextual"/>
        </w:rPr>
        <w:tab/>
      </w:r>
      <w:r>
        <w:rPr>
          <w:rStyle w:val="22"/>
        </w:rPr>
        <w:t>气象地点</w:t>
      </w:r>
      <w:r>
        <w:tab/>
      </w:r>
      <w:r>
        <w:fldChar w:fldCharType="begin"/>
      </w:r>
      <w:r>
        <w:instrText xml:space="preserve"> PAGEREF _Toc155378350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"_Toc155378351" </w:instrText>
      </w:r>
      <w:r>
        <w:fldChar w:fldCharType="separate"/>
      </w:r>
      <w:r>
        <w:rPr>
          <w:rStyle w:val="22"/>
          <w:lang w:val="en-GB"/>
        </w:rPr>
        <w:t>5.2</w:t>
      </w:r>
      <w:r>
        <w:rPr>
          <w:rFonts w:asciiTheme="minorHAnsi" w:hAnsiTheme="minorHAnsi" w:eastAsiaTheme="minorEastAsia" w:cstheme="minorBidi"/>
          <w:szCs w:val="22"/>
          <w14:ligatures w14:val="standardContextual"/>
        </w:rPr>
        <w:tab/>
      </w:r>
      <w:r>
        <w:rPr>
          <w:rStyle w:val="22"/>
        </w:rPr>
        <w:t>逐日干球温度表</w:t>
      </w:r>
      <w:r>
        <w:tab/>
      </w:r>
      <w:r>
        <w:fldChar w:fldCharType="begin"/>
      </w:r>
      <w:r>
        <w:instrText xml:space="preserve"> PAGEREF _Toc155378351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"_Toc155378352" </w:instrText>
      </w:r>
      <w:r>
        <w:fldChar w:fldCharType="separate"/>
      </w:r>
      <w:r>
        <w:rPr>
          <w:rStyle w:val="22"/>
          <w:lang w:val="en-GB"/>
        </w:rPr>
        <w:t>5.3</w:t>
      </w:r>
      <w:r>
        <w:rPr>
          <w:rFonts w:asciiTheme="minorHAnsi" w:hAnsiTheme="minorHAnsi" w:eastAsiaTheme="minorEastAsia" w:cstheme="minorBidi"/>
          <w:szCs w:val="22"/>
          <w14:ligatures w14:val="standardContextual"/>
        </w:rPr>
        <w:tab/>
      </w:r>
      <w:r>
        <w:rPr>
          <w:rStyle w:val="22"/>
        </w:rPr>
        <w:t>逐月辐照量表</w:t>
      </w:r>
      <w:r>
        <w:tab/>
      </w:r>
      <w:r>
        <w:fldChar w:fldCharType="begin"/>
      </w:r>
      <w:r>
        <w:instrText xml:space="preserve"> PAGEREF _Toc155378352 \h </w:instrText>
      </w:r>
      <w:r>
        <w:fldChar w:fldCharType="separate"/>
      </w:r>
      <w:r>
        <w:t>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"_Toc155378353" </w:instrText>
      </w:r>
      <w:r>
        <w:fldChar w:fldCharType="separate"/>
      </w:r>
      <w:r>
        <w:rPr>
          <w:rStyle w:val="22"/>
          <w:lang w:val="en-GB"/>
        </w:rPr>
        <w:t>5.4</w:t>
      </w:r>
      <w:r>
        <w:rPr>
          <w:rFonts w:asciiTheme="minorHAnsi" w:hAnsiTheme="minorHAnsi" w:eastAsiaTheme="minorEastAsia" w:cstheme="minorBidi"/>
          <w:szCs w:val="22"/>
          <w14:ligatures w14:val="standardContextual"/>
        </w:rPr>
        <w:tab/>
      </w:r>
      <w:r>
        <w:rPr>
          <w:rStyle w:val="22"/>
        </w:rPr>
        <w:t>峰值工况</w:t>
      </w:r>
      <w:r>
        <w:tab/>
      </w:r>
      <w:r>
        <w:fldChar w:fldCharType="begin"/>
      </w:r>
      <w:r>
        <w:instrText xml:space="preserve"> PAGEREF _Toc155378353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"_Toc155378354" </w:instrText>
      </w:r>
      <w:r>
        <w:fldChar w:fldCharType="separate"/>
      </w:r>
      <w:r>
        <w:rPr>
          <w:rStyle w:val="22"/>
        </w:rPr>
        <w:t>6</w:t>
      </w:r>
      <w:r>
        <w:rPr>
          <w:rFonts w:asciiTheme="minorHAnsi" w:hAnsiTheme="minorHAnsi" w:eastAsiaTheme="minorEastAsia" w:cstheme="minorBidi"/>
          <w:b w:val="0"/>
          <w:bCs w:val="0"/>
          <w:szCs w:val="22"/>
          <w14:ligatures w14:val="standardContextual"/>
        </w:rPr>
        <w:tab/>
      </w:r>
      <w:r>
        <w:rPr>
          <w:rStyle w:val="22"/>
        </w:rPr>
        <w:t>围护结构</w:t>
      </w:r>
      <w:r>
        <w:tab/>
      </w:r>
      <w:r>
        <w:fldChar w:fldCharType="begin"/>
      </w:r>
      <w:r>
        <w:instrText xml:space="preserve"> PAGEREF _Toc155378354 \h </w:instrText>
      </w:r>
      <w:r>
        <w:fldChar w:fldCharType="separate"/>
      </w:r>
      <w:r>
        <w:t>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"_Toc155378355" </w:instrText>
      </w:r>
      <w:r>
        <w:fldChar w:fldCharType="separate"/>
      </w:r>
      <w:r>
        <w:rPr>
          <w:rStyle w:val="22"/>
          <w:lang w:val="en-GB"/>
        </w:rPr>
        <w:t>6.1</w:t>
      </w:r>
      <w:r>
        <w:rPr>
          <w:rFonts w:asciiTheme="minorHAnsi" w:hAnsiTheme="minorHAnsi" w:eastAsiaTheme="minorEastAsia" w:cstheme="minorBidi"/>
          <w:szCs w:val="22"/>
          <w14:ligatures w14:val="standardContextual"/>
        </w:rPr>
        <w:tab/>
      </w:r>
      <w:r>
        <w:rPr>
          <w:rStyle w:val="22"/>
        </w:rPr>
        <w:t>工程材料</w:t>
      </w:r>
      <w:r>
        <w:tab/>
      </w:r>
      <w:r>
        <w:fldChar w:fldCharType="begin"/>
      </w:r>
      <w:r>
        <w:instrText xml:space="preserve"> PAGEREF _Toc155378355 \h </w:instrText>
      </w:r>
      <w:r>
        <w:fldChar w:fldCharType="separate"/>
      </w:r>
      <w:r>
        <w:t>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"_Toc155378356" </w:instrText>
      </w:r>
      <w:r>
        <w:fldChar w:fldCharType="separate"/>
      </w:r>
      <w:r>
        <w:rPr>
          <w:rStyle w:val="22"/>
          <w:lang w:val="en-GB"/>
        </w:rPr>
        <w:t>6.2</w:t>
      </w:r>
      <w:r>
        <w:rPr>
          <w:rFonts w:asciiTheme="minorHAnsi" w:hAnsiTheme="minorHAnsi" w:eastAsiaTheme="minorEastAsia" w:cstheme="minorBidi"/>
          <w:szCs w:val="22"/>
          <w14:ligatures w14:val="standardContextual"/>
        </w:rPr>
        <w:tab/>
      </w:r>
      <w:r>
        <w:rPr>
          <w:rStyle w:val="22"/>
        </w:rPr>
        <w:t>围护结构作法简要说明</w:t>
      </w:r>
      <w:r>
        <w:tab/>
      </w:r>
      <w:r>
        <w:fldChar w:fldCharType="begin"/>
      </w:r>
      <w:r>
        <w:instrText xml:space="preserve"> PAGEREF _Toc155378356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"_Toc155378357" </w:instrText>
      </w:r>
      <w:r>
        <w:fldChar w:fldCharType="separate"/>
      </w:r>
      <w:r>
        <w:rPr>
          <w:rStyle w:val="22"/>
          <w:lang w:val="en-GB"/>
        </w:rPr>
        <w:t>6.3</w:t>
      </w:r>
      <w:r>
        <w:rPr>
          <w:rFonts w:asciiTheme="minorHAnsi" w:hAnsiTheme="minorHAnsi" w:eastAsiaTheme="minorEastAsia" w:cstheme="minorBidi"/>
          <w:szCs w:val="22"/>
          <w14:ligatures w14:val="standardContextual"/>
        </w:rPr>
        <w:tab/>
      </w:r>
      <w:r>
        <w:rPr>
          <w:rStyle w:val="22"/>
        </w:rPr>
        <w:t>体形系数</w:t>
      </w:r>
      <w:r>
        <w:tab/>
      </w:r>
      <w:r>
        <w:fldChar w:fldCharType="begin"/>
      </w:r>
      <w:r>
        <w:instrText xml:space="preserve"> PAGEREF _Toc155378357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"_Toc155378358" </w:instrText>
      </w:r>
      <w:r>
        <w:fldChar w:fldCharType="separate"/>
      </w:r>
      <w:r>
        <w:rPr>
          <w:rStyle w:val="22"/>
          <w:lang w:val="en-GB"/>
        </w:rPr>
        <w:t>6.4</w:t>
      </w:r>
      <w:r>
        <w:rPr>
          <w:rFonts w:asciiTheme="minorHAnsi" w:hAnsiTheme="minorHAnsi" w:eastAsiaTheme="minorEastAsia" w:cstheme="minorBidi"/>
          <w:szCs w:val="22"/>
          <w14:ligatures w14:val="standardContextual"/>
        </w:rPr>
        <w:tab/>
      </w:r>
      <w:r>
        <w:rPr>
          <w:rStyle w:val="22"/>
        </w:rPr>
        <w:t>窗墙比</w:t>
      </w:r>
      <w:r>
        <w:tab/>
      </w:r>
      <w:r>
        <w:fldChar w:fldCharType="begin"/>
      </w:r>
      <w:r>
        <w:instrText xml:space="preserve"> PAGEREF _Toc155378358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"_Toc155378359" </w:instrText>
      </w:r>
      <w:r>
        <w:fldChar w:fldCharType="separate"/>
      </w:r>
      <w:r>
        <w:rPr>
          <w:rStyle w:val="22"/>
          <w:lang w:val="en-GB"/>
        </w:rPr>
        <w:t>6.4.1</w:t>
      </w:r>
      <w:r>
        <w:rPr>
          <w:rFonts w:asciiTheme="minorHAnsi" w:hAnsiTheme="minorHAnsi" w:eastAsiaTheme="minorEastAsia" w:cstheme="minorBidi"/>
          <w:szCs w:val="22"/>
          <w14:ligatures w14:val="standardContextual"/>
        </w:rPr>
        <w:tab/>
      </w:r>
      <w:r>
        <w:rPr>
          <w:rStyle w:val="22"/>
        </w:rPr>
        <w:t>窗墙比</w:t>
      </w:r>
      <w:r>
        <w:tab/>
      </w:r>
      <w:r>
        <w:fldChar w:fldCharType="begin"/>
      </w:r>
      <w:r>
        <w:instrText xml:space="preserve"> PAGEREF _Toc155378359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"_Toc155378360" </w:instrText>
      </w:r>
      <w:r>
        <w:fldChar w:fldCharType="separate"/>
      </w:r>
      <w:r>
        <w:rPr>
          <w:rStyle w:val="22"/>
          <w:lang w:val="en-GB"/>
        </w:rPr>
        <w:t>6.4.2</w:t>
      </w:r>
      <w:r>
        <w:rPr>
          <w:rFonts w:asciiTheme="minorHAnsi" w:hAnsiTheme="minorHAnsi" w:eastAsiaTheme="minorEastAsia" w:cstheme="minorBidi"/>
          <w:szCs w:val="22"/>
          <w14:ligatures w14:val="standardContextual"/>
        </w:rPr>
        <w:tab/>
      </w:r>
      <w:r>
        <w:rPr>
          <w:rStyle w:val="22"/>
        </w:rPr>
        <w:t>外窗表</w:t>
      </w:r>
      <w:r>
        <w:tab/>
      </w:r>
      <w:r>
        <w:fldChar w:fldCharType="begin"/>
      </w:r>
      <w:r>
        <w:instrText xml:space="preserve"> PAGEREF _Toc155378360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"_Toc155378361" </w:instrText>
      </w:r>
      <w:r>
        <w:fldChar w:fldCharType="separate"/>
      </w:r>
      <w:r>
        <w:rPr>
          <w:rStyle w:val="22"/>
          <w:lang w:val="en-GB"/>
        </w:rPr>
        <w:t>6.5</w:t>
      </w:r>
      <w:r>
        <w:rPr>
          <w:rFonts w:asciiTheme="minorHAnsi" w:hAnsiTheme="minorHAnsi" w:eastAsiaTheme="minorEastAsia" w:cstheme="minorBidi"/>
          <w:szCs w:val="22"/>
          <w14:ligatures w14:val="standardContextual"/>
        </w:rPr>
        <w:tab/>
      </w:r>
      <w:r>
        <w:rPr>
          <w:rStyle w:val="22"/>
        </w:rPr>
        <w:t>可见光透射比</w:t>
      </w:r>
      <w:r>
        <w:tab/>
      </w:r>
      <w:r>
        <w:fldChar w:fldCharType="begin"/>
      </w:r>
      <w:r>
        <w:instrText xml:space="preserve"> PAGEREF _Toc155378361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"_Toc155378362" </w:instrText>
      </w:r>
      <w:r>
        <w:fldChar w:fldCharType="separate"/>
      </w:r>
      <w:r>
        <w:rPr>
          <w:rStyle w:val="22"/>
          <w:lang w:val="en-GB"/>
        </w:rPr>
        <w:t>6.6</w:t>
      </w:r>
      <w:r>
        <w:rPr>
          <w:rFonts w:asciiTheme="minorHAnsi" w:hAnsiTheme="minorHAnsi" w:eastAsiaTheme="minorEastAsia" w:cstheme="minorBidi"/>
          <w:szCs w:val="22"/>
          <w14:ligatures w14:val="standardContextual"/>
        </w:rPr>
        <w:tab/>
      </w:r>
      <w:r>
        <w:rPr>
          <w:rStyle w:val="22"/>
        </w:rPr>
        <w:t>天窗</w:t>
      </w:r>
      <w:r>
        <w:tab/>
      </w:r>
      <w:r>
        <w:fldChar w:fldCharType="begin"/>
      </w:r>
      <w:r>
        <w:instrText xml:space="preserve"> PAGEREF _Toc155378362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"_Toc155378363" </w:instrText>
      </w:r>
      <w:r>
        <w:fldChar w:fldCharType="separate"/>
      </w:r>
      <w:r>
        <w:rPr>
          <w:rStyle w:val="22"/>
          <w:lang w:val="en-GB"/>
        </w:rPr>
        <w:t>6.6.1</w:t>
      </w:r>
      <w:r>
        <w:rPr>
          <w:rFonts w:asciiTheme="minorHAnsi" w:hAnsiTheme="minorHAnsi" w:eastAsiaTheme="minorEastAsia" w:cstheme="minorBidi"/>
          <w:szCs w:val="22"/>
          <w14:ligatures w14:val="standardContextual"/>
        </w:rPr>
        <w:tab/>
      </w:r>
      <w:r>
        <w:rPr>
          <w:rStyle w:val="22"/>
        </w:rPr>
        <w:t>天窗屋顶比</w:t>
      </w:r>
      <w:r>
        <w:tab/>
      </w:r>
      <w:r>
        <w:fldChar w:fldCharType="begin"/>
      </w:r>
      <w:r>
        <w:instrText xml:space="preserve"> PAGEREF _Toc155378363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"_Toc155378364" </w:instrText>
      </w:r>
      <w:r>
        <w:fldChar w:fldCharType="separate"/>
      </w:r>
      <w:r>
        <w:rPr>
          <w:rStyle w:val="22"/>
          <w:lang w:val="en-GB"/>
        </w:rPr>
        <w:t>6.6.2</w:t>
      </w:r>
      <w:r>
        <w:rPr>
          <w:rFonts w:asciiTheme="minorHAnsi" w:hAnsiTheme="minorHAnsi" w:eastAsiaTheme="minorEastAsia" w:cstheme="minorBidi"/>
          <w:szCs w:val="22"/>
          <w14:ligatures w14:val="standardContextual"/>
        </w:rPr>
        <w:tab/>
      </w:r>
      <w:r>
        <w:rPr>
          <w:rStyle w:val="22"/>
        </w:rPr>
        <w:t>天窗类型</w:t>
      </w:r>
      <w:r>
        <w:tab/>
      </w:r>
      <w:r>
        <w:fldChar w:fldCharType="begin"/>
      </w:r>
      <w:r>
        <w:instrText xml:space="preserve"> PAGEREF _Toc155378364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"_Toc155378365" </w:instrText>
      </w:r>
      <w:r>
        <w:fldChar w:fldCharType="separate"/>
      </w:r>
      <w:r>
        <w:rPr>
          <w:rStyle w:val="22"/>
          <w:lang w:val="en-GB"/>
        </w:rPr>
        <w:t>6.7</w:t>
      </w:r>
      <w:r>
        <w:rPr>
          <w:rFonts w:asciiTheme="minorHAnsi" w:hAnsiTheme="minorHAnsi" w:eastAsiaTheme="minorEastAsia" w:cstheme="minorBidi"/>
          <w:szCs w:val="22"/>
          <w14:ligatures w14:val="standardContextual"/>
        </w:rPr>
        <w:tab/>
      </w:r>
      <w:r>
        <w:rPr>
          <w:rStyle w:val="22"/>
        </w:rPr>
        <w:t>屋顶构造</w:t>
      </w:r>
      <w:r>
        <w:tab/>
      </w:r>
      <w:r>
        <w:fldChar w:fldCharType="begin"/>
      </w:r>
      <w:r>
        <w:instrText xml:space="preserve"> PAGEREF _Toc155378365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"_Toc155378366" </w:instrText>
      </w:r>
      <w:r>
        <w:fldChar w:fldCharType="separate"/>
      </w:r>
      <w:r>
        <w:rPr>
          <w:rStyle w:val="22"/>
          <w:lang w:val="en-GB"/>
        </w:rPr>
        <w:t>6.7.1</w:t>
      </w:r>
      <w:r>
        <w:rPr>
          <w:rFonts w:asciiTheme="minorHAnsi" w:hAnsiTheme="minorHAnsi" w:eastAsiaTheme="minorEastAsia" w:cstheme="minorBidi"/>
          <w:szCs w:val="22"/>
          <w14:ligatures w14:val="standardContextual"/>
        </w:rPr>
        <w:tab/>
      </w:r>
      <w:r>
        <w:rPr>
          <w:rStyle w:val="22"/>
        </w:rPr>
        <w:t>屋顶构造一</w:t>
      </w:r>
      <w:r>
        <w:tab/>
      </w:r>
      <w:r>
        <w:fldChar w:fldCharType="begin"/>
      </w:r>
      <w:r>
        <w:instrText xml:space="preserve"> PAGEREF _Toc155378366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"_Toc155378367" </w:instrText>
      </w:r>
      <w:r>
        <w:fldChar w:fldCharType="separate"/>
      </w:r>
      <w:r>
        <w:rPr>
          <w:rStyle w:val="22"/>
          <w:lang w:val="en-GB"/>
        </w:rPr>
        <w:t>6.8</w:t>
      </w:r>
      <w:r>
        <w:rPr>
          <w:rFonts w:asciiTheme="minorHAnsi" w:hAnsiTheme="minorHAnsi" w:eastAsiaTheme="minorEastAsia" w:cstheme="minorBidi"/>
          <w:szCs w:val="22"/>
          <w14:ligatures w14:val="standardContextual"/>
        </w:rPr>
        <w:tab/>
      </w:r>
      <w:r>
        <w:rPr>
          <w:rStyle w:val="22"/>
        </w:rPr>
        <w:t>外墙构造</w:t>
      </w:r>
      <w:r>
        <w:tab/>
      </w:r>
      <w:r>
        <w:fldChar w:fldCharType="begin"/>
      </w:r>
      <w:r>
        <w:instrText xml:space="preserve"> PAGEREF _Toc155378367 \h </w:instrText>
      </w:r>
      <w:r>
        <w:fldChar w:fldCharType="separate"/>
      </w:r>
      <w:r>
        <w:t>9</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"_Toc155378368" </w:instrText>
      </w:r>
      <w:r>
        <w:fldChar w:fldCharType="separate"/>
      </w:r>
      <w:r>
        <w:rPr>
          <w:rStyle w:val="22"/>
          <w:lang w:val="en-GB"/>
        </w:rPr>
        <w:t>6.8.1</w:t>
      </w:r>
      <w:r>
        <w:rPr>
          <w:rFonts w:asciiTheme="minorHAnsi" w:hAnsiTheme="minorHAnsi" w:eastAsiaTheme="minorEastAsia" w:cstheme="minorBidi"/>
          <w:szCs w:val="22"/>
          <w14:ligatures w14:val="standardContextual"/>
        </w:rPr>
        <w:tab/>
      </w:r>
      <w:r>
        <w:rPr>
          <w:rStyle w:val="22"/>
        </w:rPr>
        <w:t>外墙相关构造</w:t>
      </w:r>
      <w:r>
        <w:tab/>
      </w:r>
      <w:r>
        <w:fldChar w:fldCharType="begin"/>
      </w:r>
      <w:r>
        <w:instrText xml:space="preserve"> PAGEREF _Toc155378368 \h </w:instrText>
      </w:r>
      <w:r>
        <w:fldChar w:fldCharType="separate"/>
      </w:r>
      <w:r>
        <w:t>9</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"_Toc155378369" </w:instrText>
      </w:r>
      <w:r>
        <w:fldChar w:fldCharType="separate"/>
      </w:r>
      <w:r>
        <w:rPr>
          <w:rStyle w:val="22"/>
          <w:lang w:val="en-GB"/>
        </w:rPr>
        <w:t>6.8.2</w:t>
      </w:r>
      <w:r>
        <w:rPr>
          <w:rFonts w:asciiTheme="minorHAnsi" w:hAnsiTheme="minorHAnsi" w:eastAsiaTheme="minorEastAsia" w:cstheme="minorBidi"/>
          <w:szCs w:val="22"/>
          <w14:ligatures w14:val="standardContextual"/>
        </w:rPr>
        <w:tab/>
      </w:r>
      <w:r>
        <w:rPr>
          <w:rStyle w:val="22"/>
        </w:rPr>
        <w:t>外墙主断面传热系数的修正系数ψ</w:t>
      </w:r>
      <w:r>
        <w:tab/>
      </w:r>
      <w:r>
        <w:fldChar w:fldCharType="begin"/>
      </w:r>
      <w:r>
        <w:instrText xml:space="preserve"> PAGEREF _Toc155378369 \h </w:instrText>
      </w:r>
      <w:r>
        <w:fldChar w:fldCharType="separate"/>
      </w:r>
      <w:r>
        <w:t>9</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"_Toc155378370" </w:instrText>
      </w:r>
      <w:r>
        <w:fldChar w:fldCharType="separate"/>
      </w:r>
      <w:r>
        <w:rPr>
          <w:rStyle w:val="22"/>
          <w:lang w:val="en-GB"/>
        </w:rPr>
        <w:t>6.8.3</w:t>
      </w:r>
      <w:r>
        <w:rPr>
          <w:rFonts w:asciiTheme="minorHAnsi" w:hAnsiTheme="minorHAnsi" w:eastAsiaTheme="minorEastAsia" w:cstheme="minorBidi"/>
          <w:szCs w:val="22"/>
          <w14:ligatures w14:val="standardContextual"/>
        </w:rPr>
        <w:tab/>
      </w:r>
      <w:r>
        <w:rPr>
          <w:rStyle w:val="22"/>
        </w:rPr>
        <w:t>外墙平均热工特性</w:t>
      </w:r>
      <w:r>
        <w:tab/>
      </w:r>
      <w:r>
        <w:fldChar w:fldCharType="begin"/>
      </w:r>
      <w:r>
        <w:instrText xml:space="preserve"> PAGEREF _Toc155378370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"_Toc155378371" </w:instrText>
      </w:r>
      <w:r>
        <w:fldChar w:fldCharType="separate"/>
      </w:r>
      <w:r>
        <w:rPr>
          <w:rStyle w:val="22"/>
          <w:lang w:val="en-GB"/>
        </w:rPr>
        <w:t>6.9</w:t>
      </w:r>
      <w:r>
        <w:rPr>
          <w:rFonts w:asciiTheme="minorHAnsi" w:hAnsiTheme="minorHAnsi" w:eastAsiaTheme="minorEastAsia" w:cstheme="minorBidi"/>
          <w:szCs w:val="22"/>
          <w14:ligatures w14:val="standardContextual"/>
        </w:rPr>
        <w:tab/>
      </w:r>
      <w:r>
        <w:rPr>
          <w:rStyle w:val="22"/>
        </w:rPr>
        <w:t>挑空楼板构造</w:t>
      </w:r>
      <w:r>
        <w:tab/>
      </w:r>
      <w:r>
        <w:fldChar w:fldCharType="begin"/>
      </w:r>
      <w:r>
        <w:instrText xml:space="preserve"> PAGEREF _Toc155378371 \h </w:instrText>
      </w:r>
      <w:r>
        <w:fldChar w:fldCharType="separate"/>
      </w:r>
      <w:r>
        <w:t>10</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"_Toc155378372" </w:instrText>
      </w:r>
      <w:r>
        <w:fldChar w:fldCharType="separate"/>
      </w:r>
      <w:r>
        <w:rPr>
          <w:rStyle w:val="22"/>
          <w:lang w:val="en-GB"/>
        </w:rPr>
        <w:t>6.9.1</w:t>
      </w:r>
      <w:r>
        <w:rPr>
          <w:rFonts w:asciiTheme="minorHAnsi" w:hAnsiTheme="minorHAnsi" w:eastAsiaTheme="minorEastAsia" w:cstheme="minorBidi"/>
          <w:szCs w:val="22"/>
          <w14:ligatures w14:val="standardContextual"/>
        </w:rPr>
        <w:tab/>
      </w:r>
      <w:r>
        <w:rPr>
          <w:rStyle w:val="22"/>
        </w:rPr>
        <w:t>挑空楼板构造一</w:t>
      </w:r>
      <w:r>
        <w:tab/>
      </w:r>
      <w:r>
        <w:fldChar w:fldCharType="begin"/>
      </w:r>
      <w:r>
        <w:instrText xml:space="preserve"> PAGEREF _Toc155378372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"_Toc155378373" </w:instrText>
      </w:r>
      <w:r>
        <w:fldChar w:fldCharType="separate"/>
      </w:r>
      <w:r>
        <w:rPr>
          <w:rStyle w:val="22"/>
          <w:lang w:val="en-GB"/>
        </w:rPr>
        <w:t>6.10</w:t>
      </w:r>
      <w:r>
        <w:rPr>
          <w:rFonts w:asciiTheme="minorHAnsi" w:hAnsiTheme="minorHAnsi" w:eastAsiaTheme="minorEastAsia" w:cstheme="minorBidi"/>
          <w:szCs w:val="22"/>
          <w14:ligatures w14:val="standardContextual"/>
        </w:rPr>
        <w:tab/>
      </w:r>
      <w:r>
        <w:rPr>
          <w:rStyle w:val="22"/>
        </w:rPr>
        <w:t>采暖与非采暖隔墙</w:t>
      </w:r>
      <w:r>
        <w:tab/>
      </w:r>
      <w:r>
        <w:fldChar w:fldCharType="begin"/>
      </w:r>
      <w:r>
        <w:instrText xml:space="preserve"> PAGEREF _Toc155378373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"_Toc155378374" </w:instrText>
      </w:r>
      <w:r>
        <w:fldChar w:fldCharType="separate"/>
      </w:r>
      <w:r>
        <w:rPr>
          <w:rStyle w:val="22"/>
          <w:lang w:val="en-GB"/>
        </w:rPr>
        <w:t>6.11</w:t>
      </w:r>
      <w:r>
        <w:rPr>
          <w:rFonts w:asciiTheme="minorHAnsi" w:hAnsiTheme="minorHAnsi" w:eastAsiaTheme="minorEastAsia" w:cstheme="minorBidi"/>
          <w:szCs w:val="22"/>
          <w14:ligatures w14:val="standardContextual"/>
        </w:rPr>
        <w:tab/>
      </w:r>
      <w:r>
        <w:rPr>
          <w:rStyle w:val="22"/>
        </w:rPr>
        <w:t>地下车库与供暖房间之间的楼板</w:t>
      </w:r>
      <w:r>
        <w:tab/>
      </w:r>
      <w:r>
        <w:fldChar w:fldCharType="begin"/>
      </w:r>
      <w:r>
        <w:instrText xml:space="preserve"> PAGEREF _Toc155378374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"_Toc155378375" </w:instrText>
      </w:r>
      <w:r>
        <w:fldChar w:fldCharType="separate"/>
      </w:r>
      <w:r>
        <w:rPr>
          <w:rStyle w:val="22"/>
          <w:lang w:val="en-GB"/>
        </w:rPr>
        <w:t>6.12</w:t>
      </w:r>
      <w:r>
        <w:rPr>
          <w:rFonts w:asciiTheme="minorHAnsi" w:hAnsiTheme="minorHAnsi" w:eastAsiaTheme="minorEastAsia" w:cstheme="minorBidi"/>
          <w:szCs w:val="22"/>
          <w14:ligatures w14:val="standardContextual"/>
        </w:rPr>
        <w:tab/>
      </w:r>
      <w:r>
        <w:rPr>
          <w:rStyle w:val="22"/>
        </w:rPr>
        <w:t>外窗热工</w:t>
      </w:r>
      <w:r>
        <w:tab/>
      </w:r>
      <w:r>
        <w:fldChar w:fldCharType="begin"/>
      </w:r>
      <w:r>
        <w:instrText xml:space="preserve"> PAGEREF _Toc155378375 \h </w:instrText>
      </w:r>
      <w:r>
        <w:fldChar w:fldCharType="separate"/>
      </w:r>
      <w:r>
        <w:t>11</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"_Toc155378376" </w:instrText>
      </w:r>
      <w:r>
        <w:fldChar w:fldCharType="separate"/>
      </w:r>
      <w:r>
        <w:rPr>
          <w:rStyle w:val="22"/>
          <w:lang w:val="en-GB"/>
        </w:rPr>
        <w:t>6.12.1</w:t>
      </w:r>
      <w:r>
        <w:rPr>
          <w:rFonts w:asciiTheme="minorHAnsi" w:hAnsiTheme="minorHAnsi" w:eastAsiaTheme="minorEastAsia" w:cstheme="minorBidi"/>
          <w:szCs w:val="22"/>
          <w14:ligatures w14:val="standardContextual"/>
        </w:rPr>
        <w:tab/>
      </w:r>
      <w:r>
        <w:rPr>
          <w:rStyle w:val="22"/>
        </w:rPr>
        <w:t>外窗构造</w:t>
      </w:r>
      <w:r>
        <w:tab/>
      </w:r>
      <w:r>
        <w:fldChar w:fldCharType="begin"/>
      </w:r>
      <w:r>
        <w:instrText xml:space="preserve"> PAGEREF _Toc155378376 \h </w:instrText>
      </w:r>
      <w:r>
        <w:fldChar w:fldCharType="separate"/>
      </w:r>
      <w:r>
        <w:t>11</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"_Toc155378377" </w:instrText>
      </w:r>
      <w:r>
        <w:fldChar w:fldCharType="separate"/>
      </w:r>
      <w:r>
        <w:rPr>
          <w:rStyle w:val="22"/>
          <w:lang w:val="en-GB"/>
        </w:rPr>
        <w:t>6.12.2</w:t>
      </w:r>
      <w:r>
        <w:rPr>
          <w:rFonts w:asciiTheme="minorHAnsi" w:hAnsiTheme="minorHAnsi" w:eastAsiaTheme="minorEastAsia" w:cstheme="minorBidi"/>
          <w:szCs w:val="22"/>
          <w14:ligatures w14:val="standardContextual"/>
        </w:rPr>
        <w:tab/>
      </w:r>
      <w:r>
        <w:rPr>
          <w:rStyle w:val="22"/>
        </w:rPr>
        <w:t>外遮阳类型</w:t>
      </w:r>
      <w:r>
        <w:tab/>
      </w:r>
      <w:r>
        <w:fldChar w:fldCharType="begin"/>
      </w:r>
      <w:r>
        <w:instrText xml:space="preserve"> PAGEREF _Toc155378377 \h </w:instrText>
      </w:r>
      <w:r>
        <w:fldChar w:fldCharType="separate"/>
      </w:r>
      <w:r>
        <w:t>11</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"_Toc155378378" </w:instrText>
      </w:r>
      <w:r>
        <w:fldChar w:fldCharType="separate"/>
      </w:r>
      <w:r>
        <w:rPr>
          <w:rStyle w:val="22"/>
          <w:lang w:val="en-GB"/>
        </w:rPr>
        <w:t>6.12.3</w:t>
      </w:r>
      <w:r>
        <w:rPr>
          <w:rFonts w:asciiTheme="minorHAnsi" w:hAnsiTheme="minorHAnsi" w:eastAsiaTheme="minorEastAsia" w:cstheme="minorBidi"/>
          <w:szCs w:val="22"/>
          <w14:ligatures w14:val="standardContextual"/>
        </w:rPr>
        <w:tab/>
      </w:r>
      <w:r>
        <w:rPr>
          <w:rStyle w:val="22"/>
        </w:rPr>
        <w:t>平均传热系数</w:t>
      </w:r>
      <w:r>
        <w:tab/>
      </w:r>
      <w:r>
        <w:fldChar w:fldCharType="begin"/>
      </w:r>
      <w:r>
        <w:instrText xml:space="preserve"> PAGEREF _Toc155378378 \h </w:instrText>
      </w:r>
      <w:r>
        <w:fldChar w:fldCharType="separate"/>
      </w:r>
      <w:r>
        <w:t>11</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"_Toc155378379" </w:instrText>
      </w:r>
      <w:r>
        <w:fldChar w:fldCharType="separate"/>
      </w:r>
      <w:r>
        <w:rPr>
          <w:rStyle w:val="22"/>
          <w:lang w:val="en-GB"/>
        </w:rPr>
        <w:t>6.12.4</w:t>
      </w:r>
      <w:r>
        <w:rPr>
          <w:rFonts w:asciiTheme="minorHAnsi" w:hAnsiTheme="minorHAnsi" w:eastAsiaTheme="minorEastAsia" w:cstheme="minorBidi"/>
          <w:szCs w:val="22"/>
          <w14:ligatures w14:val="standardContextual"/>
        </w:rPr>
        <w:tab/>
      </w:r>
      <w:r>
        <w:rPr>
          <w:rStyle w:val="22"/>
        </w:rPr>
        <w:t>综合太阳得热系数</w:t>
      </w:r>
      <w:r>
        <w:tab/>
      </w:r>
      <w:r>
        <w:fldChar w:fldCharType="begin"/>
      </w:r>
      <w:r>
        <w:instrText xml:space="preserve"> PAGEREF _Toc155378379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"_Toc155378380" </w:instrText>
      </w:r>
      <w:r>
        <w:fldChar w:fldCharType="separate"/>
      </w:r>
      <w:r>
        <w:rPr>
          <w:rStyle w:val="22"/>
          <w:lang w:val="en-GB"/>
        </w:rPr>
        <w:t>6.12.5</w:t>
      </w:r>
      <w:r>
        <w:rPr>
          <w:rFonts w:asciiTheme="minorHAnsi" w:hAnsiTheme="minorHAnsi" w:eastAsiaTheme="minorEastAsia" w:cstheme="minorBidi"/>
          <w:szCs w:val="22"/>
          <w14:ligatures w14:val="standardContextual"/>
        </w:rPr>
        <w:tab/>
      </w:r>
      <w:r>
        <w:rPr>
          <w:rStyle w:val="22"/>
        </w:rPr>
        <w:t>总体热工性能</w:t>
      </w:r>
      <w:r>
        <w:tab/>
      </w:r>
      <w:r>
        <w:fldChar w:fldCharType="begin"/>
      </w:r>
      <w:r>
        <w:instrText xml:space="preserve"> PAGEREF _Toc155378380 \h </w:instrText>
      </w:r>
      <w:r>
        <w:fldChar w:fldCharType="separate"/>
      </w:r>
      <w:r>
        <w:t>13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"_Toc155378381" </w:instrText>
      </w:r>
      <w:r>
        <w:fldChar w:fldCharType="separate"/>
      </w:r>
      <w:r>
        <w:rPr>
          <w:rStyle w:val="22"/>
          <w:lang w:val="en-GB"/>
        </w:rPr>
        <w:t>6.13</w:t>
      </w:r>
      <w:r>
        <w:rPr>
          <w:rFonts w:asciiTheme="minorHAnsi" w:hAnsiTheme="minorHAnsi" w:eastAsiaTheme="minorEastAsia" w:cstheme="minorBidi"/>
          <w:szCs w:val="22"/>
          <w14:ligatures w14:val="standardContextual"/>
        </w:rPr>
        <w:tab/>
      </w:r>
      <w:r>
        <w:rPr>
          <w:rStyle w:val="22"/>
        </w:rPr>
        <w:t>周边地面构造</w:t>
      </w:r>
      <w:r>
        <w:tab/>
      </w:r>
      <w:r>
        <w:fldChar w:fldCharType="begin"/>
      </w:r>
      <w:r>
        <w:instrText xml:space="preserve"> PAGEREF _Toc155378381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"_Toc155378382" </w:instrText>
      </w:r>
      <w:r>
        <w:fldChar w:fldCharType="separate"/>
      </w:r>
      <w:r>
        <w:rPr>
          <w:rStyle w:val="22"/>
          <w:lang w:val="en-GB"/>
        </w:rPr>
        <w:t>6.14</w:t>
      </w:r>
      <w:r>
        <w:rPr>
          <w:rFonts w:asciiTheme="minorHAnsi" w:hAnsiTheme="minorHAnsi" w:eastAsiaTheme="minorEastAsia" w:cstheme="minorBidi"/>
          <w:szCs w:val="22"/>
          <w14:ligatures w14:val="standardContextual"/>
        </w:rPr>
        <w:tab/>
      </w:r>
      <w:r>
        <w:rPr>
          <w:rStyle w:val="22"/>
        </w:rPr>
        <w:t>采暖地下室外墙构造</w:t>
      </w:r>
      <w:r>
        <w:tab/>
      </w:r>
      <w:r>
        <w:fldChar w:fldCharType="begin"/>
      </w:r>
      <w:r>
        <w:instrText xml:space="preserve"> PAGEREF _Toc155378382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"_Toc155378383" </w:instrText>
      </w:r>
      <w:r>
        <w:fldChar w:fldCharType="separate"/>
      </w:r>
      <w:r>
        <w:rPr>
          <w:rStyle w:val="22"/>
          <w:lang w:val="en-GB"/>
        </w:rPr>
        <w:t>6.15</w:t>
      </w:r>
      <w:r>
        <w:rPr>
          <w:rFonts w:asciiTheme="minorHAnsi" w:hAnsiTheme="minorHAnsi" w:eastAsiaTheme="minorEastAsia" w:cstheme="minorBidi"/>
          <w:szCs w:val="22"/>
          <w14:ligatures w14:val="standardContextual"/>
        </w:rPr>
        <w:tab/>
      </w:r>
      <w:r>
        <w:rPr>
          <w:rStyle w:val="22"/>
        </w:rPr>
        <w:t>变形缝</w:t>
      </w:r>
      <w:r>
        <w:tab/>
      </w:r>
      <w:r>
        <w:fldChar w:fldCharType="begin"/>
      </w:r>
      <w:r>
        <w:instrText xml:space="preserve"> PAGEREF _Toc155378383 \h </w:instrText>
      </w:r>
      <w:r>
        <w:fldChar w:fldCharType="separate"/>
      </w:r>
      <w:r>
        <w:t>14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"_Toc155378384" </w:instrText>
      </w:r>
      <w:r>
        <w:fldChar w:fldCharType="separate"/>
      </w:r>
      <w:r>
        <w:rPr>
          <w:rStyle w:val="22"/>
        </w:rPr>
        <w:t>7</w:t>
      </w:r>
      <w:r>
        <w:rPr>
          <w:rFonts w:asciiTheme="minorHAnsi" w:hAnsiTheme="minorHAnsi" w:eastAsiaTheme="minorEastAsia" w:cstheme="minorBidi"/>
          <w:b w:val="0"/>
          <w:bCs w:val="0"/>
          <w:szCs w:val="22"/>
          <w14:ligatures w14:val="standardContextual"/>
        </w:rPr>
        <w:tab/>
      </w:r>
      <w:r>
        <w:rPr>
          <w:rStyle w:val="22"/>
        </w:rPr>
        <w:t>房间类型</w:t>
      </w:r>
      <w:r>
        <w:tab/>
      </w:r>
      <w:r>
        <w:fldChar w:fldCharType="begin"/>
      </w:r>
      <w:r>
        <w:instrText xml:space="preserve"> PAGEREF _Toc155378384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"_Toc155378385" </w:instrText>
      </w:r>
      <w:r>
        <w:fldChar w:fldCharType="separate"/>
      </w:r>
      <w:r>
        <w:rPr>
          <w:rStyle w:val="22"/>
          <w:lang w:val="en-GB"/>
        </w:rPr>
        <w:t>7.1</w:t>
      </w:r>
      <w:r>
        <w:rPr>
          <w:rFonts w:asciiTheme="minorHAnsi" w:hAnsiTheme="minorHAnsi" w:eastAsiaTheme="minorEastAsia" w:cstheme="minorBidi"/>
          <w:szCs w:val="22"/>
          <w14:ligatures w14:val="standardContextual"/>
        </w:rPr>
        <w:tab/>
      </w:r>
      <w:r>
        <w:rPr>
          <w:rStyle w:val="22"/>
        </w:rPr>
        <w:t>房间表</w:t>
      </w:r>
      <w:r>
        <w:tab/>
      </w:r>
      <w:r>
        <w:fldChar w:fldCharType="begin"/>
      </w:r>
      <w:r>
        <w:instrText xml:space="preserve"> PAGEREF _Toc155378385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"_Toc155378386" </w:instrText>
      </w:r>
      <w:r>
        <w:fldChar w:fldCharType="separate"/>
      </w:r>
      <w:r>
        <w:rPr>
          <w:rStyle w:val="22"/>
          <w:lang w:val="en-GB"/>
        </w:rPr>
        <w:t>7.2</w:t>
      </w:r>
      <w:r>
        <w:rPr>
          <w:rFonts w:asciiTheme="minorHAnsi" w:hAnsiTheme="minorHAnsi" w:eastAsiaTheme="minorEastAsia" w:cstheme="minorBidi"/>
          <w:szCs w:val="22"/>
          <w14:ligatures w14:val="standardContextual"/>
        </w:rPr>
        <w:tab/>
      </w:r>
      <w:r>
        <w:rPr>
          <w:rStyle w:val="22"/>
        </w:rPr>
        <w:t>作息时间表</w:t>
      </w:r>
      <w:r>
        <w:tab/>
      </w:r>
      <w:r>
        <w:fldChar w:fldCharType="begin"/>
      </w:r>
      <w:r>
        <w:instrText xml:space="preserve"> PAGEREF _Toc155378386 \h </w:instrText>
      </w:r>
      <w:r>
        <w:fldChar w:fldCharType="separate"/>
      </w:r>
      <w:r>
        <w:t>14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"_Toc155378387" </w:instrText>
      </w:r>
      <w:r>
        <w:fldChar w:fldCharType="separate"/>
      </w:r>
      <w:r>
        <w:rPr>
          <w:rStyle w:val="22"/>
        </w:rPr>
        <w:t>8</w:t>
      </w:r>
      <w:r>
        <w:rPr>
          <w:rFonts w:asciiTheme="minorHAnsi" w:hAnsiTheme="minorHAnsi" w:eastAsiaTheme="minorEastAsia" w:cstheme="minorBidi"/>
          <w:b w:val="0"/>
          <w:bCs w:val="0"/>
          <w:szCs w:val="22"/>
          <w14:ligatures w14:val="standardContextual"/>
        </w:rPr>
        <w:tab/>
      </w:r>
      <w:r>
        <w:rPr>
          <w:rStyle w:val="22"/>
        </w:rPr>
        <w:t>设计建筑</w:t>
      </w:r>
      <w:r>
        <w:tab/>
      </w:r>
      <w:r>
        <w:fldChar w:fldCharType="begin"/>
      </w:r>
      <w:r>
        <w:instrText xml:space="preserve"> PAGEREF _Toc155378387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"_Toc155378388" </w:instrText>
      </w:r>
      <w:r>
        <w:fldChar w:fldCharType="separate"/>
      </w:r>
      <w:r>
        <w:rPr>
          <w:rStyle w:val="22"/>
          <w:lang w:val="en-GB"/>
        </w:rPr>
        <w:t>8.1</w:t>
      </w:r>
      <w:r>
        <w:rPr>
          <w:rFonts w:asciiTheme="minorHAnsi" w:hAnsiTheme="minorHAnsi" w:eastAsiaTheme="minorEastAsia" w:cstheme="minorBidi"/>
          <w:szCs w:val="22"/>
          <w14:ligatures w14:val="standardContextual"/>
        </w:rPr>
        <w:tab/>
      </w:r>
      <w:r>
        <w:rPr>
          <w:rStyle w:val="22"/>
        </w:rPr>
        <w:t>负荷分项统计</w:t>
      </w:r>
      <w:r>
        <w:tab/>
      </w:r>
      <w:r>
        <w:fldChar w:fldCharType="begin"/>
      </w:r>
      <w:r>
        <w:instrText xml:space="preserve"> PAGEREF _Toc155378388 \h </w:instrText>
      </w:r>
      <w:r>
        <w:fldChar w:fldCharType="separate"/>
      </w:r>
      <w:r>
        <w:t>14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"_Toc155378389" </w:instrText>
      </w:r>
      <w:r>
        <w:fldChar w:fldCharType="separate"/>
      </w:r>
      <w:r>
        <w:rPr>
          <w:rStyle w:val="22"/>
          <w:lang w:val="en-GB"/>
        </w:rPr>
        <w:t>8.2</w:t>
      </w:r>
      <w:r>
        <w:rPr>
          <w:rFonts w:asciiTheme="minorHAnsi" w:hAnsiTheme="minorHAnsi" w:eastAsiaTheme="minorEastAsia" w:cstheme="minorBidi"/>
          <w:szCs w:val="22"/>
          <w14:ligatures w14:val="standardContextual"/>
        </w:rPr>
        <w:tab/>
      </w:r>
      <w:r>
        <w:rPr>
          <w:rStyle w:val="22"/>
        </w:rPr>
        <w:t>逐月负荷表</w:t>
      </w:r>
      <w:r>
        <w:tab/>
      </w:r>
      <w:r>
        <w:fldChar w:fldCharType="begin"/>
      </w:r>
      <w:r>
        <w:instrText xml:space="preserve"> PAGEREF _Toc155378389 \h </w:instrText>
      </w:r>
      <w:r>
        <w:fldChar w:fldCharType="separate"/>
      </w:r>
      <w:r>
        <w:t>15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"_Toc155378390" </w:instrText>
      </w:r>
      <w:r>
        <w:fldChar w:fldCharType="separate"/>
      </w:r>
      <w:r>
        <w:rPr>
          <w:rStyle w:val="22"/>
        </w:rPr>
        <w:t>9</w:t>
      </w:r>
      <w:r>
        <w:rPr>
          <w:rFonts w:asciiTheme="minorHAnsi" w:hAnsiTheme="minorHAnsi" w:eastAsiaTheme="minorEastAsia" w:cstheme="minorBidi"/>
          <w:b w:val="0"/>
          <w:bCs w:val="0"/>
          <w:szCs w:val="22"/>
          <w14:ligatures w14:val="standardContextual"/>
        </w:rPr>
        <w:tab/>
      </w:r>
      <w:r>
        <w:rPr>
          <w:rStyle w:val="22"/>
        </w:rPr>
        <w:t>参照建筑</w:t>
      </w:r>
      <w:r>
        <w:tab/>
      </w:r>
      <w:r>
        <w:fldChar w:fldCharType="begin"/>
      </w:r>
      <w:r>
        <w:instrText xml:space="preserve"> PAGEREF _Toc155378390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"_Toc155378391" </w:instrText>
      </w:r>
      <w:r>
        <w:fldChar w:fldCharType="separate"/>
      </w:r>
      <w:r>
        <w:rPr>
          <w:rStyle w:val="22"/>
          <w:lang w:val="en-GB"/>
        </w:rPr>
        <w:t>9.1</w:t>
      </w:r>
      <w:r>
        <w:rPr>
          <w:rFonts w:asciiTheme="minorHAnsi" w:hAnsiTheme="minorHAnsi" w:eastAsiaTheme="minorEastAsia" w:cstheme="minorBidi"/>
          <w:szCs w:val="22"/>
          <w14:ligatures w14:val="standardContextual"/>
        </w:rPr>
        <w:tab/>
      </w:r>
      <w:r>
        <w:rPr>
          <w:rStyle w:val="22"/>
        </w:rPr>
        <w:t>负荷分项统计</w:t>
      </w:r>
      <w:r>
        <w:tab/>
      </w:r>
      <w:r>
        <w:fldChar w:fldCharType="begin"/>
      </w:r>
      <w:r>
        <w:instrText xml:space="preserve"> PAGEREF _Toc155378391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"_Toc155378392" </w:instrText>
      </w:r>
      <w:r>
        <w:fldChar w:fldCharType="separate"/>
      </w:r>
      <w:r>
        <w:rPr>
          <w:rStyle w:val="22"/>
          <w:lang w:val="en-GB"/>
        </w:rPr>
        <w:t>9.2</w:t>
      </w:r>
      <w:r>
        <w:rPr>
          <w:rFonts w:asciiTheme="minorHAnsi" w:hAnsiTheme="minorHAnsi" w:eastAsiaTheme="minorEastAsia" w:cstheme="minorBidi"/>
          <w:szCs w:val="22"/>
          <w14:ligatures w14:val="standardContextual"/>
        </w:rPr>
        <w:tab/>
      </w:r>
      <w:r>
        <w:rPr>
          <w:rStyle w:val="22"/>
        </w:rPr>
        <w:t>逐月负荷表</w:t>
      </w:r>
      <w:r>
        <w:tab/>
      </w:r>
      <w:r>
        <w:fldChar w:fldCharType="begin"/>
      </w:r>
      <w:r>
        <w:instrText xml:space="preserve"> PAGEREF _Toc155378392 \h </w:instrText>
      </w:r>
      <w:r>
        <w:fldChar w:fldCharType="separate"/>
      </w:r>
      <w:r>
        <w:t>17</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"_Toc155378393" </w:instrText>
      </w:r>
      <w:r>
        <w:fldChar w:fldCharType="separate"/>
      </w:r>
      <w:r>
        <w:rPr>
          <w:rStyle w:val="22"/>
        </w:rPr>
        <w:t>10</w:t>
      </w:r>
      <w:r>
        <w:rPr>
          <w:rFonts w:asciiTheme="minorHAnsi" w:hAnsiTheme="minorHAnsi" w:eastAsiaTheme="minorEastAsia" w:cstheme="minorBidi"/>
          <w:b w:val="0"/>
          <w:bCs w:val="0"/>
          <w:szCs w:val="22"/>
          <w14:ligatures w14:val="standardContextual"/>
        </w:rPr>
        <w:tab/>
      </w:r>
      <w:r>
        <w:rPr>
          <w:rStyle w:val="22"/>
        </w:rPr>
        <w:t>计算结果</w:t>
      </w:r>
      <w:r>
        <w:tab/>
      </w:r>
      <w:r>
        <w:fldChar w:fldCharType="begin"/>
      </w:r>
      <w:r>
        <w:instrText xml:space="preserve"> PAGEREF _Toc155378393 \h </w:instrText>
      </w:r>
      <w:r>
        <w:fldChar w:fldCharType="separate"/>
      </w:r>
      <w:r>
        <w:t>18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"_Toc155378394" </w:instrText>
      </w:r>
      <w:r>
        <w:fldChar w:fldCharType="separate"/>
      </w:r>
      <w:r>
        <w:rPr>
          <w:rStyle w:val="22"/>
          <w:lang w:val="en-GB"/>
        </w:rPr>
        <w:t>10.1</w:t>
      </w:r>
      <w:r>
        <w:rPr>
          <w:rFonts w:asciiTheme="minorHAnsi" w:hAnsiTheme="minorHAnsi" w:eastAsiaTheme="minorEastAsia" w:cstheme="minorBidi"/>
          <w:szCs w:val="22"/>
          <w14:ligatures w14:val="standardContextual"/>
        </w:rPr>
        <w:tab/>
      </w:r>
      <w:r>
        <w:rPr>
          <w:rStyle w:val="22"/>
        </w:rPr>
        <w:t>围护结构热工性能对比</w:t>
      </w:r>
      <w:r>
        <w:tab/>
      </w:r>
      <w:r>
        <w:fldChar w:fldCharType="begin"/>
      </w:r>
      <w:r>
        <w:instrText xml:space="preserve"> PAGEREF _Toc155378394 \h </w:instrText>
      </w:r>
      <w:r>
        <w:fldChar w:fldCharType="separate"/>
      </w:r>
      <w:r>
        <w:t>18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"_Toc155378395" </w:instrText>
      </w:r>
      <w:r>
        <w:fldChar w:fldCharType="separate"/>
      </w:r>
      <w:r>
        <w:rPr>
          <w:rStyle w:val="22"/>
          <w:lang w:val="en-GB"/>
        </w:rPr>
        <w:t>10.2</w:t>
      </w:r>
      <w:r>
        <w:rPr>
          <w:rFonts w:asciiTheme="minorHAnsi" w:hAnsiTheme="minorHAnsi" w:eastAsiaTheme="minorEastAsia" w:cstheme="minorBidi"/>
          <w:szCs w:val="22"/>
          <w14:ligatures w14:val="standardContextual"/>
        </w:rPr>
        <w:tab/>
      </w:r>
      <w:r>
        <w:rPr>
          <w:rStyle w:val="22"/>
        </w:rPr>
        <w:t>围护结构节能率</w:t>
      </w:r>
      <w:r>
        <w:tab/>
      </w:r>
      <w:r>
        <w:fldChar w:fldCharType="begin"/>
      </w:r>
      <w:r>
        <w:instrText xml:space="preserve"> PAGEREF _Toc155378395 \h </w:instrText>
      </w:r>
      <w:r>
        <w:fldChar w:fldCharType="separate"/>
      </w:r>
      <w:r>
        <w:t>19</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"_Toc155378396" </w:instrText>
      </w:r>
      <w:r>
        <w:fldChar w:fldCharType="separate"/>
      </w:r>
      <w:r>
        <w:rPr>
          <w:rStyle w:val="22"/>
        </w:rPr>
        <w:t>11</w:t>
      </w:r>
      <w:r>
        <w:rPr>
          <w:rFonts w:asciiTheme="minorHAnsi" w:hAnsiTheme="minorHAnsi" w:eastAsiaTheme="minorEastAsia" w:cstheme="minorBidi"/>
          <w:b w:val="0"/>
          <w:bCs w:val="0"/>
          <w:szCs w:val="22"/>
          <w14:ligatures w14:val="standardContextual"/>
        </w:rPr>
        <w:tab/>
      </w:r>
      <w:r>
        <w:rPr>
          <w:rStyle w:val="22"/>
        </w:rPr>
        <w:t>绿色建筑性能评估得分</w:t>
      </w:r>
      <w:r>
        <w:tab/>
      </w:r>
      <w:r>
        <w:fldChar w:fldCharType="begin"/>
      </w:r>
      <w:r>
        <w:instrText xml:space="preserve"> PAGEREF _Toc155378396 \h </w:instrText>
      </w:r>
      <w:r>
        <w:fldChar w:fldCharType="separate"/>
      </w:r>
      <w:r>
        <w:t>19</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"_Toc155378397" </w:instrText>
      </w:r>
      <w:r>
        <w:fldChar w:fldCharType="separate"/>
      </w:r>
      <w:r>
        <w:rPr>
          <w:rStyle w:val="22"/>
        </w:rPr>
        <w:t>12</w:t>
      </w:r>
      <w:r>
        <w:rPr>
          <w:rFonts w:asciiTheme="minorHAnsi" w:hAnsiTheme="minorHAnsi" w:eastAsiaTheme="minorEastAsia" w:cstheme="minorBidi"/>
          <w:b w:val="0"/>
          <w:bCs w:val="0"/>
          <w:szCs w:val="22"/>
          <w14:ligatures w14:val="standardContextual"/>
        </w:rPr>
        <w:tab/>
      </w:r>
      <w:r>
        <w:rPr>
          <w:rStyle w:val="22"/>
        </w:rPr>
        <w:t>附录</w:t>
      </w:r>
      <w:r>
        <w:tab/>
      </w:r>
      <w:r>
        <w:fldChar w:fldCharType="begin"/>
      </w:r>
      <w:r>
        <w:instrText xml:space="preserve"> PAGEREF _Toc155378397 \h </w:instrText>
      </w:r>
      <w:r>
        <w:fldChar w:fldCharType="separate"/>
      </w:r>
      <w:r>
        <w:t>23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"_Toc155378398" </w:instrText>
      </w:r>
      <w:r>
        <w:fldChar w:fldCharType="separate"/>
      </w:r>
      <w:r>
        <w:rPr>
          <w:rStyle w:val="22"/>
          <w:lang w:val="en-GB"/>
        </w:rPr>
        <w:t>12.1</w:t>
      </w:r>
      <w:r>
        <w:rPr>
          <w:rFonts w:asciiTheme="minorHAnsi" w:hAnsiTheme="minorHAnsi" w:eastAsiaTheme="minorEastAsia" w:cstheme="minorBidi"/>
          <w:szCs w:val="22"/>
          <w14:ligatures w14:val="standardContextual"/>
        </w:rPr>
        <w:tab/>
      </w:r>
      <w:r>
        <w:rPr>
          <w:rStyle w:val="22"/>
        </w:rPr>
        <w:t>工作日/节假日人员逐时在室率(%)</w:t>
      </w:r>
      <w:r>
        <w:tab/>
      </w:r>
      <w:r>
        <w:fldChar w:fldCharType="begin"/>
      </w:r>
      <w:r>
        <w:instrText xml:space="preserve"> PAGEREF _Toc155378398 \h </w:instrText>
      </w:r>
      <w:r>
        <w:fldChar w:fldCharType="separate"/>
      </w:r>
      <w:r>
        <w:t>23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"_Toc155378399" </w:instrText>
      </w:r>
      <w:r>
        <w:fldChar w:fldCharType="separate"/>
      </w:r>
      <w:r>
        <w:rPr>
          <w:rStyle w:val="22"/>
          <w:lang w:val="en-GB"/>
        </w:rPr>
        <w:t>12.2</w:t>
      </w:r>
      <w:r>
        <w:rPr>
          <w:rFonts w:asciiTheme="minorHAnsi" w:hAnsiTheme="minorHAnsi" w:eastAsiaTheme="minorEastAsia" w:cstheme="minorBidi"/>
          <w:szCs w:val="22"/>
          <w14:ligatures w14:val="standardContextual"/>
        </w:rPr>
        <w:tab/>
      </w:r>
      <w:r>
        <w:rPr>
          <w:rStyle w:val="22"/>
        </w:rPr>
        <w:t>工作日/节假日照明开关时间表(%)</w:t>
      </w:r>
      <w:r>
        <w:tab/>
      </w:r>
      <w:r>
        <w:fldChar w:fldCharType="begin"/>
      </w:r>
      <w:r>
        <w:instrText xml:space="preserve"> PAGEREF _Toc155378399 \h </w:instrText>
      </w:r>
      <w:r>
        <w:fldChar w:fldCharType="separate"/>
      </w:r>
      <w:r>
        <w:t>23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"_Toc155378400" </w:instrText>
      </w:r>
      <w:r>
        <w:fldChar w:fldCharType="separate"/>
      </w:r>
      <w:r>
        <w:rPr>
          <w:rStyle w:val="22"/>
          <w:lang w:val="en-GB"/>
        </w:rPr>
        <w:t>12.3</w:t>
      </w:r>
      <w:r>
        <w:rPr>
          <w:rFonts w:asciiTheme="minorHAnsi" w:hAnsiTheme="minorHAnsi" w:eastAsiaTheme="minorEastAsia" w:cstheme="minorBidi"/>
          <w:szCs w:val="22"/>
          <w14:ligatures w14:val="standardContextual"/>
        </w:rPr>
        <w:tab/>
      </w:r>
      <w:r>
        <w:rPr>
          <w:rStyle w:val="22"/>
        </w:rPr>
        <w:t>工作日/节假日设备逐时使用率(%)</w:t>
      </w:r>
      <w:r>
        <w:tab/>
      </w:r>
      <w:r>
        <w:fldChar w:fldCharType="begin"/>
      </w:r>
      <w:r>
        <w:instrText xml:space="preserve"> PAGEREF _Toc155378400 \h </w:instrText>
      </w:r>
      <w:r>
        <w:fldChar w:fldCharType="separate"/>
      </w:r>
      <w:r>
        <w:t>23</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55378343"/>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47" w:name="_GoBack"/>
            <w:bookmarkEnd w:id="1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1" w:name="工程地点"/>
            <w:r>
              <w:t>陕西-西安</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2" w:name="纬度"/>
            <w:r>
              <w:rPr>
                <w:rFonts w:hint="eastAsia" w:ascii="宋体" w:hAnsi="宋体"/>
                <w:lang w:val="en-US"/>
              </w:rPr>
              <w:t>34.00</w:t>
            </w:r>
            <w:bookmarkEnd w:id="12"/>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3" w:name="经度"/>
            <w:r>
              <w:rPr>
                <w:rFonts w:hint="eastAsia" w:ascii="宋体" w:hAnsi="宋体"/>
                <w:lang w:val="en-US"/>
              </w:rPr>
              <w:t>108.93</w:t>
            </w:r>
            <w:bookmarkEnd w:id="13"/>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7983</w:t>
            </w:r>
            <w:bookmarkEnd w:id="14"/>
            <w:r>
              <w:rPr>
                <w:rFonts w:hint="eastAsia" w:ascii="宋体" w:hAnsi="宋体"/>
                <w:lang w:val="en-US"/>
              </w:rPr>
              <w:t xml:space="preserve">    地下</w:t>
            </w:r>
            <w:bookmarkStart w:id="15" w:name="地下建筑面积"/>
            <w:r>
              <w:rPr>
                <w:rFonts w:hint="eastAsia" w:ascii="宋体" w:hAnsi="宋体"/>
                <w:lang w:val="en-US"/>
              </w:rP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4</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高度"/>
            <w:r>
              <w:rPr>
                <w:rFonts w:hint="eastAsia" w:ascii="宋体" w:hAnsi="宋体"/>
                <w:lang w:val="en-US"/>
              </w:rPr>
              <w:t>22.5</w:t>
            </w:r>
            <w:bookmarkEnd w:id="18"/>
            <w:r>
              <w:rPr>
                <w:rFonts w:hint="eastAsia" w:ascii="宋体" w:hAnsi="宋体"/>
                <w:lang w:val="en-US"/>
              </w:rPr>
              <w:t xml:space="preserve">     地下</w:t>
            </w:r>
            <w:bookmarkStart w:id="19" w:name="地下建筑高度"/>
            <w:r>
              <w:rPr>
                <w:rFonts w:hint="eastAsia" w:ascii="宋体" w:hAnsi="宋体"/>
                <w:lang w:val="en-US"/>
              </w:rPr>
              <w:t>0.0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0" w:name="建筑体积"/>
            <w:r>
              <w:t>39465.52</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1" w:name="外表面积"/>
            <w:r>
              <w:t>6625.20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2" w:name="北向角度"/>
            <w:r>
              <w:t>90</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3" w:name="结构类型"/>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4" w:name="外墙ρ"/>
            <w:r>
              <w:rPr>
                <w:rFonts w:hint="eastAsia"/>
              </w:rPr>
              <w:t>0.75</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5" w:name="屋顶ρ"/>
            <w:r>
              <w:rPr>
                <w:rFonts w:hint="eastAsia"/>
              </w:rPr>
              <w:t>0.75</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6" w:name="控温期"/>
            <w:r>
              <w:t>供冷期:5.1-10.30,供暖期:11.15-3.15</w:t>
            </w:r>
            <w:bookmarkEnd w:id="26"/>
          </w:p>
        </w:tc>
      </w:tr>
    </w:tbl>
    <w:p>
      <w:pPr>
        <w:pStyle w:val="3"/>
        <w:ind w:firstLine="0" w:firstLineChars="0"/>
        <w:rPr>
          <w:lang w:val="en-US"/>
        </w:rPr>
      </w:pPr>
      <w:bookmarkStart w:id="27" w:name="TitleFormat"/>
    </w:p>
    <w:p>
      <w:pPr>
        <w:pStyle w:val="3"/>
        <w:ind w:firstLine="0" w:firstLineChars="0"/>
        <w:rPr>
          <w:lang w:val="en-US"/>
        </w:rPr>
      </w:pPr>
    </w:p>
    <w:p>
      <w:pPr>
        <w:pStyle w:val="2"/>
      </w:pPr>
      <w:bookmarkStart w:id="28" w:name="_Toc155378344"/>
      <w:r>
        <w:rPr>
          <w:rFonts w:hint="eastAsia"/>
        </w:rPr>
        <w:t>计算依据</w:t>
      </w:r>
      <w:bookmarkEnd w:id="28"/>
    </w:p>
    <w:bookmarkEnd w:id="27"/>
    <w:p>
      <w:pPr>
        <w:widowControl w:val="0"/>
        <w:jc w:val="both"/>
        <w:rPr>
          <w:kern w:val="2"/>
          <w:szCs w:val="24"/>
          <w:lang w:val="en-US"/>
        </w:rPr>
      </w:pPr>
      <w:bookmarkStart w:id="29" w:name="计算依据"/>
      <w:bookmarkEnd w:id="29"/>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0" w:name="_Toc13616"/>
      <w:bookmarkStart w:id="31" w:name="_Toc155378345"/>
      <w:r>
        <w:rPr>
          <w:rFonts w:hint="eastAsia"/>
        </w:rPr>
        <w:t>计算要求</w:t>
      </w:r>
      <w:bookmarkEnd w:id="30"/>
      <w:bookmarkEnd w:id="31"/>
    </w:p>
    <w:p>
      <w:pPr>
        <w:pStyle w:val="4"/>
        <w:tabs>
          <w:tab w:val="clear" w:pos="578"/>
        </w:tabs>
        <w:rPr>
          <w:kern w:val="2"/>
          <w:sz w:val="21"/>
        </w:rPr>
      </w:pPr>
      <w:bookmarkStart w:id="32" w:name="_Toc22090"/>
      <w:bookmarkStart w:id="33" w:name="_Toc155378346"/>
      <w:r>
        <w:rPr>
          <w:rFonts w:hint="eastAsia"/>
          <w:kern w:val="2"/>
          <w:sz w:val="21"/>
        </w:rPr>
        <w:t>计算目标</w:t>
      </w:r>
      <w:bookmarkEnd w:id="32"/>
      <w:bookmarkEnd w:id="33"/>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4" w:name="_Toc155378347"/>
      <w:bookmarkStart w:id="35" w:name="_Toc5419"/>
      <w:r>
        <w:rPr>
          <w:rFonts w:hint="eastAsia"/>
          <w:kern w:val="2"/>
          <w:sz w:val="21"/>
        </w:rPr>
        <w:t>计算方法</w:t>
      </w:r>
      <w:bookmarkEnd w:id="34"/>
      <w:bookmarkEnd w:id="35"/>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6" w:name="_Toc444763006"/>
    </w:p>
    <w:p>
      <w:pPr>
        <w:pStyle w:val="2"/>
      </w:pPr>
      <w:bookmarkStart w:id="37" w:name="_Toc59787735"/>
      <w:bookmarkStart w:id="38" w:name="_Toc58336110"/>
      <w:bookmarkStart w:id="39" w:name="_Toc155378348"/>
      <w:r>
        <w:rPr>
          <w:rFonts w:hint="eastAsia"/>
        </w:rPr>
        <w:t>软件介绍</w:t>
      </w:r>
      <w:bookmarkEnd w:id="37"/>
      <w:bookmarkEnd w:id="38"/>
      <w:bookmarkEnd w:id="39"/>
    </w:p>
    <w:p>
      <w:pPr>
        <w:pStyle w:val="3"/>
        <w:ind w:firstLine="420"/>
        <w:rPr>
          <w:lang w:val="en-US"/>
        </w:rPr>
      </w:pPr>
      <w:r>
        <w:rPr>
          <w:rFonts w:hint="eastAsia"/>
          <w:lang w:val="en-US"/>
        </w:rPr>
        <w:t>本</w:t>
      </w:r>
      <w:r>
        <w:rPr>
          <w:lang w:val="en-US"/>
        </w:rPr>
        <w:t>报告</w:t>
      </w:r>
      <w:r>
        <w:rPr>
          <w:rFonts w:hint="eastAsia"/>
          <w:lang w:val="en-US"/>
        </w:rPr>
        <w:t>内容由</w:t>
      </w:r>
      <w:bookmarkStart w:id="40" w:name="软件全称＃2"/>
      <w:r>
        <w:rPr>
          <w:rFonts w:hint="eastAsia"/>
          <w:lang w:val="en-US"/>
        </w:rPr>
        <w:t>能耗计算BESI2023</w:t>
      </w:r>
      <w:bookmarkEnd w:id="40"/>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6"/>
    <w:p>
      <w:pPr>
        <w:pStyle w:val="2"/>
      </w:pPr>
      <w:bookmarkStart w:id="41" w:name="_Toc155378349"/>
      <w:r>
        <w:rPr>
          <w:rFonts w:hint="eastAsia"/>
        </w:rPr>
        <w:t>气象数据</w:t>
      </w:r>
      <w:bookmarkEnd w:id="41"/>
    </w:p>
    <w:p>
      <w:pPr>
        <w:pStyle w:val="4"/>
      </w:pPr>
      <w:bookmarkStart w:id="42" w:name="_Toc155378350"/>
      <w:r>
        <w:rPr>
          <w:rFonts w:hint="eastAsia"/>
        </w:rPr>
        <w:t>气象地点</w:t>
      </w:r>
      <w:bookmarkEnd w:id="42"/>
    </w:p>
    <w:p>
      <w:pPr>
        <w:pStyle w:val="3"/>
        <w:ind w:firstLine="420"/>
        <w:rPr>
          <w:lang w:val="en-US"/>
        </w:rPr>
      </w:pPr>
      <w:bookmarkStart w:id="43" w:name="气象数据来源"/>
      <w:r>
        <w:t>陕西-西安, 《中国建筑热环境分析专用气象数据集》</w:t>
      </w:r>
      <w:bookmarkEnd w:id="43"/>
    </w:p>
    <w:p>
      <w:pPr>
        <w:pStyle w:val="4"/>
      </w:pPr>
      <w:bookmarkStart w:id="44" w:name="_Toc155378351"/>
      <w:r>
        <w:rPr>
          <w:rFonts w:hint="eastAsia"/>
        </w:rPr>
        <w:t>逐日干球温度表</w:t>
      </w:r>
      <w:bookmarkEnd w:id="44"/>
    </w:p>
    <w:p>
      <w:pPr>
        <w:pStyle w:val="3"/>
        <w:ind w:firstLine="0" w:firstLineChars="0"/>
        <w:rPr>
          <w:lang w:val="en-US"/>
        </w:rPr>
      </w:pPr>
      <w:bookmarkStart w:id="45" w:name="日均干球温度变化表"/>
      <w:bookmarkEnd w:id="45"/>
      <w:r>
        <w:drawing>
          <wp:inline distT="0" distB="0" distL="0" distR="0">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4"/>
      </w:pPr>
      <w:bookmarkStart w:id="46" w:name="_Toc155378352"/>
      <w:r>
        <w:rPr>
          <w:rFonts w:hint="eastAsia"/>
        </w:rPr>
        <w:t>逐月辐照量表</w:t>
      </w:r>
      <w:bookmarkEnd w:id="46"/>
    </w:p>
    <w:p>
      <w:pPr>
        <w:pStyle w:val="3"/>
        <w:ind w:firstLine="0" w:firstLineChars="0"/>
        <w:rPr>
          <w:lang w:val="en-US"/>
        </w:rPr>
      </w:pPr>
      <w:bookmarkStart w:id="47" w:name="逐月辐照量图表"/>
      <w:bookmarkEnd w:id="47"/>
      <w:r>
        <w:drawing>
          <wp:inline distT="0" distB="0" distL="0" distR="0">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543175"/>
                    </a:xfrm>
                    <a:prstGeom prst="rect">
                      <a:avLst/>
                    </a:prstGeom>
                  </pic:spPr>
                </pic:pic>
              </a:graphicData>
            </a:graphic>
          </wp:inline>
        </w:drawing>
      </w:r>
    </w:p>
    <w:p>
      <w:pPr>
        <w:pStyle w:val="4"/>
      </w:pPr>
      <w:bookmarkStart w:id="48" w:name="_Toc155378353"/>
      <w:r>
        <w:rPr>
          <w:rFonts w:hint="eastAsia"/>
        </w:rPr>
        <w:t>峰值工况</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07月31日16时</w:t>
            </w:r>
          </w:p>
        </w:tc>
        <w:tc>
          <w:tcPr>
            <w:tcW w:w="1556" w:type="dxa"/>
            <w:vAlign w:val="center"/>
          </w:tcPr>
          <w:p>
            <w:r>
              <w:t>37.8</w:t>
            </w:r>
          </w:p>
        </w:tc>
        <w:tc>
          <w:tcPr>
            <w:tcW w:w="1556" w:type="dxa"/>
            <w:vAlign w:val="center"/>
          </w:tcPr>
          <w:p>
            <w:r>
              <w:t>25.6</w:t>
            </w:r>
          </w:p>
        </w:tc>
        <w:tc>
          <w:tcPr>
            <w:tcW w:w="1556" w:type="dxa"/>
            <w:vAlign w:val="center"/>
          </w:tcPr>
          <w:p>
            <w:r>
              <w:t>16.4</w:t>
            </w:r>
          </w:p>
        </w:tc>
        <w:tc>
          <w:tcPr>
            <w:tcW w:w="1556" w:type="dxa"/>
            <w:vAlign w:val="center"/>
          </w:tcPr>
          <w:p>
            <w:r>
              <w:t>80.1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01月09日08时</w:t>
            </w:r>
          </w:p>
        </w:tc>
        <w:tc>
          <w:tcPr>
            <w:tcW w:w="1556" w:type="dxa"/>
            <w:vAlign w:val="center"/>
          </w:tcPr>
          <w:p>
            <w:r>
              <w:t>-7.2</w:t>
            </w:r>
          </w:p>
        </w:tc>
        <w:tc>
          <w:tcPr>
            <w:tcW w:w="1556" w:type="dxa"/>
            <w:vAlign w:val="center"/>
          </w:tcPr>
          <w:p>
            <w:r>
              <w:t>-7.2</w:t>
            </w:r>
          </w:p>
        </w:tc>
        <w:tc>
          <w:tcPr>
            <w:tcW w:w="1556" w:type="dxa"/>
            <w:vAlign w:val="center"/>
          </w:tcPr>
          <w:p>
            <w:r>
              <w:t>2.0</w:t>
            </w:r>
          </w:p>
        </w:tc>
        <w:tc>
          <w:tcPr>
            <w:tcW w:w="1556" w:type="dxa"/>
            <w:vAlign w:val="center"/>
          </w:tcPr>
          <w:p>
            <w:r>
              <w:t>-2.3</w:t>
            </w:r>
          </w:p>
        </w:tc>
      </w:tr>
    </w:tbl>
    <w:p>
      <w:pPr>
        <w:pStyle w:val="2"/>
        <w:widowControl w:val="0"/>
        <w:jc w:val="both"/>
      </w:pPr>
      <w:bookmarkStart w:id="49" w:name="气象峰值工况"/>
      <w:bookmarkEnd w:id="49"/>
      <w:bookmarkStart w:id="50" w:name="_Toc155378354"/>
      <w:r>
        <w:t>围护结构</w:t>
      </w:r>
      <w:bookmarkEnd w:id="50"/>
    </w:p>
    <w:p>
      <w:pPr>
        <w:pStyle w:val="4"/>
        <w:widowControl w:val="0"/>
      </w:pPr>
      <w:bookmarkStart w:id="51" w:name="_Toc155378355"/>
      <w:r>
        <w:t>工程材料</w:t>
      </w:r>
      <w:bookmarkEnd w:id="51"/>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17.060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酚醛泡沫板（用于墙体）</w:t>
            </w:r>
          </w:p>
        </w:tc>
        <w:tc>
          <w:tcPr>
            <w:tcW w:w="1018" w:type="dxa"/>
            <w:vAlign w:val="center"/>
          </w:tcPr>
          <w:p>
            <w:r>
              <w:t>0.034</w:t>
            </w:r>
          </w:p>
        </w:tc>
        <w:tc>
          <w:tcPr>
            <w:tcW w:w="1030" w:type="dxa"/>
            <w:vAlign w:val="center"/>
          </w:tcPr>
          <w:p>
            <w:r>
              <w:t>0.452</w:t>
            </w:r>
          </w:p>
        </w:tc>
        <w:tc>
          <w:tcPr>
            <w:tcW w:w="848" w:type="dxa"/>
            <w:vAlign w:val="center"/>
          </w:tcPr>
          <w:p>
            <w:r>
              <w:t>60.0</w:t>
            </w:r>
          </w:p>
        </w:tc>
        <w:tc>
          <w:tcPr>
            <w:tcW w:w="1018" w:type="dxa"/>
            <w:vAlign w:val="center"/>
          </w:tcPr>
          <w:p>
            <w:r>
              <w:t>1378.6</w:t>
            </w:r>
          </w:p>
        </w:tc>
        <w:tc>
          <w:tcPr>
            <w:tcW w:w="1188" w:type="dxa"/>
            <w:vAlign w:val="center"/>
          </w:tcPr>
          <w:p>
            <w:r>
              <w:t>0.0000</w:t>
            </w:r>
          </w:p>
        </w:tc>
        <w:tc>
          <w:tcPr>
            <w:tcW w:w="1516" w:type="dxa"/>
            <w:vAlign w:val="center"/>
          </w:tcPr>
          <w:p>
            <w:r>
              <w:rPr>
                <w:sz w:val="18"/>
                <w:szCs w:val="18"/>
              </w:rPr>
              <w:t>依据来源：GB 50176-2016，导热系数修正系数（β）：1.15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STP(VIPB)真空绝热板I型</w:t>
            </w:r>
          </w:p>
        </w:tc>
        <w:tc>
          <w:tcPr>
            <w:tcW w:w="1018" w:type="dxa"/>
            <w:vAlign w:val="center"/>
          </w:tcPr>
          <w:p>
            <w:r>
              <w:t>0.005</w:t>
            </w:r>
          </w:p>
        </w:tc>
        <w:tc>
          <w:tcPr>
            <w:tcW w:w="1030" w:type="dxa"/>
            <w:vAlign w:val="center"/>
          </w:tcPr>
          <w:p>
            <w:r>
              <w:t>1.200</w:t>
            </w:r>
          </w:p>
        </w:tc>
        <w:tc>
          <w:tcPr>
            <w:tcW w:w="848" w:type="dxa"/>
            <w:vAlign w:val="center"/>
          </w:tcPr>
          <w:p>
            <w:r>
              <w:t>450.0</w:t>
            </w:r>
          </w:p>
        </w:tc>
        <w:tc>
          <w:tcPr>
            <w:tcW w:w="1018" w:type="dxa"/>
            <w:vAlign w:val="center"/>
          </w:tcPr>
          <w:p>
            <w:r>
              <w:t>8800.6</w:t>
            </w:r>
          </w:p>
        </w:tc>
        <w:tc>
          <w:tcPr>
            <w:tcW w:w="1188" w:type="dxa"/>
            <w:vAlign w:val="center"/>
          </w:tcPr>
          <w:p>
            <w:r>
              <w:t>0.0000</w:t>
            </w:r>
          </w:p>
        </w:tc>
        <w:tc>
          <w:tcPr>
            <w:tcW w:w="1516" w:type="dxa"/>
            <w:vAlign w:val="center"/>
          </w:tcPr>
          <w:p>
            <w:r>
              <w:rPr>
                <w:sz w:val="18"/>
                <w:szCs w:val="18"/>
              </w:rPr>
              <w:t>燃烧性能A级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细石混凝土</w:t>
            </w:r>
          </w:p>
        </w:tc>
        <w:tc>
          <w:tcPr>
            <w:tcW w:w="1018" w:type="dxa"/>
            <w:vAlign w:val="center"/>
          </w:tcPr>
          <w:p>
            <w:r>
              <w:t>1.510</w:t>
            </w:r>
          </w:p>
        </w:tc>
        <w:tc>
          <w:tcPr>
            <w:tcW w:w="1030" w:type="dxa"/>
            <w:vAlign w:val="center"/>
          </w:tcPr>
          <w:p>
            <w:r>
              <w:t>15.243</w:t>
            </w:r>
          </w:p>
        </w:tc>
        <w:tc>
          <w:tcPr>
            <w:tcW w:w="848" w:type="dxa"/>
            <w:vAlign w:val="center"/>
          </w:tcPr>
          <w:p>
            <w:r>
              <w:t>2300.0</w:t>
            </w:r>
          </w:p>
        </w:tc>
        <w:tc>
          <w:tcPr>
            <w:tcW w:w="1018" w:type="dxa"/>
            <w:vAlign w:val="center"/>
          </w:tcPr>
          <w:p>
            <w:r>
              <w:t>920.0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玻璃棉板、毡</w:t>
            </w:r>
          </w:p>
        </w:tc>
        <w:tc>
          <w:tcPr>
            <w:tcW w:w="1018" w:type="dxa"/>
            <w:vAlign w:val="center"/>
          </w:tcPr>
          <w:p>
            <w:r>
              <w:t>0.040</w:t>
            </w:r>
          </w:p>
        </w:tc>
        <w:tc>
          <w:tcPr>
            <w:tcW w:w="1030" w:type="dxa"/>
            <w:vAlign w:val="center"/>
          </w:tcPr>
          <w:p>
            <w:r>
              <w:t>0.380</w:t>
            </w:r>
          </w:p>
        </w:tc>
        <w:tc>
          <w:tcPr>
            <w:tcW w:w="848" w:type="dxa"/>
            <w:vAlign w:val="center"/>
          </w:tcPr>
          <w:p>
            <w:r>
              <w:t>40.0</w:t>
            </w:r>
          </w:p>
        </w:tc>
        <w:tc>
          <w:tcPr>
            <w:tcW w:w="1018" w:type="dxa"/>
            <w:vAlign w:val="center"/>
          </w:tcPr>
          <w:p>
            <w:r>
              <w:t>1241.0</w:t>
            </w:r>
          </w:p>
        </w:tc>
        <w:tc>
          <w:tcPr>
            <w:tcW w:w="1188" w:type="dxa"/>
            <w:vAlign w:val="center"/>
          </w:tcPr>
          <w:p>
            <w:r>
              <w:t>0.4880</w:t>
            </w:r>
          </w:p>
        </w:tc>
        <w:tc>
          <w:tcPr>
            <w:tcW w:w="1516" w:type="dxa"/>
            <w:vAlign w:val="center"/>
          </w:tcPr>
          <w:p>
            <w:r>
              <w:rPr>
                <w:sz w:val="18"/>
                <w:szCs w:val="18"/>
              </w:rPr>
              <w:t>依据来源：GB 50176-2016；注：密度：＜40；导热系数修正系数（β）：1.10</w:t>
            </w:r>
          </w:p>
        </w:tc>
      </w:tr>
    </w:tbl>
    <w:p>
      <w:pPr>
        <w:pStyle w:val="4"/>
        <w:widowControl w:val="0"/>
      </w:pPr>
      <w:bookmarkStart w:id="52" w:name="_Toc155378356"/>
      <w:r>
        <w:t>围护结构作法简要说明</w:t>
      </w:r>
      <w:bookmarkEnd w:id="52"/>
    </w:p>
    <w:p>
      <w:pPr>
        <w:widowControl w:val="0"/>
        <w:jc w:val="both"/>
      </w:pPr>
      <w:r>
        <w:rPr>
          <w:b/>
          <w:color w:val="000000"/>
          <w:sz w:val="24"/>
          <w:szCs w:val="24"/>
        </w:rPr>
        <w:t>1. 屋顶构造：</w:t>
      </w:r>
      <w:r>
        <w:rPr>
          <w:color w:val="0000FF"/>
          <w:szCs w:val="21"/>
        </w:rPr>
        <w:t>屋顶构造一：</w:t>
      </w:r>
      <w:r>
        <w:rPr>
          <w:color w:val="000000"/>
        </w:rPr>
        <w:t>（由上到下）</w:t>
      </w:r>
    </w:p>
    <w:p>
      <w:pPr>
        <w:widowControl w:val="0"/>
        <w:jc w:val="both"/>
      </w:pPr>
      <w:r>
        <w:t xml:space="preserve">    </w:t>
      </w:r>
      <w:r>
        <w:rPr>
          <w:color w:val="000000"/>
        </w:rPr>
        <w:t>酚醛泡沫板（用于墙体） 20mm＋</w:t>
      </w:r>
      <w:r>
        <w:rPr>
          <w:color w:val="800000"/>
        </w:rPr>
        <w:t>STP(VIPB)真空绝热板I型 20mm</w:t>
      </w:r>
      <w:r>
        <w:rPr>
          <w:color w:val="000000"/>
        </w:rPr>
        <w:t>＋细石混凝土 20mm＋</w:t>
      </w:r>
      <w:r>
        <w:rPr>
          <w:color w:val="800080"/>
        </w:rPr>
        <w:t>钢筋混凝土 120mm</w:t>
      </w:r>
      <w:r>
        <w:rPr>
          <w:color w:val="000000"/>
        </w:rPr>
        <w:t>＋玻璃棉板、毡 20mm</w:t>
      </w:r>
    </w:p>
    <w:p>
      <w:pPr>
        <w:widowControl w:val="0"/>
        <w:jc w:val="both"/>
        <w:rPr>
          <w:color w:val="000000"/>
        </w:rPr>
      </w:pPr>
    </w:p>
    <w:p>
      <w:pPr>
        <w:widowControl w:val="0"/>
        <w:jc w:val="both"/>
        <w:rPr>
          <w:color w:val="000000"/>
        </w:rPr>
      </w:pPr>
      <w:r>
        <w:rPr>
          <w:b/>
          <w:color w:val="000000"/>
          <w:sz w:val="24"/>
          <w:szCs w:val="24"/>
        </w:rPr>
        <w:t>2. 外墙构造：</w:t>
      </w:r>
      <w:r>
        <w:rPr>
          <w:color w:val="0000FF"/>
          <w:szCs w:val="21"/>
        </w:rPr>
        <w:t>外墙构造一：</w:t>
      </w:r>
      <w:r>
        <w:rPr>
          <w:color w:val="000000"/>
        </w:rPr>
        <w:t>（由外到内）</w:t>
      </w:r>
    </w:p>
    <w:p>
      <w:pPr>
        <w:widowControl w:val="0"/>
        <w:jc w:val="both"/>
        <w:rPr>
          <w:color w:val="000000"/>
        </w:rPr>
      </w:pPr>
      <w:r>
        <w:rPr>
          <w:color w:val="000000"/>
        </w:rPr>
        <w:t xml:space="preserve">    酚醛泡沫板（用于墙体） 20mm＋</w:t>
      </w:r>
      <w:r>
        <w:rPr>
          <w:color w:val="800000"/>
        </w:rPr>
        <w:t>STP(VIPB)真空绝热板I型 20mm</w:t>
      </w:r>
      <w:r>
        <w:rPr>
          <w:color w:val="000000"/>
        </w:rPr>
        <w:t>＋细石混凝土 20mm＋</w:t>
      </w:r>
      <w:r>
        <w:rPr>
          <w:color w:val="800080"/>
        </w:rPr>
        <w:t>钢筋混凝土 120mm</w:t>
      </w:r>
      <w:r>
        <w:rPr>
          <w:color w:val="000000"/>
        </w:rPr>
        <w:t>＋玻璃棉板、毡 20mm</w:t>
      </w:r>
    </w:p>
    <w:p>
      <w:pPr>
        <w:widowControl w:val="0"/>
        <w:jc w:val="both"/>
        <w:rPr>
          <w:color w:val="000000"/>
        </w:rPr>
      </w:pPr>
    </w:p>
    <w:p>
      <w:pPr>
        <w:widowControl w:val="0"/>
        <w:jc w:val="both"/>
        <w:rPr>
          <w:color w:val="000000"/>
        </w:rPr>
      </w:pPr>
      <w:r>
        <w:rPr>
          <w:b/>
          <w:color w:val="000000"/>
          <w:sz w:val="24"/>
          <w:szCs w:val="24"/>
        </w:rPr>
        <w:t>3. 挑空楼板构造：</w:t>
      </w:r>
      <w:r>
        <w:rPr>
          <w:color w:val="0000FF"/>
          <w:szCs w:val="21"/>
        </w:rPr>
        <w:t>挑空楼板构造一：</w:t>
      </w:r>
      <w:r>
        <w:rPr>
          <w:color w:val="000000"/>
        </w:rPr>
        <w:t>（由上到下）</w:t>
      </w:r>
    </w:p>
    <w:p>
      <w:pPr>
        <w:widowControl w:val="0"/>
        <w:jc w:val="both"/>
        <w:rPr>
          <w:color w:val="000000"/>
        </w:rPr>
      </w:pPr>
      <w:r>
        <w:rPr>
          <w:color w:val="000000"/>
        </w:rPr>
        <w:t xml:space="preserve">    酚醛泡沫板（用于墙体） 20mm＋</w:t>
      </w:r>
      <w:r>
        <w:rPr>
          <w:color w:val="800000"/>
        </w:rPr>
        <w:t>STP(VIPB)真空绝热板I型 20mm</w:t>
      </w:r>
      <w:r>
        <w:rPr>
          <w:color w:val="000000"/>
        </w:rPr>
        <w:t>＋细石混凝土 20mm＋</w:t>
      </w:r>
      <w:r>
        <w:rPr>
          <w:color w:val="800080"/>
        </w:rPr>
        <w:t>钢筋混凝土 120mm</w:t>
      </w:r>
      <w:r>
        <w:rPr>
          <w:color w:val="000000"/>
        </w:rPr>
        <w:t>＋玻璃棉板、毡 20mm</w:t>
      </w:r>
    </w:p>
    <w:p>
      <w:pPr>
        <w:widowControl w:val="0"/>
        <w:jc w:val="both"/>
        <w:rPr>
          <w:color w:val="000000"/>
        </w:rPr>
      </w:pPr>
    </w:p>
    <w:p>
      <w:pPr>
        <w:widowControl w:val="0"/>
        <w:jc w:val="both"/>
        <w:rPr>
          <w:color w:val="000000"/>
        </w:rPr>
      </w:pPr>
      <w:r>
        <w:rPr>
          <w:b/>
          <w:color w:val="000000"/>
          <w:sz w:val="24"/>
          <w:szCs w:val="24"/>
        </w:rPr>
        <w:t>4. 外窗构造：</w:t>
      </w:r>
      <w:r>
        <w:rPr>
          <w:color w:val="0000FF"/>
          <w:szCs w:val="21"/>
        </w:rPr>
        <w:t>塑料+6Low-E+12A+6mm白透中空玻璃：</w:t>
      </w:r>
    </w:p>
    <w:p>
      <w:pPr>
        <w:widowControl w:val="0"/>
        <w:jc w:val="both"/>
        <w:rPr>
          <w:color w:val="000000"/>
        </w:rPr>
      </w:pPr>
      <w:r>
        <w:rPr>
          <w:color w:val="000000"/>
        </w:rPr>
        <w:t xml:space="preserve">    传热系数1.900W/m^2.K，太阳得热系数0.270</w:t>
      </w:r>
    </w:p>
    <w:p>
      <w:pPr>
        <w:widowControl w:val="0"/>
        <w:jc w:val="both"/>
        <w:rPr>
          <w:color w:val="000000"/>
        </w:rPr>
      </w:pPr>
    </w:p>
    <w:p>
      <w:pPr>
        <w:pStyle w:val="4"/>
        <w:widowControl w:val="0"/>
      </w:pPr>
      <w:bookmarkStart w:id="53" w:name="_Toc155378357"/>
      <w:r>
        <w:t>体形系数</w:t>
      </w:r>
      <w:bookmarkEnd w:id="5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6625.20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39465.52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0.17</w:t>
            </w:r>
          </w:p>
        </w:tc>
      </w:tr>
    </w:tbl>
    <w:p>
      <w:pPr>
        <w:pStyle w:val="4"/>
        <w:widowControl w:val="0"/>
      </w:pPr>
      <w:bookmarkStart w:id="54" w:name="_Toc155378358"/>
      <w:r>
        <w:t>窗墙比</w:t>
      </w:r>
      <w:bookmarkEnd w:id="54"/>
    </w:p>
    <w:p>
      <w:pPr>
        <w:pStyle w:val="5"/>
        <w:widowControl w:val="0"/>
        <w:jc w:val="both"/>
        <w:rPr>
          <w:color w:val="000000"/>
        </w:rPr>
      </w:pPr>
      <w:bookmarkStart w:id="55" w:name="_Toc155378359"/>
      <w:r>
        <w:rPr>
          <w:color w:val="000000"/>
        </w:rPr>
        <w:t>窗墙比</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6"/>
        <w:gridCol w:w="2106"/>
        <w:gridCol w:w="165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pPr>
              <w:jc w:val="center"/>
            </w:pPr>
            <w:r>
              <w:t>朝向</w:t>
            </w:r>
          </w:p>
        </w:tc>
        <w:tc>
          <w:tcPr>
            <w:tcW w:w="1816" w:type="dxa"/>
            <w:shd w:val="clear" w:color="auto" w:fill="E6E6E6"/>
            <w:vAlign w:val="center"/>
          </w:tcPr>
          <w:p>
            <w:pPr>
              <w:jc w:val="center"/>
            </w:pPr>
            <w:r>
              <w:t>立面</w:t>
            </w:r>
          </w:p>
        </w:tc>
        <w:tc>
          <w:tcPr>
            <w:tcW w:w="2105" w:type="dxa"/>
            <w:shd w:val="clear" w:color="auto" w:fill="E6E6E6"/>
            <w:vAlign w:val="center"/>
          </w:tcPr>
          <w:p>
            <w:pPr>
              <w:jc w:val="center"/>
            </w:pPr>
            <w:r>
              <w:t>窗面积(㎡)</w:t>
            </w:r>
          </w:p>
        </w:tc>
        <w:tc>
          <w:tcPr>
            <w:tcW w:w="2105" w:type="dxa"/>
            <w:shd w:val="clear" w:color="auto" w:fill="E6E6E6"/>
            <w:vAlign w:val="center"/>
          </w:tcPr>
          <w:p>
            <w:pPr>
              <w:jc w:val="center"/>
            </w:pPr>
            <w:r>
              <w:t>墙面积(㎡)</w:t>
            </w:r>
          </w:p>
        </w:tc>
        <w:tc>
          <w:tcPr>
            <w:tcW w:w="1652"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r>
              <w:t>南向</w:t>
            </w:r>
          </w:p>
        </w:tc>
        <w:tc>
          <w:tcPr>
            <w:tcW w:w="1816" w:type="dxa"/>
            <w:vAlign w:val="center"/>
          </w:tcPr>
          <w:p>
            <w:r>
              <w:t>南-默认立面</w:t>
            </w:r>
          </w:p>
        </w:tc>
        <w:tc>
          <w:tcPr>
            <w:tcW w:w="2105" w:type="dxa"/>
            <w:vAlign w:val="center"/>
          </w:tcPr>
          <w:p>
            <w:r>
              <w:t>574.80</w:t>
            </w:r>
          </w:p>
        </w:tc>
        <w:tc>
          <w:tcPr>
            <w:tcW w:w="2105" w:type="dxa"/>
            <w:vAlign w:val="center"/>
          </w:tcPr>
          <w:p>
            <w:r>
              <w:t>1972.08</w:t>
            </w:r>
          </w:p>
        </w:tc>
        <w:tc>
          <w:tcPr>
            <w:tcW w:w="1652"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r>
              <w:t>北向</w:t>
            </w:r>
          </w:p>
        </w:tc>
        <w:tc>
          <w:tcPr>
            <w:tcW w:w="1816" w:type="dxa"/>
            <w:vAlign w:val="center"/>
          </w:tcPr>
          <w:p>
            <w:r>
              <w:t>北-默认立面</w:t>
            </w:r>
          </w:p>
        </w:tc>
        <w:tc>
          <w:tcPr>
            <w:tcW w:w="2105" w:type="dxa"/>
            <w:vAlign w:val="center"/>
          </w:tcPr>
          <w:p>
            <w:r>
              <w:t>714.10</w:t>
            </w:r>
          </w:p>
        </w:tc>
        <w:tc>
          <w:tcPr>
            <w:tcW w:w="2105" w:type="dxa"/>
            <w:vAlign w:val="center"/>
          </w:tcPr>
          <w:p>
            <w:r>
              <w:t>1972.17</w:t>
            </w:r>
          </w:p>
        </w:tc>
        <w:tc>
          <w:tcPr>
            <w:tcW w:w="1652" w:type="dxa"/>
            <w:vAlign w:val="center"/>
          </w:tcPr>
          <w:p>
            <w:r>
              <w:t>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r>
              <w:t>东向</w:t>
            </w:r>
          </w:p>
        </w:tc>
        <w:tc>
          <w:tcPr>
            <w:tcW w:w="1816" w:type="dxa"/>
            <w:vAlign w:val="center"/>
          </w:tcPr>
          <w:p>
            <w:r>
              <w:t>东-默认立面</w:t>
            </w:r>
          </w:p>
        </w:tc>
        <w:tc>
          <w:tcPr>
            <w:tcW w:w="2105" w:type="dxa"/>
            <w:vAlign w:val="center"/>
          </w:tcPr>
          <w:p>
            <w:r>
              <w:t>43.44</w:t>
            </w:r>
          </w:p>
        </w:tc>
        <w:tc>
          <w:tcPr>
            <w:tcW w:w="2105" w:type="dxa"/>
            <w:vAlign w:val="center"/>
          </w:tcPr>
          <w:p>
            <w:r>
              <w:t>645.93</w:t>
            </w:r>
          </w:p>
        </w:tc>
        <w:tc>
          <w:tcPr>
            <w:tcW w:w="1652" w:type="dxa"/>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r>
              <w:t>西向</w:t>
            </w:r>
          </w:p>
        </w:tc>
        <w:tc>
          <w:tcPr>
            <w:tcW w:w="1816" w:type="dxa"/>
            <w:vAlign w:val="center"/>
          </w:tcPr>
          <w:p>
            <w:r>
              <w:t>西-默认立面</w:t>
            </w:r>
          </w:p>
        </w:tc>
        <w:tc>
          <w:tcPr>
            <w:tcW w:w="2105" w:type="dxa"/>
            <w:vAlign w:val="center"/>
          </w:tcPr>
          <w:p>
            <w:r>
              <w:t>112.56</w:t>
            </w:r>
          </w:p>
        </w:tc>
        <w:tc>
          <w:tcPr>
            <w:tcW w:w="2105" w:type="dxa"/>
            <w:vAlign w:val="center"/>
          </w:tcPr>
          <w:p>
            <w:r>
              <w:t>645.96</w:t>
            </w:r>
          </w:p>
        </w:tc>
        <w:tc>
          <w:tcPr>
            <w:tcW w:w="1652" w:type="dxa"/>
            <w:vAlign w:val="center"/>
          </w:tcPr>
          <w:p>
            <w:r>
              <w:t>0.17</w:t>
            </w:r>
          </w:p>
        </w:tc>
      </w:tr>
    </w:tbl>
    <w:p>
      <w:pPr>
        <w:pStyle w:val="5"/>
        <w:widowControl w:val="0"/>
        <w:jc w:val="both"/>
        <w:rPr>
          <w:color w:val="000000"/>
        </w:rPr>
      </w:pPr>
      <w:bookmarkStart w:id="56" w:name="_Toc155378360"/>
      <w:r>
        <w:rPr>
          <w:color w:val="000000"/>
        </w:rPr>
        <w:t>外窗表</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1"/>
        <w:gridCol w:w="1246"/>
        <w:gridCol w:w="1563"/>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shd w:val="clear" w:color="auto" w:fill="E6E6E6"/>
            <w:vAlign w:val="center"/>
          </w:tcPr>
          <w:p>
            <w:pPr>
              <w:jc w:val="center"/>
            </w:pPr>
            <w:r>
              <w:t>朝向</w:t>
            </w:r>
          </w:p>
        </w:tc>
        <w:tc>
          <w:tcPr>
            <w:tcW w:w="1245" w:type="dxa"/>
            <w:shd w:val="clear" w:color="auto" w:fill="E6E6E6"/>
            <w:vAlign w:val="center"/>
          </w:tcPr>
          <w:p>
            <w:pPr>
              <w:jc w:val="center"/>
            </w:pPr>
            <w:r>
              <w:t>立面</w:t>
            </w:r>
          </w:p>
        </w:tc>
        <w:tc>
          <w:tcPr>
            <w:tcW w:w="1562" w:type="dxa"/>
            <w:shd w:val="clear" w:color="auto" w:fill="E6E6E6"/>
            <w:vAlign w:val="center"/>
          </w:tcPr>
          <w:p>
            <w:pPr>
              <w:jc w:val="center"/>
            </w:pPr>
            <w:r>
              <w:t>编号</w:t>
            </w:r>
          </w:p>
        </w:tc>
        <w:tc>
          <w:tcPr>
            <w:tcW w:w="1386" w:type="dxa"/>
            <w:shd w:val="clear" w:color="auto" w:fill="E6E6E6"/>
            <w:vAlign w:val="center"/>
          </w:tcPr>
          <w:p>
            <w:pPr>
              <w:jc w:val="center"/>
            </w:pPr>
            <w:r>
              <w:t>尺寸</w:t>
            </w:r>
          </w:p>
        </w:tc>
        <w:tc>
          <w:tcPr>
            <w:tcW w:w="735" w:type="dxa"/>
            <w:shd w:val="clear" w:color="auto" w:fill="E6E6E6"/>
            <w:vAlign w:val="center"/>
          </w:tcPr>
          <w:p>
            <w:pPr>
              <w:jc w:val="center"/>
            </w:pPr>
            <w:r>
              <w:t>楼层</w:t>
            </w:r>
          </w:p>
        </w:tc>
        <w:tc>
          <w:tcPr>
            <w:tcW w:w="718" w:type="dxa"/>
            <w:shd w:val="clear" w:color="auto" w:fill="E6E6E6"/>
            <w:vAlign w:val="center"/>
          </w:tcPr>
          <w:p>
            <w:pPr>
              <w:jc w:val="center"/>
            </w:pPr>
            <w:r>
              <w:t>数量</w:t>
            </w:r>
          </w:p>
        </w:tc>
        <w:tc>
          <w:tcPr>
            <w:tcW w:w="1262" w:type="dxa"/>
            <w:shd w:val="clear" w:color="auto" w:fill="E6E6E6"/>
            <w:vAlign w:val="center"/>
          </w:tcPr>
          <w:p>
            <w:pPr>
              <w:jc w:val="center"/>
            </w:pPr>
            <w:r>
              <w:t>单个面积</w:t>
            </w:r>
            <w:r>
              <w:br w:type="textWrapping"/>
            </w:r>
            <w:r>
              <w:t>（㎡）</w:t>
            </w:r>
          </w:p>
        </w:tc>
        <w:tc>
          <w:tcPr>
            <w:tcW w:w="1262" w:type="dxa"/>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南向</w:t>
            </w:r>
          </w:p>
        </w:tc>
        <w:tc>
          <w:tcPr>
            <w:tcW w:w="1245" w:type="dxa"/>
            <w:vMerge w:val="restart"/>
            <w:vAlign w:val="center"/>
          </w:tcPr>
          <w:p>
            <w:r>
              <w:t>南-默认立面</w:t>
            </w:r>
            <w:r>
              <w:br w:type="textWrapping"/>
            </w:r>
            <w:r>
              <w:t>574.80</w:t>
            </w:r>
          </w:p>
        </w:tc>
        <w:tc>
          <w:tcPr>
            <w:tcW w:w="1562" w:type="dxa"/>
            <w:vAlign w:val="center"/>
          </w:tcPr>
          <w:p>
            <w:r>
              <w:t>c11</w:t>
            </w:r>
          </w:p>
        </w:tc>
        <w:tc>
          <w:tcPr>
            <w:tcW w:w="1386" w:type="dxa"/>
            <w:vAlign w:val="center"/>
          </w:tcPr>
          <w:p>
            <w:r>
              <w:t>7.20×2.40</w:t>
            </w:r>
          </w:p>
        </w:tc>
        <w:tc>
          <w:tcPr>
            <w:tcW w:w="735" w:type="dxa"/>
            <w:vAlign w:val="center"/>
          </w:tcPr>
          <w:p>
            <w:r>
              <w:t>1</w:t>
            </w:r>
          </w:p>
        </w:tc>
        <w:tc>
          <w:tcPr>
            <w:tcW w:w="718" w:type="dxa"/>
            <w:vAlign w:val="center"/>
          </w:tcPr>
          <w:p>
            <w:r>
              <w:t>2</w:t>
            </w:r>
          </w:p>
        </w:tc>
        <w:tc>
          <w:tcPr>
            <w:tcW w:w="1262" w:type="dxa"/>
            <w:vAlign w:val="center"/>
          </w:tcPr>
          <w:p>
            <w:r>
              <w:t>17.28</w:t>
            </w:r>
          </w:p>
        </w:tc>
        <w:tc>
          <w:tcPr>
            <w:tcW w:w="1262" w:type="dxa"/>
            <w:vAlign w:val="center"/>
          </w:tcPr>
          <w:p>
            <w:r>
              <w:t>34.56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w:t>
            </w:r>
          </w:p>
        </w:tc>
        <w:tc>
          <w:tcPr>
            <w:tcW w:w="1386" w:type="dxa"/>
            <w:vAlign w:val="center"/>
          </w:tcPr>
          <w:p>
            <w:r>
              <w:t>1.80×2.40</w:t>
            </w:r>
          </w:p>
        </w:tc>
        <w:tc>
          <w:tcPr>
            <w:tcW w:w="735" w:type="dxa"/>
            <w:vAlign w:val="center"/>
          </w:tcPr>
          <w:p>
            <w:r>
              <w:t>1~4</w:t>
            </w:r>
          </w:p>
        </w:tc>
        <w:tc>
          <w:tcPr>
            <w:tcW w:w="718" w:type="dxa"/>
            <w:vAlign w:val="center"/>
          </w:tcPr>
          <w:p>
            <w:r>
              <w:t>59</w:t>
            </w:r>
          </w:p>
        </w:tc>
        <w:tc>
          <w:tcPr>
            <w:tcW w:w="1262" w:type="dxa"/>
            <w:vAlign w:val="center"/>
          </w:tcPr>
          <w:p>
            <w:r>
              <w:t>4.32</w:t>
            </w:r>
          </w:p>
        </w:tc>
        <w:tc>
          <w:tcPr>
            <w:tcW w:w="1262" w:type="dxa"/>
            <w:vAlign w:val="center"/>
          </w:tcPr>
          <w:p>
            <w:r>
              <w:t>254.88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w:t>
            </w:r>
          </w:p>
        </w:tc>
        <w:tc>
          <w:tcPr>
            <w:tcW w:w="1386" w:type="dxa"/>
            <w:vAlign w:val="center"/>
          </w:tcPr>
          <w:p>
            <w:r>
              <w:t>2.70×2.40</w:t>
            </w:r>
          </w:p>
        </w:tc>
        <w:tc>
          <w:tcPr>
            <w:tcW w:w="735" w:type="dxa"/>
            <w:vAlign w:val="center"/>
          </w:tcPr>
          <w:p>
            <w:r>
              <w:t>1,3~4</w:t>
            </w:r>
          </w:p>
        </w:tc>
        <w:tc>
          <w:tcPr>
            <w:tcW w:w="718" w:type="dxa"/>
            <w:vAlign w:val="center"/>
          </w:tcPr>
          <w:p>
            <w:r>
              <w:t>34</w:t>
            </w:r>
          </w:p>
        </w:tc>
        <w:tc>
          <w:tcPr>
            <w:tcW w:w="1262" w:type="dxa"/>
            <w:vAlign w:val="center"/>
          </w:tcPr>
          <w:p>
            <w:r>
              <w:t>6.48</w:t>
            </w:r>
          </w:p>
        </w:tc>
        <w:tc>
          <w:tcPr>
            <w:tcW w:w="1262" w:type="dxa"/>
            <w:vAlign w:val="center"/>
          </w:tcPr>
          <w:p>
            <w:r>
              <w:t>220.32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c7</w:t>
            </w:r>
          </w:p>
        </w:tc>
        <w:tc>
          <w:tcPr>
            <w:tcW w:w="1386" w:type="dxa"/>
            <w:vAlign w:val="center"/>
          </w:tcPr>
          <w:p>
            <w:r>
              <w:t>3.30×2.40</w:t>
            </w:r>
          </w:p>
        </w:tc>
        <w:tc>
          <w:tcPr>
            <w:tcW w:w="735" w:type="dxa"/>
            <w:vAlign w:val="center"/>
          </w:tcPr>
          <w:p>
            <w:r>
              <w:t>1~2</w:t>
            </w:r>
          </w:p>
        </w:tc>
        <w:tc>
          <w:tcPr>
            <w:tcW w:w="718" w:type="dxa"/>
            <w:vAlign w:val="center"/>
          </w:tcPr>
          <w:p>
            <w:r>
              <w:t>4</w:t>
            </w:r>
          </w:p>
        </w:tc>
        <w:tc>
          <w:tcPr>
            <w:tcW w:w="1262" w:type="dxa"/>
            <w:vAlign w:val="center"/>
          </w:tcPr>
          <w:p>
            <w:r>
              <w:t>7.92</w:t>
            </w:r>
          </w:p>
        </w:tc>
        <w:tc>
          <w:tcPr>
            <w:tcW w:w="1262" w:type="dxa"/>
            <w:vAlign w:val="center"/>
          </w:tcPr>
          <w:p>
            <w:r>
              <w:t>31.68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c8</w:t>
            </w:r>
          </w:p>
        </w:tc>
        <w:tc>
          <w:tcPr>
            <w:tcW w:w="1386" w:type="dxa"/>
            <w:vAlign w:val="center"/>
          </w:tcPr>
          <w:p>
            <w:r>
              <w:t>3.45×2.40</w:t>
            </w:r>
          </w:p>
        </w:tc>
        <w:tc>
          <w:tcPr>
            <w:tcW w:w="735" w:type="dxa"/>
            <w:vAlign w:val="center"/>
          </w:tcPr>
          <w:p>
            <w:r>
              <w:t>2</w:t>
            </w:r>
          </w:p>
        </w:tc>
        <w:tc>
          <w:tcPr>
            <w:tcW w:w="718" w:type="dxa"/>
            <w:vAlign w:val="center"/>
          </w:tcPr>
          <w:p>
            <w:r>
              <w:t>1</w:t>
            </w:r>
          </w:p>
        </w:tc>
        <w:tc>
          <w:tcPr>
            <w:tcW w:w="1262" w:type="dxa"/>
            <w:vAlign w:val="center"/>
          </w:tcPr>
          <w:p>
            <w:r>
              <w:t>8.28</w:t>
            </w:r>
          </w:p>
        </w:tc>
        <w:tc>
          <w:tcPr>
            <w:tcW w:w="1262" w:type="dxa"/>
            <w:vAlign w:val="center"/>
          </w:tcPr>
          <w:p>
            <w:r>
              <w:t>8.28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c9</w:t>
            </w:r>
          </w:p>
        </w:tc>
        <w:tc>
          <w:tcPr>
            <w:tcW w:w="1386" w:type="dxa"/>
            <w:vAlign w:val="center"/>
          </w:tcPr>
          <w:p>
            <w:r>
              <w:t>3.45×2.40</w:t>
            </w:r>
          </w:p>
        </w:tc>
        <w:tc>
          <w:tcPr>
            <w:tcW w:w="735" w:type="dxa"/>
            <w:vAlign w:val="center"/>
          </w:tcPr>
          <w:p>
            <w:r>
              <w:t>2</w:t>
            </w:r>
          </w:p>
        </w:tc>
        <w:tc>
          <w:tcPr>
            <w:tcW w:w="718" w:type="dxa"/>
            <w:vAlign w:val="center"/>
          </w:tcPr>
          <w:p>
            <w:r>
              <w:t>1</w:t>
            </w:r>
          </w:p>
        </w:tc>
        <w:tc>
          <w:tcPr>
            <w:tcW w:w="1262" w:type="dxa"/>
            <w:vAlign w:val="center"/>
          </w:tcPr>
          <w:p>
            <w:r>
              <w:t>8.28</w:t>
            </w:r>
          </w:p>
        </w:tc>
        <w:tc>
          <w:tcPr>
            <w:tcW w:w="1262" w:type="dxa"/>
            <w:vAlign w:val="center"/>
          </w:tcPr>
          <w:p>
            <w:r>
              <w:t>8.28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c9</w:t>
            </w:r>
          </w:p>
        </w:tc>
        <w:tc>
          <w:tcPr>
            <w:tcW w:w="1386" w:type="dxa"/>
            <w:vAlign w:val="center"/>
          </w:tcPr>
          <w:p>
            <w:r>
              <w:t>3.50×2.40</w:t>
            </w:r>
          </w:p>
        </w:tc>
        <w:tc>
          <w:tcPr>
            <w:tcW w:w="735" w:type="dxa"/>
            <w:vAlign w:val="center"/>
          </w:tcPr>
          <w:p>
            <w:r>
              <w:t>4</w:t>
            </w:r>
          </w:p>
        </w:tc>
        <w:tc>
          <w:tcPr>
            <w:tcW w:w="718" w:type="dxa"/>
            <w:vAlign w:val="center"/>
          </w:tcPr>
          <w:p>
            <w:r>
              <w:t>2</w:t>
            </w:r>
          </w:p>
        </w:tc>
        <w:tc>
          <w:tcPr>
            <w:tcW w:w="1262" w:type="dxa"/>
            <w:vAlign w:val="center"/>
          </w:tcPr>
          <w:p>
            <w:r>
              <w:t>8.40</w:t>
            </w:r>
          </w:p>
        </w:tc>
        <w:tc>
          <w:tcPr>
            <w:tcW w:w="1262" w:type="dxa"/>
            <w:vAlign w:val="center"/>
          </w:tcPr>
          <w:p>
            <w:r>
              <w:t>16.80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北向</w:t>
            </w:r>
          </w:p>
        </w:tc>
        <w:tc>
          <w:tcPr>
            <w:tcW w:w="1245" w:type="dxa"/>
            <w:vMerge w:val="restart"/>
            <w:vAlign w:val="center"/>
          </w:tcPr>
          <w:p>
            <w:r>
              <w:t>北-默认立面</w:t>
            </w:r>
            <w:r>
              <w:br w:type="textWrapping"/>
            </w:r>
            <w:r>
              <w:t>714.10</w:t>
            </w:r>
          </w:p>
        </w:tc>
        <w:tc>
          <w:tcPr>
            <w:tcW w:w="1562" w:type="dxa"/>
            <w:vAlign w:val="center"/>
          </w:tcPr>
          <w:p>
            <w:r>
              <w:t>c1</w:t>
            </w:r>
          </w:p>
        </w:tc>
        <w:tc>
          <w:tcPr>
            <w:tcW w:w="1386" w:type="dxa"/>
            <w:vAlign w:val="center"/>
          </w:tcPr>
          <w:p>
            <w:r>
              <w:t>1.20×2.40</w:t>
            </w:r>
          </w:p>
        </w:tc>
        <w:tc>
          <w:tcPr>
            <w:tcW w:w="735" w:type="dxa"/>
            <w:vAlign w:val="center"/>
          </w:tcPr>
          <w:p>
            <w:r>
              <w:t>1</w:t>
            </w:r>
          </w:p>
        </w:tc>
        <w:tc>
          <w:tcPr>
            <w:tcW w:w="718" w:type="dxa"/>
            <w:vAlign w:val="center"/>
          </w:tcPr>
          <w:p>
            <w:r>
              <w:t>2</w:t>
            </w:r>
          </w:p>
        </w:tc>
        <w:tc>
          <w:tcPr>
            <w:tcW w:w="1262" w:type="dxa"/>
            <w:vAlign w:val="center"/>
          </w:tcPr>
          <w:p>
            <w:r>
              <w:t>2.88</w:t>
            </w:r>
          </w:p>
        </w:tc>
        <w:tc>
          <w:tcPr>
            <w:tcW w:w="1262" w:type="dxa"/>
            <w:vAlign w:val="center"/>
          </w:tcPr>
          <w:p>
            <w:r>
              <w:t>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c10</w:t>
            </w:r>
          </w:p>
        </w:tc>
        <w:tc>
          <w:tcPr>
            <w:tcW w:w="1386" w:type="dxa"/>
            <w:vAlign w:val="center"/>
          </w:tcPr>
          <w:p>
            <w:r>
              <w:t>3.60×2.40</w:t>
            </w:r>
          </w:p>
        </w:tc>
        <w:tc>
          <w:tcPr>
            <w:tcW w:w="735" w:type="dxa"/>
            <w:vAlign w:val="center"/>
          </w:tcPr>
          <w:p>
            <w:r>
              <w:t>2</w:t>
            </w:r>
          </w:p>
        </w:tc>
        <w:tc>
          <w:tcPr>
            <w:tcW w:w="718" w:type="dxa"/>
            <w:vAlign w:val="center"/>
          </w:tcPr>
          <w:p>
            <w:r>
              <w:t>2</w:t>
            </w:r>
          </w:p>
        </w:tc>
        <w:tc>
          <w:tcPr>
            <w:tcW w:w="1262" w:type="dxa"/>
            <w:vAlign w:val="center"/>
          </w:tcPr>
          <w:p>
            <w:r>
              <w:t>8.64</w:t>
            </w:r>
          </w:p>
        </w:tc>
        <w:tc>
          <w:tcPr>
            <w:tcW w:w="1262" w:type="dxa"/>
            <w:vAlign w:val="center"/>
          </w:tcPr>
          <w:p>
            <w:r>
              <w:t>17.28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c11</w:t>
            </w:r>
          </w:p>
        </w:tc>
        <w:tc>
          <w:tcPr>
            <w:tcW w:w="1386" w:type="dxa"/>
            <w:vAlign w:val="center"/>
          </w:tcPr>
          <w:p>
            <w:r>
              <w:t>7.20×2.40</w:t>
            </w:r>
          </w:p>
        </w:tc>
        <w:tc>
          <w:tcPr>
            <w:tcW w:w="735" w:type="dxa"/>
            <w:vAlign w:val="center"/>
          </w:tcPr>
          <w:p>
            <w:r>
              <w:t>1~4</w:t>
            </w:r>
          </w:p>
        </w:tc>
        <w:tc>
          <w:tcPr>
            <w:tcW w:w="718" w:type="dxa"/>
            <w:vAlign w:val="center"/>
          </w:tcPr>
          <w:p>
            <w:r>
              <w:t>16</w:t>
            </w:r>
          </w:p>
        </w:tc>
        <w:tc>
          <w:tcPr>
            <w:tcW w:w="1262" w:type="dxa"/>
            <w:vAlign w:val="center"/>
          </w:tcPr>
          <w:p>
            <w:r>
              <w:t>17.28</w:t>
            </w:r>
          </w:p>
        </w:tc>
        <w:tc>
          <w:tcPr>
            <w:tcW w:w="1262" w:type="dxa"/>
            <w:vAlign w:val="center"/>
          </w:tcPr>
          <w:p>
            <w:r>
              <w:t>276.48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c11</w:t>
            </w:r>
          </w:p>
        </w:tc>
        <w:tc>
          <w:tcPr>
            <w:tcW w:w="1386" w:type="dxa"/>
            <w:vAlign w:val="center"/>
          </w:tcPr>
          <w:p>
            <w:r>
              <w:t>7.18×2.40</w:t>
            </w:r>
          </w:p>
        </w:tc>
        <w:tc>
          <w:tcPr>
            <w:tcW w:w="735" w:type="dxa"/>
            <w:vAlign w:val="center"/>
          </w:tcPr>
          <w:p>
            <w:r>
              <w:t>2~4</w:t>
            </w:r>
          </w:p>
        </w:tc>
        <w:tc>
          <w:tcPr>
            <w:tcW w:w="718" w:type="dxa"/>
            <w:vAlign w:val="center"/>
          </w:tcPr>
          <w:p>
            <w:r>
              <w:t>3</w:t>
            </w:r>
          </w:p>
        </w:tc>
        <w:tc>
          <w:tcPr>
            <w:tcW w:w="1262" w:type="dxa"/>
            <w:vAlign w:val="center"/>
          </w:tcPr>
          <w:p>
            <w:r>
              <w:t>17.23</w:t>
            </w:r>
          </w:p>
        </w:tc>
        <w:tc>
          <w:tcPr>
            <w:tcW w:w="1262" w:type="dxa"/>
            <w:vAlign w:val="center"/>
          </w:tcPr>
          <w:p>
            <w:r>
              <w:t>51.70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w:t>
            </w:r>
          </w:p>
        </w:tc>
        <w:tc>
          <w:tcPr>
            <w:tcW w:w="1386" w:type="dxa"/>
            <w:vAlign w:val="center"/>
          </w:tcPr>
          <w:p>
            <w:r>
              <w:t>1.80×2.40</w:t>
            </w:r>
          </w:p>
        </w:tc>
        <w:tc>
          <w:tcPr>
            <w:tcW w:w="735" w:type="dxa"/>
            <w:vAlign w:val="center"/>
          </w:tcPr>
          <w:p>
            <w:r>
              <w:t>1~4</w:t>
            </w:r>
          </w:p>
        </w:tc>
        <w:tc>
          <w:tcPr>
            <w:tcW w:w="718" w:type="dxa"/>
            <w:vAlign w:val="center"/>
          </w:tcPr>
          <w:p>
            <w:r>
              <w:t>48</w:t>
            </w:r>
          </w:p>
        </w:tc>
        <w:tc>
          <w:tcPr>
            <w:tcW w:w="1262" w:type="dxa"/>
            <w:vAlign w:val="center"/>
          </w:tcPr>
          <w:p>
            <w:r>
              <w:t>4.32</w:t>
            </w:r>
          </w:p>
        </w:tc>
        <w:tc>
          <w:tcPr>
            <w:tcW w:w="1262" w:type="dxa"/>
            <w:vAlign w:val="center"/>
          </w:tcPr>
          <w:p>
            <w:r>
              <w:t>207.36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c4</w:t>
            </w:r>
          </w:p>
        </w:tc>
        <w:tc>
          <w:tcPr>
            <w:tcW w:w="1386" w:type="dxa"/>
            <w:vAlign w:val="center"/>
          </w:tcPr>
          <w:p>
            <w:r>
              <w:t>2.60×2.40</w:t>
            </w:r>
          </w:p>
        </w:tc>
        <w:tc>
          <w:tcPr>
            <w:tcW w:w="735" w:type="dxa"/>
            <w:vAlign w:val="center"/>
          </w:tcPr>
          <w:p>
            <w:r>
              <w:t>1</w:t>
            </w:r>
          </w:p>
        </w:tc>
        <w:tc>
          <w:tcPr>
            <w:tcW w:w="718" w:type="dxa"/>
            <w:vAlign w:val="center"/>
          </w:tcPr>
          <w:p>
            <w:r>
              <w:t>1</w:t>
            </w:r>
          </w:p>
        </w:tc>
        <w:tc>
          <w:tcPr>
            <w:tcW w:w="1262" w:type="dxa"/>
            <w:vAlign w:val="center"/>
          </w:tcPr>
          <w:p>
            <w:r>
              <w:t>6.25</w:t>
            </w:r>
          </w:p>
        </w:tc>
        <w:tc>
          <w:tcPr>
            <w:tcW w:w="1262"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w:t>
            </w:r>
          </w:p>
        </w:tc>
        <w:tc>
          <w:tcPr>
            <w:tcW w:w="1386" w:type="dxa"/>
            <w:vAlign w:val="center"/>
          </w:tcPr>
          <w:p>
            <w:r>
              <w:t>2.70×2.40</w:t>
            </w:r>
          </w:p>
        </w:tc>
        <w:tc>
          <w:tcPr>
            <w:tcW w:w="735" w:type="dxa"/>
            <w:vAlign w:val="center"/>
          </w:tcPr>
          <w:p>
            <w:r>
              <w:t>1</w:t>
            </w:r>
          </w:p>
        </w:tc>
        <w:tc>
          <w:tcPr>
            <w:tcW w:w="718" w:type="dxa"/>
            <w:vAlign w:val="center"/>
          </w:tcPr>
          <w:p>
            <w:r>
              <w:t>12</w:t>
            </w:r>
          </w:p>
        </w:tc>
        <w:tc>
          <w:tcPr>
            <w:tcW w:w="1262" w:type="dxa"/>
            <w:vAlign w:val="center"/>
          </w:tcPr>
          <w:p>
            <w:r>
              <w:t>6.48</w:t>
            </w:r>
          </w:p>
        </w:tc>
        <w:tc>
          <w:tcPr>
            <w:tcW w:w="1262" w:type="dxa"/>
            <w:vAlign w:val="center"/>
          </w:tcPr>
          <w:p>
            <w:r>
              <w:t>77.76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c6</w:t>
            </w:r>
          </w:p>
        </w:tc>
        <w:tc>
          <w:tcPr>
            <w:tcW w:w="1386" w:type="dxa"/>
            <w:vAlign w:val="center"/>
          </w:tcPr>
          <w:p>
            <w:r>
              <w:t>3.10×2.40</w:t>
            </w:r>
          </w:p>
        </w:tc>
        <w:tc>
          <w:tcPr>
            <w:tcW w:w="735" w:type="dxa"/>
            <w:vAlign w:val="center"/>
          </w:tcPr>
          <w:p>
            <w:r>
              <w:t>1</w:t>
            </w:r>
          </w:p>
        </w:tc>
        <w:tc>
          <w:tcPr>
            <w:tcW w:w="718" w:type="dxa"/>
            <w:vAlign w:val="center"/>
          </w:tcPr>
          <w:p>
            <w:r>
              <w:t>1</w:t>
            </w:r>
          </w:p>
        </w:tc>
        <w:tc>
          <w:tcPr>
            <w:tcW w:w="1262" w:type="dxa"/>
            <w:vAlign w:val="center"/>
          </w:tcPr>
          <w:p>
            <w:r>
              <w:t>7.43</w:t>
            </w:r>
          </w:p>
        </w:tc>
        <w:tc>
          <w:tcPr>
            <w:tcW w:w="1262" w:type="dxa"/>
            <w:vAlign w:val="center"/>
          </w:tcPr>
          <w:p>
            <w:r>
              <w:t>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c7</w:t>
            </w:r>
          </w:p>
        </w:tc>
        <w:tc>
          <w:tcPr>
            <w:tcW w:w="1386" w:type="dxa"/>
            <w:vAlign w:val="center"/>
          </w:tcPr>
          <w:p>
            <w:r>
              <w:t>3.30×2.40</w:t>
            </w:r>
          </w:p>
        </w:tc>
        <w:tc>
          <w:tcPr>
            <w:tcW w:w="735" w:type="dxa"/>
            <w:vAlign w:val="center"/>
          </w:tcPr>
          <w:p>
            <w:r>
              <w:t>1,3~4</w:t>
            </w:r>
          </w:p>
        </w:tc>
        <w:tc>
          <w:tcPr>
            <w:tcW w:w="718" w:type="dxa"/>
            <w:vAlign w:val="center"/>
          </w:tcPr>
          <w:p>
            <w:r>
              <w:t>6</w:t>
            </w:r>
          </w:p>
        </w:tc>
        <w:tc>
          <w:tcPr>
            <w:tcW w:w="1262" w:type="dxa"/>
            <w:vAlign w:val="center"/>
          </w:tcPr>
          <w:p>
            <w:r>
              <w:t>7.92</w:t>
            </w:r>
          </w:p>
        </w:tc>
        <w:tc>
          <w:tcPr>
            <w:tcW w:w="1262" w:type="dxa"/>
            <w:vAlign w:val="center"/>
          </w:tcPr>
          <w:p>
            <w:r>
              <w:t>47.52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c9</w:t>
            </w:r>
          </w:p>
        </w:tc>
        <w:tc>
          <w:tcPr>
            <w:tcW w:w="1386" w:type="dxa"/>
            <w:vAlign w:val="center"/>
          </w:tcPr>
          <w:p>
            <w:r>
              <w:t>3.45×2.40</w:t>
            </w:r>
          </w:p>
        </w:tc>
        <w:tc>
          <w:tcPr>
            <w:tcW w:w="735" w:type="dxa"/>
            <w:vAlign w:val="center"/>
          </w:tcPr>
          <w:p>
            <w:r>
              <w:t>2</w:t>
            </w:r>
          </w:p>
        </w:tc>
        <w:tc>
          <w:tcPr>
            <w:tcW w:w="718" w:type="dxa"/>
            <w:vAlign w:val="center"/>
          </w:tcPr>
          <w:p>
            <w:r>
              <w:t>2</w:t>
            </w:r>
          </w:p>
        </w:tc>
        <w:tc>
          <w:tcPr>
            <w:tcW w:w="1262" w:type="dxa"/>
            <w:vAlign w:val="center"/>
          </w:tcPr>
          <w:p>
            <w:r>
              <w:t>8.28</w:t>
            </w:r>
          </w:p>
        </w:tc>
        <w:tc>
          <w:tcPr>
            <w:tcW w:w="1262" w:type="dxa"/>
            <w:vAlign w:val="center"/>
          </w:tcPr>
          <w:p>
            <w:r>
              <w:t>16.56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东向</w:t>
            </w:r>
          </w:p>
        </w:tc>
        <w:tc>
          <w:tcPr>
            <w:tcW w:w="1245" w:type="dxa"/>
            <w:vMerge w:val="restart"/>
            <w:vAlign w:val="center"/>
          </w:tcPr>
          <w:p>
            <w:r>
              <w:t>东-默认立面</w:t>
            </w:r>
            <w:r>
              <w:br w:type="textWrapping"/>
            </w:r>
            <w:r>
              <w:t>43.44</w:t>
            </w:r>
          </w:p>
        </w:tc>
        <w:tc>
          <w:tcPr>
            <w:tcW w:w="1562" w:type="dxa"/>
            <w:vAlign w:val="center"/>
          </w:tcPr>
          <w:p>
            <w:r>
              <w:t>c2</w:t>
            </w:r>
          </w:p>
        </w:tc>
        <w:tc>
          <w:tcPr>
            <w:tcW w:w="1386" w:type="dxa"/>
            <w:vAlign w:val="center"/>
          </w:tcPr>
          <w:p>
            <w:r>
              <w:t>1.80×2.40</w:t>
            </w:r>
          </w:p>
        </w:tc>
        <w:tc>
          <w:tcPr>
            <w:tcW w:w="735" w:type="dxa"/>
            <w:vAlign w:val="center"/>
          </w:tcPr>
          <w:p>
            <w:r>
              <w:t>1~4</w:t>
            </w:r>
          </w:p>
        </w:tc>
        <w:tc>
          <w:tcPr>
            <w:tcW w:w="718" w:type="dxa"/>
            <w:vAlign w:val="center"/>
          </w:tcPr>
          <w:p>
            <w:r>
              <w:t>9</w:t>
            </w:r>
          </w:p>
        </w:tc>
        <w:tc>
          <w:tcPr>
            <w:tcW w:w="1262" w:type="dxa"/>
            <w:vAlign w:val="center"/>
          </w:tcPr>
          <w:p>
            <w:r>
              <w:t>4.32</w:t>
            </w:r>
          </w:p>
        </w:tc>
        <w:tc>
          <w:tcPr>
            <w:tcW w:w="1262" w:type="dxa"/>
            <w:vAlign w:val="center"/>
          </w:tcPr>
          <w:p>
            <w:r>
              <w:t>38.88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c3</w:t>
            </w:r>
          </w:p>
        </w:tc>
        <w:tc>
          <w:tcPr>
            <w:tcW w:w="1386" w:type="dxa"/>
            <w:vAlign w:val="center"/>
          </w:tcPr>
          <w:p>
            <w:r>
              <w:t>1.90×2.40</w:t>
            </w:r>
          </w:p>
        </w:tc>
        <w:tc>
          <w:tcPr>
            <w:tcW w:w="735" w:type="dxa"/>
            <w:vAlign w:val="center"/>
          </w:tcPr>
          <w:p>
            <w:r>
              <w:t>2</w:t>
            </w:r>
          </w:p>
        </w:tc>
        <w:tc>
          <w:tcPr>
            <w:tcW w:w="718" w:type="dxa"/>
            <w:vAlign w:val="center"/>
          </w:tcPr>
          <w:p>
            <w:r>
              <w:t>1</w:t>
            </w:r>
          </w:p>
        </w:tc>
        <w:tc>
          <w:tcPr>
            <w:tcW w:w="1262" w:type="dxa"/>
            <w:vAlign w:val="center"/>
          </w:tcPr>
          <w:p>
            <w:r>
              <w:t>4.56</w:t>
            </w:r>
          </w:p>
        </w:tc>
        <w:tc>
          <w:tcPr>
            <w:tcW w:w="1262" w:type="dxa"/>
            <w:vAlign w:val="center"/>
          </w:tcPr>
          <w:p>
            <w:r>
              <w:t>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西向</w:t>
            </w:r>
          </w:p>
        </w:tc>
        <w:tc>
          <w:tcPr>
            <w:tcW w:w="1245" w:type="dxa"/>
            <w:vMerge w:val="restart"/>
            <w:vAlign w:val="center"/>
          </w:tcPr>
          <w:p>
            <w:r>
              <w:t>西-默认立面</w:t>
            </w:r>
            <w:r>
              <w:br w:type="textWrapping"/>
            </w:r>
            <w:r>
              <w:t>112.56</w:t>
            </w:r>
          </w:p>
        </w:tc>
        <w:tc>
          <w:tcPr>
            <w:tcW w:w="1562" w:type="dxa"/>
            <w:vAlign w:val="center"/>
          </w:tcPr>
          <w:p>
            <w:r>
              <w:t>c2</w:t>
            </w:r>
          </w:p>
        </w:tc>
        <w:tc>
          <w:tcPr>
            <w:tcW w:w="1386" w:type="dxa"/>
            <w:vAlign w:val="center"/>
          </w:tcPr>
          <w:p>
            <w:r>
              <w:t>1.80×2.40</w:t>
            </w:r>
          </w:p>
        </w:tc>
        <w:tc>
          <w:tcPr>
            <w:tcW w:w="735" w:type="dxa"/>
            <w:vAlign w:val="center"/>
          </w:tcPr>
          <w:p>
            <w:r>
              <w:t>1~4</w:t>
            </w:r>
          </w:p>
        </w:tc>
        <w:tc>
          <w:tcPr>
            <w:tcW w:w="718" w:type="dxa"/>
            <w:vAlign w:val="center"/>
          </w:tcPr>
          <w:p>
            <w:r>
              <w:t>25</w:t>
            </w:r>
          </w:p>
        </w:tc>
        <w:tc>
          <w:tcPr>
            <w:tcW w:w="1262" w:type="dxa"/>
            <w:vAlign w:val="center"/>
          </w:tcPr>
          <w:p>
            <w:r>
              <w:t>4.32</w:t>
            </w:r>
          </w:p>
        </w:tc>
        <w:tc>
          <w:tcPr>
            <w:tcW w:w="1262" w:type="dxa"/>
            <w:vAlign w:val="center"/>
          </w:tcPr>
          <w:p>
            <w:r>
              <w:t>108.00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c3</w:t>
            </w:r>
          </w:p>
        </w:tc>
        <w:tc>
          <w:tcPr>
            <w:tcW w:w="1386" w:type="dxa"/>
            <w:vAlign w:val="center"/>
          </w:tcPr>
          <w:p>
            <w:r>
              <w:t>1.90×2.40</w:t>
            </w:r>
          </w:p>
        </w:tc>
        <w:tc>
          <w:tcPr>
            <w:tcW w:w="735" w:type="dxa"/>
            <w:vAlign w:val="center"/>
          </w:tcPr>
          <w:p>
            <w:r>
              <w:t>2</w:t>
            </w:r>
          </w:p>
        </w:tc>
        <w:tc>
          <w:tcPr>
            <w:tcW w:w="718" w:type="dxa"/>
            <w:vAlign w:val="center"/>
          </w:tcPr>
          <w:p>
            <w:r>
              <w:t>1</w:t>
            </w:r>
          </w:p>
        </w:tc>
        <w:tc>
          <w:tcPr>
            <w:tcW w:w="1262" w:type="dxa"/>
            <w:vAlign w:val="center"/>
          </w:tcPr>
          <w:p>
            <w:r>
              <w:t>4.56</w:t>
            </w:r>
          </w:p>
        </w:tc>
        <w:tc>
          <w:tcPr>
            <w:tcW w:w="1262" w:type="dxa"/>
            <w:vAlign w:val="center"/>
          </w:tcPr>
          <w:p>
            <w:r>
              <w:t>4.56</w:t>
            </w:r>
          </w:p>
        </w:tc>
      </w:tr>
    </w:tbl>
    <w:p>
      <w:pPr>
        <w:pStyle w:val="4"/>
        <w:widowControl w:val="0"/>
      </w:pPr>
      <w:bookmarkStart w:id="57" w:name="_Toc155378361"/>
      <w:r>
        <w:t>可见光透射比</w:t>
      </w:r>
      <w:bookmarkEnd w:id="57"/>
    </w:p>
    <w:p>
      <w:pPr>
        <w:widowControl w:val="0"/>
        <w:jc w:val="both"/>
        <w:rPr>
          <w:color w:val="000000"/>
        </w:rPr>
      </w:pPr>
      <w:r>
        <w:rPr>
          <w:color w:val="000000"/>
        </w:rPr>
        <w:tab/>
      </w:r>
      <w:r>
        <w:rPr>
          <w:color w:val="000000"/>
        </w:rPr>
        <w:t>本工程无此项内容</w:t>
      </w:r>
    </w:p>
    <w:p>
      <w:pPr>
        <w:pStyle w:val="4"/>
        <w:widowControl w:val="0"/>
      </w:pPr>
      <w:bookmarkStart w:id="58" w:name="_Toc155378362"/>
      <w:r>
        <w:t>天窗</w:t>
      </w:r>
      <w:bookmarkEnd w:id="58"/>
    </w:p>
    <w:p>
      <w:pPr>
        <w:pStyle w:val="5"/>
        <w:widowControl w:val="0"/>
        <w:jc w:val="both"/>
        <w:rPr>
          <w:color w:val="000000"/>
        </w:rPr>
      </w:pPr>
      <w:bookmarkStart w:id="59" w:name="_Toc155378363"/>
      <w:r>
        <w:rPr>
          <w:color w:val="000000"/>
        </w:rPr>
        <w:t>天窗屋顶比</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9"/>
        <w:gridCol w:w="1811"/>
        <w:gridCol w:w="1811"/>
        <w:gridCol w:w="1811"/>
        <w:gridCol w:w="18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088" w:type="dxa"/>
            <w:shd w:val="clear" w:color="auto" w:fill="E6E6E6"/>
            <w:vAlign w:val="center"/>
          </w:tcPr>
          <w:p>
            <w:pPr>
              <w:jc w:val="center"/>
            </w:pPr>
            <w:r>
              <w:t>房间</w:t>
            </w:r>
          </w:p>
        </w:tc>
        <w:tc>
          <w:tcPr>
            <w:tcW w:w="1811" w:type="dxa"/>
            <w:shd w:val="clear" w:color="auto" w:fill="E6E6E6"/>
            <w:vAlign w:val="center"/>
          </w:tcPr>
          <w:p>
            <w:pPr>
              <w:jc w:val="center"/>
            </w:pPr>
            <w:r>
              <w:t>天窗编号</w:t>
            </w:r>
          </w:p>
        </w:tc>
        <w:tc>
          <w:tcPr>
            <w:tcW w:w="1811" w:type="dxa"/>
            <w:shd w:val="clear" w:color="auto" w:fill="E6E6E6"/>
            <w:vAlign w:val="center"/>
          </w:tcPr>
          <w:p>
            <w:pPr>
              <w:jc w:val="center"/>
            </w:pPr>
            <w:r>
              <w:t>天窗面积（㎡）</w:t>
            </w:r>
          </w:p>
        </w:tc>
        <w:tc>
          <w:tcPr>
            <w:tcW w:w="1811" w:type="dxa"/>
            <w:shd w:val="clear" w:color="auto" w:fill="E6E6E6"/>
            <w:vAlign w:val="center"/>
          </w:tcPr>
          <w:p>
            <w:pPr>
              <w:jc w:val="center"/>
            </w:pPr>
            <w:r>
              <w:t>屋顶面积（㎡）</w:t>
            </w:r>
          </w:p>
        </w:tc>
        <w:tc>
          <w:tcPr>
            <w:tcW w:w="1811" w:type="dxa"/>
            <w:shd w:val="clear" w:color="auto" w:fill="E6E6E6"/>
            <w:vAlign w:val="center"/>
          </w:tcPr>
          <w:p>
            <w:pPr>
              <w:jc w:val="center"/>
            </w:pPr>
            <w:r>
              <w:t>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4003</w:t>
            </w:r>
          </w:p>
        </w:tc>
        <w:tc>
          <w:tcPr>
            <w:tcW w:w="1811" w:type="dxa"/>
            <w:vAlign w:val="center"/>
          </w:tcPr>
          <w:p/>
        </w:tc>
        <w:tc>
          <w:tcPr>
            <w:tcW w:w="1811" w:type="dxa"/>
            <w:vAlign w:val="center"/>
          </w:tcPr>
          <w:p>
            <w:r>
              <w:t>217.25</w:t>
            </w:r>
          </w:p>
        </w:tc>
        <w:tc>
          <w:tcPr>
            <w:tcW w:w="1811" w:type="dxa"/>
            <w:vAlign w:val="center"/>
          </w:tcPr>
          <w:p>
            <w:r>
              <w:t>230.75</w:t>
            </w:r>
          </w:p>
        </w:tc>
        <w:tc>
          <w:tcPr>
            <w:tcW w:w="1811" w:type="dxa"/>
            <w:vAlign w:val="center"/>
          </w:tcPr>
          <w:p>
            <w:r>
              <w:t>0.94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4004</w:t>
            </w:r>
          </w:p>
        </w:tc>
        <w:tc>
          <w:tcPr>
            <w:tcW w:w="1811" w:type="dxa"/>
            <w:vAlign w:val="center"/>
          </w:tcPr>
          <w:p/>
        </w:tc>
        <w:tc>
          <w:tcPr>
            <w:tcW w:w="1811" w:type="dxa"/>
            <w:vAlign w:val="center"/>
          </w:tcPr>
          <w:p>
            <w:r>
              <w:t>82.29</w:t>
            </w:r>
          </w:p>
        </w:tc>
        <w:tc>
          <w:tcPr>
            <w:tcW w:w="1811" w:type="dxa"/>
            <w:vAlign w:val="center"/>
          </w:tcPr>
          <w:p>
            <w:r>
              <w:t>87.32</w:t>
            </w:r>
          </w:p>
        </w:tc>
        <w:tc>
          <w:tcPr>
            <w:tcW w:w="1811" w:type="dxa"/>
            <w:vAlign w:val="center"/>
          </w:tcPr>
          <w:p>
            <w:r>
              <w:t>0.94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99" w:type="dxa"/>
            <w:gridSpan w:val="2"/>
            <w:shd w:val="clear" w:color="auto" w:fill="E6E6E6"/>
            <w:vAlign w:val="center"/>
          </w:tcPr>
          <w:p>
            <w:r>
              <w:t>整栋建筑</w:t>
            </w:r>
          </w:p>
        </w:tc>
        <w:tc>
          <w:tcPr>
            <w:tcW w:w="1811" w:type="dxa"/>
            <w:vAlign w:val="center"/>
          </w:tcPr>
          <w:p>
            <w:r>
              <w:t>0.00</w:t>
            </w:r>
          </w:p>
        </w:tc>
        <w:tc>
          <w:tcPr>
            <w:tcW w:w="1811" w:type="dxa"/>
            <w:vAlign w:val="center"/>
          </w:tcPr>
          <w:p>
            <w:r>
              <w:t>653.17</w:t>
            </w:r>
          </w:p>
        </w:tc>
        <w:tc>
          <w:tcPr>
            <w:tcW w:w="1811" w:type="dxa"/>
            <w:vAlign w:val="center"/>
          </w:tcPr>
          <w:p>
            <w:r>
              <w:t>0.00</w:t>
            </w:r>
          </w:p>
        </w:tc>
      </w:tr>
    </w:tbl>
    <w:p>
      <w:pPr>
        <w:pStyle w:val="5"/>
        <w:widowControl w:val="0"/>
        <w:jc w:val="both"/>
        <w:rPr>
          <w:color w:val="000000"/>
        </w:rPr>
      </w:pPr>
      <w:bookmarkStart w:id="60" w:name="_Toc155378364"/>
      <w:r>
        <w:rPr>
          <w:color w:val="000000"/>
        </w:rPr>
        <w:t>天窗类型</w:t>
      </w:r>
      <w:bookmarkEnd w:id="60"/>
    </w:p>
    <w:p>
      <w:pPr>
        <w:widowControl w:val="0"/>
        <w:jc w:val="both"/>
        <w:rPr>
          <w:color w:val="000000"/>
        </w:rPr>
      </w:pPr>
      <w:r>
        <w:rPr>
          <w:color w:val="000000"/>
        </w:rPr>
        <w:tab/>
      </w:r>
      <w:r>
        <w:rPr>
          <w:color w:val="000000"/>
        </w:rPr>
        <w:t>本工程无此项内容</w:t>
      </w:r>
    </w:p>
    <w:p>
      <w:pPr>
        <w:pStyle w:val="4"/>
        <w:widowControl w:val="0"/>
      </w:pPr>
      <w:bookmarkStart w:id="61" w:name="_Toc155378365"/>
      <w:r>
        <w:t>屋顶构造</w:t>
      </w:r>
      <w:bookmarkEnd w:id="61"/>
    </w:p>
    <w:p>
      <w:pPr>
        <w:pStyle w:val="5"/>
        <w:widowControl w:val="0"/>
        <w:jc w:val="both"/>
        <w:rPr>
          <w:color w:val="000000"/>
        </w:rPr>
      </w:pPr>
      <w:bookmarkStart w:id="62" w:name="_Toc155378366"/>
      <w:r>
        <w:rPr>
          <w:color w:val="000000"/>
        </w:rPr>
        <w:t>屋顶构造一</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酚醛泡沫板（用于墙体）</w:t>
            </w:r>
          </w:p>
        </w:tc>
        <w:tc>
          <w:tcPr>
            <w:tcW w:w="848" w:type="dxa"/>
            <w:vAlign w:val="center"/>
          </w:tcPr>
          <w:p>
            <w:r>
              <w:t>20</w:t>
            </w:r>
          </w:p>
        </w:tc>
        <w:tc>
          <w:tcPr>
            <w:tcW w:w="1075" w:type="dxa"/>
            <w:vAlign w:val="center"/>
          </w:tcPr>
          <w:p>
            <w:r>
              <w:t>0.034</w:t>
            </w:r>
          </w:p>
        </w:tc>
        <w:tc>
          <w:tcPr>
            <w:tcW w:w="1075" w:type="dxa"/>
            <w:vAlign w:val="center"/>
          </w:tcPr>
          <w:p>
            <w:r>
              <w:t>0.452</w:t>
            </w:r>
          </w:p>
        </w:tc>
        <w:tc>
          <w:tcPr>
            <w:tcW w:w="848" w:type="dxa"/>
            <w:vAlign w:val="center"/>
          </w:tcPr>
          <w:p>
            <w:r>
              <w:t>1.00</w:t>
            </w:r>
          </w:p>
        </w:tc>
        <w:tc>
          <w:tcPr>
            <w:tcW w:w="1075" w:type="dxa"/>
            <w:vAlign w:val="center"/>
          </w:tcPr>
          <w:p>
            <w:r>
              <w:t>0.588</w:t>
            </w:r>
          </w:p>
        </w:tc>
        <w:tc>
          <w:tcPr>
            <w:tcW w:w="1064" w:type="dxa"/>
            <w:vAlign w:val="center"/>
          </w:tcPr>
          <w:p>
            <w:r>
              <w:t>0.266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STP(VIPB)真空绝热板I型</w:t>
            </w:r>
          </w:p>
        </w:tc>
        <w:tc>
          <w:tcPr>
            <w:tcW w:w="848" w:type="dxa"/>
            <w:vAlign w:val="center"/>
          </w:tcPr>
          <w:p>
            <w:r>
              <w:t>20</w:t>
            </w:r>
          </w:p>
        </w:tc>
        <w:tc>
          <w:tcPr>
            <w:tcW w:w="1075" w:type="dxa"/>
            <w:vAlign w:val="center"/>
          </w:tcPr>
          <w:p>
            <w:r>
              <w:t>0.005</w:t>
            </w:r>
          </w:p>
        </w:tc>
        <w:tc>
          <w:tcPr>
            <w:tcW w:w="1075" w:type="dxa"/>
            <w:vAlign w:val="center"/>
          </w:tcPr>
          <w:p>
            <w:r>
              <w:t>1.200</w:t>
            </w:r>
          </w:p>
        </w:tc>
        <w:tc>
          <w:tcPr>
            <w:tcW w:w="848" w:type="dxa"/>
            <w:vAlign w:val="center"/>
          </w:tcPr>
          <w:p>
            <w:r>
              <w:t>1.00</w:t>
            </w:r>
          </w:p>
        </w:tc>
        <w:tc>
          <w:tcPr>
            <w:tcW w:w="1075" w:type="dxa"/>
            <w:vAlign w:val="center"/>
          </w:tcPr>
          <w:p>
            <w:r>
              <w:t>4.000</w:t>
            </w:r>
          </w:p>
        </w:tc>
        <w:tc>
          <w:tcPr>
            <w:tcW w:w="1064" w:type="dxa"/>
            <w:vAlign w:val="center"/>
          </w:tcPr>
          <w:p>
            <w:r>
              <w:t>4.800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细石混凝土</w:t>
            </w:r>
          </w:p>
        </w:tc>
        <w:tc>
          <w:tcPr>
            <w:tcW w:w="848" w:type="dxa"/>
            <w:vAlign w:val="center"/>
          </w:tcPr>
          <w:p>
            <w:r>
              <w:t>20</w:t>
            </w:r>
          </w:p>
        </w:tc>
        <w:tc>
          <w:tcPr>
            <w:tcW w:w="1075" w:type="dxa"/>
            <w:vAlign w:val="center"/>
          </w:tcPr>
          <w:p>
            <w:r>
              <w:t>1.510</w:t>
            </w:r>
          </w:p>
        </w:tc>
        <w:tc>
          <w:tcPr>
            <w:tcW w:w="1075" w:type="dxa"/>
            <w:vAlign w:val="center"/>
          </w:tcPr>
          <w:p>
            <w:r>
              <w:t>15.243</w:t>
            </w:r>
          </w:p>
        </w:tc>
        <w:tc>
          <w:tcPr>
            <w:tcW w:w="848" w:type="dxa"/>
            <w:vAlign w:val="center"/>
          </w:tcPr>
          <w:p>
            <w:r>
              <w:t>1.00</w:t>
            </w:r>
          </w:p>
        </w:tc>
        <w:tc>
          <w:tcPr>
            <w:tcW w:w="1075" w:type="dxa"/>
            <w:vAlign w:val="center"/>
          </w:tcPr>
          <w:p>
            <w:r>
              <w:t>0.013</w:t>
            </w:r>
          </w:p>
        </w:tc>
        <w:tc>
          <w:tcPr>
            <w:tcW w:w="1064" w:type="dxa"/>
            <w:vAlign w:val="center"/>
          </w:tcPr>
          <w:p>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0.069</w:t>
            </w:r>
          </w:p>
        </w:tc>
        <w:tc>
          <w:tcPr>
            <w:tcW w:w="1064"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玻璃棉板、毡</w:t>
            </w:r>
          </w:p>
        </w:tc>
        <w:tc>
          <w:tcPr>
            <w:tcW w:w="848" w:type="dxa"/>
            <w:vAlign w:val="center"/>
          </w:tcPr>
          <w:p>
            <w:r>
              <w:t>20</w:t>
            </w:r>
          </w:p>
        </w:tc>
        <w:tc>
          <w:tcPr>
            <w:tcW w:w="1075" w:type="dxa"/>
            <w:vAlign w:val="center"/>
          </w:tcPr>
          <w:p>
            <w:r>
              <w:t>0.040</w:t>
            </w:r>
          </w:p>
        </w:tc>
        <w:tc>
          <w:tcPr>
            <w:tcW w:w="1075" w:type="dxa"/>
            <w:vAlign w:val="center"/>
          </w:tcPr>
          <w:p>
            <w:r>
              <w:t>0.380</w:t>
            </w:r>
          </w:p>
        </w:tc>
        <w:tc>
          <w:tcPr>
            <w:tcW w:w="848" w:type="dxa"/>
            <w:vAlign w:val="center"/>
          </w:tcPr>
          <w:p>
            <w:r>
              <w:t>1.00</w:t>
            </w:r>
          </w:p>
        </w:tc>
        <w:tc>
          <w:tcPr>
            <w:tcW w:w="1075" w:type="dxa"/>
            <w:vAlign w:val="center"/>
          </w:tcPr>
          <w:p>
            <w:r>
              <w:t>0.500</w:t>
            </w:r>
          </w:p>
        </w:tc>
        <w:tc>
          <w:tcPr>
            <w:tcW w:w="1064" w:type="dxa"/>
            <w:vAlign w:val="center"/>
          </w:tcPr>
          <w:p>
            <w:r>
              <w:t>0.190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5.170</w:t>
            </w:r>
          </w:p>
        </w:tc>
        <w:tc>
          <w:tcPr>
            <w:tcW w:w="1064" w:type="dxa"/>
            <w:vAlign w:val="center"/>
          </w:tcPr>
          <w:p>
            <w:r>
              <w:t>6.634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0.19</w:t>
            </w:r>
          </w:p>
        </w:tc>
      </w:tr>
    </w:tbl>
    <w:p>
      <w:pPr>
        <w:widowControl w:val="0"/>
        <w:jc w:val="both"/>
        <w:rPr>
          <w:color w:val="000000"/>
        </w:rPr>
      </w:pPr>
    </w:p>
    <w:p>
      <w:pPr>
        <w:pStyle w:val="4"/>
        <w:widowControl w:val="0"/>
      </w:pPr>
      <w:bookmarkStart w:id="63" w:name="_Toc155378367"/>
      <w:r>
        <w:t>外墙构造</w:t>
      </w:r>
      <w:bookmarkEnd w:id="63"/>
    </w:p>
    <w:p>
      <w:pPr>
        <w:pStyle w:val="5"/>
        <w:widowControl w:val="0"/>
        <w:jc w:val="both"/>
        <w:rPr>
          <w:color w:val="000000"/>
        </w:rPr>
      </w:pPr>
      <w:bookmarkStart w:id="64" w:name="_Toc155378368"/>
      <w:r>
        <w:rPr>
          <w:color w:val="000000"/>
        </w:rPr>
        <w:t>外墙相关构造</w:t>
      </w:r>
      <w:bookmarkEnd w:id="64"/>
    </w:p>
    <w:p>
      <w:pPr>
        <w:pStyle w:val="6"/>
        <w:widowControl w:val="0"/>
        <w:jc w:val="both"/>
        <w:rPr>
          <w:color w:val="000000"/>
        </w:rPr>
      </w:pPr>
      <w:r>
        <w:rPr>
          <w:color w:val="000000"/>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酚醛泡沫板（用于墙体）</w:t>
            </w:r>
          </w:p>
        </w:tc>
        <w:tc>
          <w:tcPr>
            <w:tcW w:w="848" w:type="dxa"/>
            <w:vAlign w:val="center"/>
          </w:tcPr>
          <w:p>
            <w:r>
              <w:t>20</w:t>
            </w:r>
          </w:p>
        </w:tc>
        <w:tc>
          <w:tcPr>
            <w:tcW w:w="1075" w:type="dxa"/>
            <w:vAlign w:val="center"/>
          </w:tcPr>
          <w:p>
            <w:r>
              <w:t>0.034</w:t>
            </w:r>
          </w:p>
        </w:tc>
        <w:tc>
          <w:tcPr>
            <w:tcW w:w="1075" w:type="dxa"/>
            <w:vAlign w:val="center"/>
          </w:tcPr>
          <w:p>
            <w:r>
              <w:t>0.452</w:t>
            </w:r>
          </w:p>
        </w:tc>
        <w:tc>
          <w:tcPr>
            <w:tcW w:w="848" w:type="dxa"/>
            <w:vAlign w:val="center"/>
          </w:tcPr>
          <w:p>
            <w:r>
              <w:t>1.00</w:t>
            </w:r>
          </w:p>
        </w:tc>
        <w:tc>
          <w:tcPr>
            <w:tcW w:w="1075" w:type="dxa"/>
            <w:vAlign w:val="center"/>
          </w:tcPr>
          <w:p>
            <w:r>
              <w:t>0.588</w:t>
            </w:r>
          </w:p>
        </w:tc>
        <w:tc>
          <w:tcPr>
            <w:tcW w:w="1064" w:type="dxa"/>
            <w:vAlign w:val="center"/>
          </w:tcPr>
          <w:p>
            <w:r>
              <w:t>0.266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STP(VIPB)真空绝热板I型</w:t>
            </w:r>
          </w:p>
        </w:tc>
        <w:tc>
          <w:tcPr>
            <w:tcW w:w="848" w:type="dxa"/>
            <w:vAlign w:val="center"/>
          </w:tcPr>
          <w:p>
            <w:r>
              <w:t>20</w:t>
            </w:r>
          </w:p>
        </w:tc>
        <w:tc>
          <w:tcPr>
            <w:tcW w:w="1075" w:type="dxa"/>
            <w:vAlign w:val="center"/>
          </w:tcPr>
          <w:p>
            <w:r>
              <w:t>0.005</w:t>
            </w:r>
          </w:p>
        </w:tc>
        <w:tc>
          <w:tcPr>
            <w:tcW w:w="1075" w:type="dxa"/>
            <w:vAlign w:val="center"/>
          </w:tcPr>
          <w:p>
            <w:r>
              <w:t>1.200</w:t>
            </w:r>
          </w:p>
        </w:tc>
        <w:tc>
          <w:tcPr>
            <w:tcW w:w="848" w:type="dxa"/>
            <w:vAlign w:val="center"/>
          </w:tcPr>
          <w:p>
            <w:r>
              <w:t>1.00</w:t>
            </w:r>
          </w:p>
        </w:tc>
        <w:tc>
          <w:tcPr>
            <w:tcW w:w="1075" w:type="dxa"/>
            <w:vAlign w:val="center"/>
          </w:tcPr>
          <w:p>
            <w:r>
              <w:t>4.000</w:t>
            </w:r>
          </w:p>
        </w:tc>
        <w:tc>
          <w:tcPr>
            <w:tcW w:w="1064" w:type="dxa"/>
            <w:vAlign w:val="center"/>
          </w:tcPr>
          <w:p>
            <w:r>
              <w:t>4.800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细石混凝土</w:t>
            </w:r>
          </w:p>
        </w:tc>
        <w:tc>
          <w:tcPr>
            <w:tcW w:w="848" w:type="dxa"/>
            <w:vAlign w:val="center"/>
          </w:tcPr>
          <w:p>
            <w:r>
              <w:t>20</w:t>
            </w:r>
          </w:p>
        </w:tc>
        <w:tc>
          <w:tcPr>
            <w:tcW w:w="1075" w:type="dxa"/>
            <w:vAlign w:val="center"/>
          </w:tcPr>
          <w:p>
            <w:r>
              <w:t>1.510</w:t>
            </w:r>
          </w:p>
        </w:tc>
        <w:tc>
          <w:tcPr>
            <w:tcW w:w="1075" w:type="dxa"/>
            <w:vAlign w:val="center"/>
          </w:tcPr>
          <w:p>
            <w:r>
              <w:t>15.243</w:t>
            </w:r>
          </w:p>
        </w:tc>
        <w:tc>
          <w:tcPr>
            <w:tcW w:w="848" w:type="dxa"/>
            <w:vAlign w:val="center"/>
          </w:tcPr>
          <w:p>
            <w:r>
              <w:t>1.00</w:t>
            </w:r>
          </w:p>
        </w:tc>
        <w:tc>
          <w:tcPr>
            <w:tcW w:w="1075" w:type="dxa"/>
            <w:vAlign w:val="center"/>
          </w:tcPr>
          <w:p>
            <w:r>
              <w:t>0.013</w:t>
            </w:r>
          </w:p>
        </w:tc>
        <w:tc>
          <w:tcPr>
            <w:tcW w:w="1064" w:type="dxa"/>
            <w:vAlign w:val="center"/>
          </w:tcPr>
          <w:p>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0.069</w:t>
            </w:r>
          </w:p>
        </w:tc>
        <w:tc>
          <w:tcPr>
            <w:tcW w:w="1064"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玻璃棉板、毡</w:t>
            </w:r>
          </w:p>
        </w:tc>
        <w:tc>
          <w:tcPr>
            <w:tcW w:w="848" w:type="dxa"/>
            <w:vAlign w:val="center"/>
          </w:tcPr>
          <w:p>
            <w:r>
              <w:t>20</w:t>
            </w:r>
          </w:p>
        </w:tc>
        <w:tc>
          <w:tcPr>
            <w:tcW w:w="1075" w:type="dxa"/>
            <w:vAlign w:val="center"/>
          </w:tcPr>
          <w:p>
            <w:r>
              <w:t>0.040</w:t>
            </w:r>
          </w:p>
        </w:tc>
        <w:tc>
          <w:tcPr>
            <w:tcW w:w="1075" w:type="dxa"/>
            <w:vAlign w:val="center"/>
          </w:tcPr>
          <w:p>
            <w:r>
              <w:t>0.380</w:t>
            </w:r>
          </w:p>
        </w:tc>
        <w:tc>
          <w:tcPr>
            <w:tcW w:w="848" w:type="dxa"/>
            <w:vAlign w:val="center"/>
          </w:tcPr>
          <w:p>
            <w:r>
              <w:t>1.00</w:t>
            </w:r>
          </w:p>
        </w:tc>
        <w:tc>
          <w:tcPr>
            <w:tcW w:w="1075" w:type="dxa"/>
            <w:vAlign w:val="center"/>
          </w:tcPr>
          <w:p>
            <w:r>
              <w:t>0.500</w:t>
            </w:r>
          </w:p>
        </w:tc>
        <w:tc>
          <w:tcPr>
            <w:tcW w:w="1064" w:type="dxa"/>
            <w:vAlign w:val="center"/>
          </w:tcPr>
          <w:p>
            <w:r>
              <w:t>0.190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5.170</w:t>
            </w:r>
          </w:p>
        </w:tc>
        <w:tc>
          <w:tcPr>
            <w:tcW w:w="1064" w:type="dxa"/>
            <w:vAlign w:val="center"/>
          </w:tcPr>
          <w:p>
            <w:r>
              <w:t>6.634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0.19</w:t>
            </w:r>
          </w:p>
        </w:tc>
      </w:tr>
    </w:tbl>
    <w:p>
      <w:pPr>
        <w:pStyle w:val="5"/>
        <w:widowControl w:val="0"/>
        <w:jc w:val="both"/>
        <w:rPr>
          <w:color w:val="000000"/>
        </w:rPr>
      </w:pPr>
      <w:bookmarkStart w:id="65" w:name="_Toc155378369"/>
      <w:r>
        <w:rPr>
          <w:color w:val="000000"/>
        </w:rPr>
        <w:t>外墙主断面传热系数的修正系数ψ</w:t>
      </w:r>
      <w:bookmarkEnd w:id="65"/>
    </w:p>
    <w:p>
      <w:pPr>
        <w:jc w:val="center"/>
        <w:rPr>
          <w:szCs w:val="21"/>
          <w:lang w:val="en-US"/>
        </w:rPr>
      </w:pPr>
      <w:bookmarkStart w:id="66"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6"/>
    <w:p>
      <w:pPr>
        <w:widowControl w:val="0"/>
        <w:jc w:val="both"/>
        <w:rPr>
          <w:color w:val="000000"/>
        </w:rPr>
      </w:pPr>
    </w:p>
    <w:p>
      <w:pPr>
        <w:pStyle w:val="5"/>
        <w:widowControl w:val="0"/>
        <w:jc w:val="both"/>
        <w:rPr>
          <w:color w:val="000000"/>
        </w:rPr>
      </w:pPr>
      <w:bookmarkStart w:id="67" w:name="_Toc155378370"/>
      <w:r>
        <w:rPr>
          <w:color w:val="000000"/>
        </w:rPr>
        <w:t>外墙平均热工特性</w:t>
      </w:r>
      <w:bookmarkEnd w:id="67"/>
    </w:p>
    <w:p>
      <w:pPr>
        <w:widowControl w:val="0"/>
        <w:jc w:val="both"/>
        <w:rPr>
          <w:color w:val="000000"/>
        </w:rPr>
      </w:pPr>
      <w:r>
        <w:rPr>
          <w:color w:val="000000"/>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1380.00</w:t>
            </w:r>
          </w:p>
        </w:tc>
        <w:tc>
          <w:tcPr>
            <w:tcW w:w="922" w:type="dxa"/>
            <w:vAlign w:val="center"/>
          </w:tcPr>
          <w:p>
            <w:r>
              <w:t>1.000</w:t>
            </w:r>
          </w:p>
        </w:tc>
        <w:tc>
          <w:tcPr>
            <w:tcW w:w="1305" w:type="dxa"/>
            <w:vAlign w:val="center"/>
          </w:tcPr>
          <w:p>
            <w:r>
              <w:t>0.19</w:t>
            </w:r>
          </w:p>
        </w:tc>
        <w:tc>
          <w:tcPr>
            <w:tcW w:w="1107" w:type="dxa"/>
            <w:vAlign w:val="center"/>
          </w:tcPr>
          <w:p>
            <w:r>
              <w:t>6.63</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1" w:type="dxa"/>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0.19 × 1.20 = 0.23</w:t>
            </w:r>
          </w:p>
        </w:tc>
      </w:tr>
    </w:tbl>
    <w:p>
      <w:pPr>
        <w:widowControl w:val="0"/>
        <w:jc w:val="both"/>
        <w:rPr>
          <w:color w:val="000000"/>
        </w:rPr>
      </w:pPr>
      <w:r>
        <w:rPr>
          <w:color w:val="000000"/>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1242.77</w:t>
            </w:r>
          </w:p>
        </w:tc>
        <w:tc>
          <w:tcPr>
            <w:tcW w:w="922" w:type="dxa"/>
            <w:vAlign w:val="center"/>
          </w:tcPr>
          <w:p>
            <w:r>
              <w:t>1.000</w:t>
            </w:r>
          </w:p>
        </w:tc>
        <w:tc>
          <w:tcPr>
            <w:tcW w:w="1305" w:type="dxa"/>
            <w:vAlign w:val="center"/>
          </w:tcPr>
          <w:p>
            <w:r>
              <w:t>0.19</w:t>
            </w:r>
          </w:p>
        </w:tc>
        <w:tc>
          <w:tcPr>
            <w:tcW w:w="1107" w:type="dxa"/>
            <w:vAlign w:val="center"/>
          </w:tcPr>
          <w:p>
            <w:r>
              <w:t>6.63</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1" w:type="dxa"/>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0.19 × 1.20 = 0.23</w:t>
            </w:r>
          </w:p>
        </w:tc>
      </w:tr>
    </w:tbl>
    <w:p>
      <w:pPr>
        <w:widowControl w:val="0"/>
        <w:jc w:val="both"/>
        <w:rPr>
          <w:color w:val="000000"/>
        </w:rPr>
      </w:pPr>
      <w:r>
        <w:rPr>
          <w:color w:val="000000"/>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602.49</w:t>
            </w:r>
          </w:p>
        </w:tc>
        <w:tc>
          <w:tcPr>
            <w:tcW w:w="922" w:type="dxa"/>
            <w:vAlign w:val="center"/>
          </w:tcPr>
          <w:p>
            <w:r>
              <w:t>1.000</w:t>
            </w:r>
          </w:p>
        </w:tc>
        <w:tc>
          <w:tcPr>
            <w:tcW w:w="1305" w:type="dxa"/>
            <w:vAlign w:val="center"/>
          </w:tcPr>
          <w:p>
            <w:r>
              <w:t>0.19</w:t>
            </w:r>
          </w:p>
        </w:tc>
        <w:tc>
          <w:tcPr>
            <w:tcW w:w="1107" w:type="dxa"/>
            <w:vAlign w:val="center"/>
          </w:tcPr>
          <w:p>
            <w:r>
              <w:t>6.63</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1" w:type="dxa"/>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0.19 × 1.20 = 0.23</w:t>
            </w:r>
          </w:p>
        </w:tc>
      </w:tr>
    </w:tbl>
    <w:p>
      <w:pPr>
        <w:widowControl w:val="0"/>
        <w:jc w:val="both"/>
        <w:rPr>
          <w:color w:val="000000"/>
        </w:rPr>
      </w:pPr>
      <w:r>
        <w:rPr>
          <w:color w:val="000000"/>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533.40</w:t>
            </w:r>
          </w:p>
        </w:tc>
        <w:tc>
          <w:tcPr>
            <w:tcW w:w="922" w:type="dxa"/>
            <w:vAlign w:val="center"/>
          </w:tcPr>
          <w:p>
            <w:r>
              <w:t>1.000</w:t>
            </w:r>
          </w:p>
        </w:tc>
        <w:tc>
          <w:tcPr>
            <w:tcW w:w="1305" w:type="dxa"/>
            <w:vAlign w:val="center"/>
          </w:tcPr>
          <w:p>
            <w:r>
              <w:t>0.19</w:t>
            </w:r>
          </w:p>
        </w:tc>
        <w:tc>
          <w:tcPr>
            <w:tcW w:w="1107" w:type="dxa"/>
            <w:vAlign w:val="center"/>
          </w:tcPr>
          <w:p>
            <w:r>
              <w:t>6.63</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1" w:type="dxa"/>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0.19 × 1.20 = 0.23</w:t>
            </w:r>
          </w:p>
        </w:tc>
      </w:tr>
    </w:tbl>
    <w:p>
      <w:pPr>
        <w:widowControl w:val="0"/>
        <w:jc w:val="both"/>
        <w:rPr>
          <w:color w:val="000000"/>
        </w:rPr>
      </w:pPr>
      <w:r>
        <w:rPr>
          <w:color w:val="000000"/>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3758.65</w:t>
            </w:r>
          </w:p>
        </w:tc>
        <w:tc>
          <w:tcPr>
            <w:tcW w:w="922" w:type="dxa"/>
            <w:vAlign w:val="center"/>
          </w:tcPr>
          <w:p>
            <w:r>
              <w:t>1.000</w:t>
            </w:r>
          </w:p>
        </w:tc>
        <w:tc>
          <w:tcPr>
            <w:tcW w:w="1305" w:type="dxa"/>
            <w:vAlign w:val="center"/>
          </w:tcPr>
          <w:p>
            <w:r>
              <w:t>0.19</w:t>
            </w:r>
          </w:p>
        </w:tc>
        <w:tc>
          <w:tcPr>
            <w:tcW w:w="1107" w:type="dxa"/>
            <w:vAlign w:val="center"/>
          </w:tcPr>
          <w:p>
            <w:r>
              <w:t>6.63</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1" w:type="dxa"/>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0.19 × 1.20 = 0.23</w:t>
            </w:r>
          </w:p>
        </w:tc>
      </w:tr>
    </w:tbl>
    <w:p>
      <w:pPr>
        <w:widowControl w:val="0"/>
        <w:jc w:val="both"/>
        <w:rPr>
          <w:color w:val="000000"/>
        </w:rPr>
      </w:pPr>
    </w:p>
    <w:p>
      <w:pPr>
        <w:pStyle w:val="4"/>
        <w:widowControl w:val="0"/>
      </w:pPr>
      <w:bookmarkStart w:id="68" w:name="_Toc155378371"/>
      <w:r>
        <w:t>挑空楼板构造</w:t>
      </w:r>
      <w:bookmarkEnd w:id="68"/>
    </w:p>
    <w:p>
      <w:pPr>
        <w:pStyle w:val="5"/>
        <w:widowControl w:val="0"/>
        <w:jc w:val="both"/>
        <w:rPr>
          <w:color w:val="000000"/>
        </w:rPr>
      </w:pPr>
      <w:bookmarkStart w:id="69" w:name="_Toc155378372"/>
      <w:r>
        <w:rPr>
          <w:color w:val="000000"/>
        </w:rPr>
        <w:t>挑空楼板构造一</w:t>
      </w:r>
      <w:bookmarkEnd w:id="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酚醛泡沫板（用于墙体）</w:t>
            </w:r>
          </w:p>
        </w:tc>
        <w:tc>
          <w:tcPr>
            <w:tcW w:w="848" w:type="dxa"/>
            <w:vAlign w:val="center"/>
          </w:tcPr>
          <w:p>
            <w:r>
              <w:t>20</w:t>
            </w:r>
          </w:p>
        </w:tc>
        <w:tc>
          <w:tcPr>
            <w:tcW w:w="1075" w:type="dxa"/>
            <w:vAlign w:val="center"/>
          </w:tcPr>
          <w:p>
            <w:r>
              <w:t>0.034</w:t>
            </w:r>
          </w:p>
        </w:tc>
        <w:tc>
          <w:tcPr>
            <w:tcW w:w="1075" w:type="dxa"/>
            <w:vAlign w:val="center"/>
          </w:tcPr>
          <w:p>
            <w:r>
              <w:t>0.452</w:t>
            </w:r>
          </w:p>
        </w:tc>
        <w:tc>
          <w:tcPr>
            <w:tcW w:w="848" w:type="dxa"/>
            <w:vAlign w:val="center"/>
          </w:tcPr>
          <w:p>
            <w:r>
              <w:t>1.00</w:t>
            </w:r>
          </w:p>
        </w:tc>
        <w:tc>
          <w:tcPr>
            <w:tcW w:w="1075" w:type="dxa"/>
            <w:vAlign w:val="center"/>
          </w:tcPr>
          <w:p>
            <w:r>
              <w:t>0.588</w:t>
            </w:r>
          </w:p>
        </w:tc>
        <w:tc>
          <w:tcPr>
            <w:tcW w:w="1064" w:type="dxa"/>
            <w:vAlign w:val="center"/>
          </w:tcPr>
          <w:p>
            <w:r>
              <w:t>0.266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STP(VIPB)真空绝热板I型</w:t>
            </w:r>
          </w:p>
        </w:tc>
        <w:tc>
          <w:tcPr>
            <w:tcW w:w="848" w:type="dxa"/>
            <w:vAlign w:val="center"/>
          </w:tcPr>
          <w:p>
            <w:r>
              <w:t>20</w:t>
            </w:r>
          </w:p>
        </w:tc>
        <w:tc>
          <w:tcPr>
            <w:tcW w:w="1075" w:type="dxa"/>
            <w:vAlign w:val="center"/>
          </w:tcPr>
          <w:p>
            <w:r>
              <w:t>0.005</w:t>
            </w:r>
          </w:p>
        </w:tc>
        <w:tc>
          <w:tcPr>
            <w:tcW w:w="1075" w:type="dxa"/>
            <w:vAlign w:val="center"/>
          </w:tcPr>
          <w:p>
            <w:r>
              <w:t>1.200</w:t>
            </w:r>
          </w:p>
        </w:tc>
        <w:tc>
          <w:tcPr>
            <w:tcW w:w="848" w:type="dxa"/>
            <w:vAlign w:val="center"/>
          </w:tcPr>
          <w:p>
            <w:r>
              <w:t>1.00</w:t>
            </w:r>
          </w:p>
        </w:tc>
        <w:tc>
          <w:tcPr>
            <w:tcW w:w="1075" w:type="dxa"/>
            <w:vAlign w:val="center"/>
          </w:tcPr>
          <w:p>
            <w:r>
              <w:t>4.000</w:t>
            </w:r>
          </w:p>
        </w:tc>
        <w:tc>
          <w:tcPr>
            <w:tcW w:w="1064" w:type="dxa"/>
            <w:vAlign w:val="center"/>
          </w:tcPr>
          <w:p>
            <w:r>
              <w:t>4.800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细石混凝土</w:t>
            </w:r>
          </w:p>
        </w:tc>
        <w:tc>
          <w:tcPr>
            <w:tcW w:w="848" w:type="dxa"/>
            <w:vAlign w:val="center"/>
          </w:tcPr>
          <w:p>
            <w:r>
              <w:t>20</w:t>
            </w:r>
          </w:p>
        </w:tc>
        <w:tc>
          <w:tcPr>
            <w:tcW w:w="1075" w:type="dxa"/>
            <w:vAlign w:val="center"/>
          </w:tcPr>
          <w:p>
            <w:r>
              <w:t>1.510</w:t>
            </w:r>
          </w:p>
        </w:tc>
        <w:tc>
          <w:tcPr>
            <w:tcW w:w="1075" w:type="dxa"/>
            <w:vAlign w:val="center"/>
          </w:tcPr>
          <w:p>
            <w:r>
              <w:t>15.243</w:t>
            </w:r>
          </w:p>
        </w:tc>
        <w:tc>
          <w:tcPr>
            <w:tcW w:w="848" w:type="dxa"/>
            <w:vAlign w:val="center"/>
          </w:tcPr>
          <w:p>
            <w:r>
              <w:t>1.00</w:t>
            </w:r>
          </w:p>
        </w:tc>
        <w:tc>
          <w:tcPr>
            <w:tcW w:w="1075" w:type="dxa"/>
            <w:vAlign w:val="center"/>
          </w:tcPr>
          <w:p>
            <w:r>
              <w:t>0.013</w:t>
            </w:r>
          </w:p>
        </w:tc>
        <w:tc>
          <w:tcPr>
            <w:tcW w:w="1064" w:type="dxa"/>
            <w:vAlign w:val="center"/>
          </w:tcPr>
          <w:p>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0.069</w:t>
            </w:r>
          </w:p>
        </w:tc>
        <w:tc>
          <w:tcPr>
            <w:tcW w:w="1064"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玻璃棉板、毡</w:t>
            </w:r>
          </w:p>
        </w:tc>
        <w:tc>
          <w:tcPr>
            <w:tcW w:w="848" w:type="dxa"/>
            <w:vAlign w:val="center"/>
          </w:tcPr>
          <w:p>
            <w:r>
              <w:t>20</w:t>
            </w:r>
          </w:p>
        </w:tc>
        <w:tc>
          <w:tcPr>
            <w:tcW w:w="1075" w:type="dxa"/>
            <w:vAlign w:val="center"/>
          </w:tcPr>
          <w:p>
            <w:r>
              <w:t>0.040</w:t>
            </w:r>
          </w:p>
        </w:tc>
        <w:tc>
          <w:tcPr>
            <w:tcW w:w="1075" w:type="dxa"/>
            <w:vAlign w:val="center"/>
          </w:tcPr>
          <w:p>
            <w:r>
              <w:t>0.380</w:t>
            </w:r>
          </w:p>
        </w:tc>
        <w:tc>
          <w:tcPr>
            <w:tcW w:w="848" w:type="dxa"/>
            <w:vAlign w:val="center"/>
          </w:tcPr>
          <w:p>
            <w:r>
              <w:t>1.00</w:t>
            </w:r>
          </w:p>
        </w:tc>
        <w:tc>
          <w:tcPr>
            <w:tcW w:w="1075" w:type="dxa"/>
            <w:vAlign w:val="center"/>
          </w:tcPr>
          <w:p>
            <w:r>
              <w:t>0.500</w:t>
            </w:r>
          </w:p>
        </w:tc>
        <w:tc>
          <w:tcPr>
            <w:tcW w:w="1064" w:type="dxa"/>
            <w:vAlign w:val="center"/>
          </w:tcPr>
          <w:p>
            <w:r>
              <w:t>0.190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5.170</w:t>
            </w:r>
          </w:p>
        </w:tc>
        <w:tc>
          <w:tcPr>
            <w:tcW w:w="1064" w:type="dxa"/>
            <w:vAlign w:val="center"/>
          </w:tcPr>
          <w:p>
            <w:r>
              <w:t>6.634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0.19</w:t>
            </w:r>
          </w:p>
        </w:tc>
      </w:tr>
    </w:tbl>
    <w:p>
      <w:pPr>
        <w:widowControl w:val="0"/>
        <w:jc w:val="both"/>
        <w:rPr>
          <w:color w:val="000000"/>
        </w:rPr>
      </w:pPr>
    </w:p>
    <w:p>
      <w:pPr>
        <w:pStyle w:val="4"/>
        <w:widowControl w:val="0"/>
      </w:pPr>
      <w:bookmarkStart w:id="70" w:name="_Toc155378373"/>
      <w:r>
        <w:t>采暖与非采暖隔墙</w:t>
      </w:r>
      <w:bookmarkEnd w:id="70"/>
    </w:p>
    <w:p>
      <w:pPr>
        <w:widowControl w:val="0"/>
        <w:jc w:val="both"/>
        <w:rPr>
          <w:color w:val="000000"/>
        </w:rPr>
      </w:pPr>
      <w:r>
        <w:rPr>
          <w:color w:val="000000"/>
        </w:rPr>
        <w:tab/>
      </w:r>
      <w:r>
        <w:rPr>
          <w:color w:val="000000"/>
        </w:rPr>
        <w:t>本工程无此项内容</w:t>
      </w:r>
    </w:p>
    <w:p>
      <w:pPr>
        <w:pStyle w:val="4"/>
        <w:widowControl w:val="0"/>
      </w:pPr>
      <w:bookmarkStart w:id="71" w:name="_Toc155378374"/>
      <w:r>
        <w:t>地下车库与供暖房间之间的楼板</w:t>
      </w:r>
      <w:bookmarkEnd w:id="71"/>
    </w:p>
    <w:p>
      <w:pPr>
        <w:widowControl w:val="0"/>
        <w:jc w:val="both"/>
        <w:rPr>
          <w:color w:val="000000"/>
        </w:rPr>
      </w:pPr>
      <w:r>
        <w:rPr>
          <w:color w:val="000000"/>
        </w:rPr>
        <w:tab/>
      </w:r>
      <w:r>
        <w:rPr>
          <w:color w:val="000000"/>
        </w:rPr>
        <w:t>本工程无此项内容</w:t>
      </w:r>
    </w:p>
    <w:p>
      <w:pPr>
        <w:pStyle w:val="4"/>
        <w:widowControl w:val="0"/>
      </w:pPr>
      <w:bookmarkStart w:id="72" w:name="_Toc155378375"/>
      <w:r>
        <w:t>外窗热工</w:t>
      </w:r>
      <w:bookmarkEnd w:id="72"/>
    </w:p>
    <w:p>
      <w:pPr>
        <w:pStyle w:val="5"/>
        <w:widowControl w:val="0"/>
        <w:jc w:val="both"/>
        <w:rPr>
          <w:color w:val="000000"/>
        </w:rPr>
      </w:pPr>
      <w:bookmarkStart w:id="73" w:name="_Toc155378376"/>
      <w:r>
        <w:rPr>
          <w:color w:val="000000"/>
        </w:rPr>
        <w:t>外窗构造</w:t>
      </w:r>
      <w:bookmarkEnd w:id="7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塑料+6Low-E+12A+6mm白透中空玻璃</w:t>
            </w:r>
          </w:p>
        </w:tc>
        <w:tc>
          <w:tcPr>
            <w:tcW w:w="826" w:type="dxa"/>
            <w:vAlign w:val="center"/>
          </w:tcPr>
          <w:p>
            <w:r>
              <w:t>18</w:t>
            </w:r>
          </w:p>
        </w:tc>
        <w:tc>
          <w:tcPr>
            <w:tcW w:w="832" w:type="dxa"/>
            <w:vAlign w:val="center"/>
          </w:tcPr>
          <w:p>
            <w:r>
              <w:t>1.90</w:t>
            </w:r>
          </w:p>
        </w:tc>
        <w:tc>
          <w:tcPr>
            <w:tcW w:w="956" w:type="dxa"/>
            <w:vAlign w:val="center"/>
          </w:tcPr>
          <w:p>
            <w:r>
              <w:t>0.27</w:t>
            </w:r>
          </w:p>
        </w:tc>
        <w:tc>
          <w:tcPr>
            <w:tcW w:w="956" w:type="dxa"/>
            <w:vAlign w:val="center"/>
          </w:tcPr>
          <w:p>
            <w:r>
              <w:t>0.800</w:t>
            </w:r>
          </w:p>
        </w:tc>
        <w:tc>
          <w:tcPr>
            <w:tcW w:w="2988" w:type="dxa"/>
            <w:vAlign w:val="center"/>
          </w:tcPr>
          <w:p/>
        </w:tc>
      </w:tr>
    </w:tbl>
    <w:p>
      <w:pPr>
        <w:pStyle w:val="5"/>
        <w:widowControl w:val="0"/>
        <w:jc w:val="both"/>
        <w:rPr>
          <w:color w:val="000000"/>
        </w:rPr>
      </w:pPr>
      <w:bookmarkStart w:id="74" w:name="_Toc155378377"/>
      <w:r>
        <w:rPr>
          <w:color w:val="000000"/>
        </w:rPr>
        <w:t>外遮阳类型</w:t>
      </w:r>
      <w:bookmarkEnd w:id="74"/>
    </w:p>
    <w:p>
      <w:pPr>
        <w:widowControl w:val="0"/>
        <w:jc w:val="both"/>
        <w:rPr>
          <w:color w:val="000000"/>
        </w:rPr>
      </w:pPr>
      <w:r>
        <w:rPr>
          <w:color w:val="000000"/>
        </w:rPr>
        <w:t>本工程无此内容</w:t>
      </w:r>
    </w:p>
    <w:p>
      <w:pPr>
        <w:pStyle w:val="5"/>
        <w:widowControl w:val="0"/>
        <w:jc w:val="both"/>
        <w:rPr>
          <w:color w:val="000000"/>
        </w:rPr>
      </w:pPr>
      <w:bookmarkStart w:id="75" w:name="_Toc155378378"/>
      <w:r>
        <w:rPr>
          <w:color w:val="000000"/>
        </w:rPr>
        <w:t>平均传热系数</w:t>
      </w:r>
      <w:bookmarkEnd w:id="75"/>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c11</w:t>
            </w:r>
          </w:p>
        </w:tc>
        <w:tc>
          <w:tcPr>
            <w:tcW w:w="1188" w:type="dxa"/>
            <w:vAlign w:val="center"/>
          </w:tcPr>
          <w:p>
            <w:r>
              <w:t>1</w:t>
            </w:r>
          </w:p>
        </w:tc>
        <w:tc>
          <w:tcPr>
            <w:tcW w:w="1188" w:type="dxa"/>
            <w:vAlign w:val="center"/>
          </w:tcPr>
          <w:p>
            <w:r>
              <w:t>2</w:t>
            </w:r>
          </w:p>
        </w:tc>
        <w:tc>
          <w:tcPr>
            <w:tcW w:w="1188" w:type="dxa"/>
            <w:vAlign w:val="center"/>
          </w:tcPr>
          <w:p>
            <w:r>
              <w:t>17.280</w:t>
            </w:r>
          </w:p>
        </w:tc>
        <w:tc>
          <w:tcPr>
            <w:tcW w:w="1188" w:type="dxa"/>
            <w:vAlign w:val="center"/>
          </w:tcPr>
          <w:p>
            <w:r>
              <w:t>34.560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c2</w:t>
            </w:r>
          </w:p>
        </w:tc>
        <w:tc>
          <w:tcPr>
            <w:tcW w:w="1188" w:type="dxa"/>
            <w:vAlign w:val="center"/>
          </w:tcPr>
          <w:p>
            <w:r>
              <w:t>1~4</w:t>
            </w:r>
          </w:p>
        </w:tc>
        <w:tc>
          <w:tcPr>
            <w:tcW w:w="1188" w:type="dxa"/>
            <w:vAlign w:val="center"/>
          </w:tcPr>
          <w:p>
            <w:r>
              <w:t>59</w:t>
            </w:r>
          </w:p>
        </w:tc>
        <w:tc>
          <w:tcPr>
            <w:tcW w:w="1188" w:type="dxa"/>
            <w:vAlign w:val="center"/>
          </w:tcPr>
          <w:p>
            <w:r>
              <w:t>4.320</w:t>
            </w:r>
          </w:p>
        </w:tc>
        <w:tc>
          <w:tcPr>
            <w:tcW w:w="1188" w:type="dxa"/>
            <w:vAlign w:val="center"/>
          </w:tcPr>
          <w:p>
            <w:r>
              <w:t>254.880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c5</w:t>
            </w:r>
          </w:p>
        </w:tc>
        <w:tc>
          <w:tcPr>
            <w:tcW w:w="1188" w:type="dxa"/>
            <w:vAlign w:val="center"/>
          </w:tcPr>
          <w:p>
            <w:r>
              <w:t>1,3~4</w:t>
            </w:r>
          </w:p>
        </w:tc>
        <w:tc>
          <w:tcPr>
            <w:tcW w:w="1188" w:type="dxa"/>
            <w:vAlign w:val="center"/>
          </w:tcPr>
          <w:p>
            <w:r>
              <w:t>34</w:t>
            </w:r>
          </w:p>
        </w:tc>
        <w:tc>
          <w:tcPr>
            <w:tcW w:w="1188" w:type="dxa"/>
            <w:vAlign w:val="center"/>
          </w:tcPr>
          <w:p>
            <w:r>
              <w:t>6.480</w:t>
            </w:r>
          </w:p>
        </w:tc>
        <w:tc>
          <w:tcPr>
            <w:tcW w:w="1188" w:type="dxa"/>
            <w:vAlign w:val="center"/>
          </w:tcPr>
          <w:p>
            <w:r>
              <w:t>220.320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r>
              <w:t>c7</w:t>
            </w:r>
          </w:p>
        </w:tc>
        <w:tc>
          <w:tcPr>
            <w:tcW w:w="1188" w:type="dxa"/>
            <w:vAlign w:val="center"/>
          </w:tcPr>
          <w:p>
            <w:r>
              <w:t>1~2</w:t>
            </w:r>
          </w:p>
        </w:tc>
        <w:tc>
          <w:tcPr>
            <w:tcW w:w="1188" w:type="dxa"/>
            <w:vAlign w:val="center"/>
          </w:tcPr>
          <w:p>
            <w:r>
              <w:t>4</w:t>
            </w:r>
          </w:p>
        </w:tc>
        <w:tc>
          <w:tcPr>
            <w:tcW w:w="1188" w:type="dxa"/>
            <w:vAlign w:val="center"/>
          </w:tcPr>
          <w:p>
            <w:r>
              <w:t>7.920</w:t>
            </w:r>
          </w:p>
        </w:tc>
        <w:tc>
          <w:tcPr>
            <w:tcW w:w="1188" w:type="dxa"/>
            <w:vAlign w:val="center"/>
          </w:tcPr>
          <w:p>
            <w:r>
              <w:t>31.680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r>
              <w:t>c8</w:t>
            </w:r>
          </w:p>
        </w:tc>
        <w:tc>
          <w:tcPr>
            <w:tcW w:w="1188" w:type="dxa"/>
            <w:vAlign w:val="center"/>
          </w:tcPr>
          <w:p>
            <w:r>
              <w:t>2</w:t>
            </w:r>
          </w:p>
        </w:tc>
        <w:tc>
          <w:tcPr>
            <w:tcW w:w="1188" w:type="dxa"/>
            <w:vAlign w:val="center"/>
          </w:tcPr>
          <w:p>
            <w:r>
              <w:t>1</w:t>
            </w:r>
          </w:p>
        </w:tc>
        <w:tc>
          <w:tcPr>
            <w:tcW w:w="1188" w:type="dxa"/>
            <w:vAlign w:val="center"/>
          </w:tcPr>
          <w:p>
            <w:r>
              <w:t>8.280</w:t>
            </w:r>
          </w:p>
        </w:tc>
        <w:tc>
          <w:tcPr>
            <w:tcW w:w="1188" w:type="dxa"/>
            <w:vAlign w:val="center"/>
          </w:tcPr>
          <w:p>
            <w:r>
              <w:t>8.280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r>
              <w:t>c9</w:t>
            </w:r>
          </w:p>
        </w:tc>
        <w:tc>
          <w:tcPr>
            <w:tcW w:w="1188" w:type="dxa"/>
            <w:vAlign w:val="center"/>
          </w:tcPr>
          <w:p>
            <w:r>
              <w:t>2</w:t>
            </w:r>
          </w:p>
        </w:tc>
        <w:tc>
          <w:tcPr>
            <w:tcW w:w="1188" w:type="dxa"/>
            <w:vAlign w:val="center"/>
          </w:tcPr>
          <w:p>
            <w:r>
              <w:t>1</w:t>
            </w:r>
          </w:p>
        </w:tc>
        <w:tc>
          <w:tcPr>
            <w:tcW w:w="1188" w:type="dxa"/>
            <w:vAlign w:val="center"/>
          </w:tcPr>
          <w:p>
            <w:r>
              <w:t>8.280</w:t>
            </w:r>
          </w:p>
        </w:tc>
        <w:tc>
          <w:tcPr>
            <w:tcW w:w="1188" w:type="dxa"/>
            <w:vAlign w:val="center"/>
          </w:tcPr>
          <w:p>
            <w:r>
              <w:t>8.280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r>
              <w:t>c9</w:t>
            </w:r>
          </w:p>
        </w:tc>
        <w:tc>
          <w:tcPr>
            <w:tcW w:w="1188" w:type="dxa"/>
            <w:vAlign w:val="center"/>
          </w:tcPr>
          <w:p>
            <w:r>
              <w:t>4</w:t>
            </w:r>
          </w:p>
        </w:tc>
        <w:tc>
          <w:tcPr>
            <w:tcW w:w="1188" w:type="dxa"/>
            <w:vAlign w:val="center"/>
          </w:tcPr>
          <w:p>
            <w:r>
              <w:t>2</w:t>
            </w:r>
          </w:p>
        </w:tc>
        <w:tc>
          <w:tcPr>
            <w:tcW w:w="1188" w:type="dxa"/>
            <w:vAlign w:val="center"/>
          </w:tcPr>
          <w:p>
            <w:r>
              <w:t>8.400</w:t>
            </w:r>
          </w:p>
        </w:tc>
        <w:tc>
          <w:tcPr>
            <w:tcW w:w="1188" w:type="dxa"/>
            <w:vAlign w:val="center"/>
          </w:tcPr>
          <w:p>
            <w:r>
              <w:t>16.800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574.800</w:t>
            </w:r>
          </w:p>
        </w:tc>
        <w:tc>
          <w:tcPr>
            <w:tcW w:w="3564" w:type="dxa"/>
            <w:gridSpan w:val="3"/>
            <w:shd w:val="clear" w:color="auto" w:fill="E6E6E6"/>
            <w:vAlign w:val="center"/>
          </w:tcPr>
          <w:p>
            <w:r>
              <w:t>立面平均传热系数</w:t>
            </w:r>
          </w:p>
        </w:tc>
        <w:tc>
          <w:tcPr>
            <w:tcW w:w="1188" w:type="dxa"/>
            <w:vAlign w:val="center"/>
          </w:tcPr>
          <w:p>
            <w:r>
              <w:t>1.900</w:t>
            </w:r>
          </w:p>
        </w:tc>
      </w:tr>
    </w:tbl>
    <w:p>
      <w:pPr>
        <w:widowControl w:val="0"/>
        <w:jc w:val="both"/>
        <w:rPr>
          <w:color w:val="000000"/>
        </w:rPr>
      </w:pPr>
      <w:r>
        <w:rPr>
          <w:color w:val="000000"/>
        </w:rPr>
        <w:t>2. 北向：</w:t>
      </w:r>
    </w:p>
    <w:p>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c1</w:t>
            </w:r>
          </w:p>
        </w:tc>
        <w:tc>
          <w:tcPr>
            <w:tcW w:w="1188" w:type="dxa"/>
            <w:vAlign w:val="center"/>
          </w:tcPr>
          <w:p>
            <w:r>
              <w:t>1</w:t>
            </w:r>
          </w:p>
        </w:tc>
        <w:tc>
          <w:tcPr>
            <w:tcW w:w="1188" w:type="dxa"/>
            <w:vAlign w:val="center"/>
          </w:tcPr>
          <w:p>
            <w:r>
              <w:t>2</w:t>
            </w:r>
          </w:p>
        </w:tc>
        <w:tc>
          <w:tcPr>
            <w:tcW w:w="1188" w:type="dxa"/>
            <w:vAlign w:val="center"/>
          </w:tcPr>
          <w:p>
            <w:r>
              <w:t>2.880</w:t>
            </w:r>
          </w:p>
        </w:tc>
        <w:tc>
          <w:tcPr>
            <w:tcW w:w="1188" w:type="dxa"/>
            <w:vAlign w:val="center"/>
          </w:tcPr>
          <w:p>
            <w:r>
              <w:t>5.760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c10</w:t>
            </w:r>
          </w:p>
        </w:tc>
        <w:tc>
          <w:tcPr>
            <w:tcW w:w="1188" w:type="dxa"/>
            <w:vAlign w:val="center"/>
          </w:tcPr>
          <w:p>
            <w:r>
              <w:t>2</w:t>
            </w:r>
          </w:p>
        </w:tc>
        <w:tc>
          <w:tcPr>
            <w:tcW w:w="1188" w:type="dxa"/>
            <w:vAlign w:val="center"/>
          </w:tcPr>
          <w:p>
            <w:r>
              <w:t>2</w:t>
            </w:r>
          </w:p>
        </w:tc>
        <w:tc>
          <w:tcPr>
            <w:tcW w:w="1188" w:type="dxa"/>
            <w:vAlign w:val="center"/>
          </w:tcPr>
          <w:p>
            <w:r>
              <w:t>8.640</w:t>
            </w:r>
          </w:p>
        </w:tc>
        <w:tc>
          <w:tcPr>
            <w:tcW w:w="1188" w:type="dxa"/>
            <w:vAlign w:val="center"/>
          </w:tcPr>
          <w:p>
            <w:r>
              <w:t>17.280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c11</w:t>
            </w:r>
          </w:p>
        </w:tc>
        <w:tc>
          <w:tcPr>
            <w:tcW w:w="1188" w:type="dxa"/>
            <w:vAlign w:val="center"/>
          </w:tcPr>
          <w:p>
            <w:r>
              <w:t>1~4</w:t>
            </w:r>
          </w:p>
        </w:tc>
        <w:tc>
          <w:tcPr>
            <w:tcW w:w="1188" w:type="dxa"/>
            <w:vAlign w:val="center"/>
          </w:tcPr>
          <w:p>
            <w:r>
              <w:t>16</w:t>
            </w:r>
          </w:p>
        </w:tc>
        <w:tc>
          <w:tcPr>
            <w:tcW w:w="1188" w:type="dxa"/>
            <w:vAlign w:val="center"/>
          </w:tcPr>
          <w:p>
            <w:r>
              <w:t>17.280</w:t>
            </w:r>
          </w:p>
        </w:tc>
        <w:tc>
          <w:tcPr>
            <w:tcW w:w="1188" w:type="dxa"/>
            <w:vAlign w:val="center"/>
          </w:tcPr>
          <w:p>
            <w:r>
              <w:t>276.480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r>
              <w:t>c11</w:t>
            </w:r>
          </w:p>
        </w:tc>
        <w:tc>
          <w:tcPr>
            <w:tcW w:w="1188" w:type="dxa"/>
            <w:vAlign w:val="center"/>
          </w:tcPr>
          <w:p>
            <w:r>
              <w:t>2~4</w:t>
            </w:r>
          </w:p>
        </w:tc>
        <w:tc>
          <w:tcPr>
            <w:tcW w:w="1188" w:type="dxa"/>
            <w:vAlign w:val="center"/>
          </w:tcPr>
          <w:p>
            <w:r>
              <w:t>3</w:t>
            </w:r>
          </w:p>
        </w:tc>
        <w:tc>
          <w:tcPr>
            <w:tcW w:w="1188" w:type="dxa"/>
            <w:vAlign w:val="center"/>
          </w:tcPr>
          <w:p>
            <w:r>
              <w:t>17.232</w:t>
            </w:r>
          </w:p>
        </w:tc>
        <w:tc>
          <w:tcPr>
            <w:tcW w:w="1188" w:type="dxa"/>
            <w:vAlign w:val="center"/>
          </w:tcPr>
          <w:p>
            <w:r>
              <w:t>51.696</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r>
              <w:t>c2</w:t>
            </w:r>
          </w:p>
        </w:tc>
        <w:tc>
          <w:tcPr>
            <w:tcW w:w="1188" w:type="dxa"/>
            <w:vAlign w:val="center"/>
          </w:tcPr>
          <w:p>
            <w:r>
              <w:t>1~4</w:t>
            </w:r>
          </w:p>
        </w:tc>
        <w:tc>
          <w:tcPr>
            <w:tcW w:w="1188" w:type="dxa"/>
            <w:vAlign w:val="center"/>
          </w:tcPr>
          <w:p>
            <w:r>
              <w:t>48</w:t>
            </w:r>
          </w:p>
        </w:tc>
        <w:tc>
          <w:tcPr>
            <w:tcW w:w="1188" w:type="dxa"/>
            <w:vAlign w:val="center"/>
          </w:tcPr>
          <w:p>
            <w:r>
              <w:t>4.320</w:t>
            </w:r>
          </w:p>
        </w:tc>
        <w:tc>
          <w:tcPr>
            <w:tcW w:w="1188" w:type="dxa"/>
            <w:vAlign w:val="center"/>
          </w:tcPr>
          <w:p>
            <w:r>
              <w:t>207.360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r>
              <w:t>c4</w:t>
            </w:r>
          </w:p>
        </w:tc>
        <w:tc>
          <w:tcPr>
            <w:tcW w:w="1188" w:type="dxa"/>
            <w:vAlign w:val="center"/>
          </w:tcPr>
          <w:p>
            <w:r>
              <w:t>1</w:t>
            </w:r>
          </w:p>
        </w:tc>
        <w:tc>
          <w:tcPr>
            <w:tcW w:w="1188" w:type="dxa"/>
            <w:vAlign w:val="center"/>
          </w:tcPr>
          <w:p>
            <w:r>
              <w:t>1</w:t>
            </w:r>
          </w:p>
        </w:tc>
        <w:tc>
          <w:tcPr>
            <w:tcW w:w="1188" w:type="dxa"/>
            <w:vAlign w:val="center"/>
          </w:tcPr>
          <w:p>
            <w:r>
              <w:t>6.247</w:t>
            </w:r>
          </w:p>
        </w:tc>
        <w:tc>
          <w:tcPr>
            <w:tcW w:w="1188" w:type="dxa"/>
            <w:vAlign w:val="center"/>
          </w:tcPr>
          <w:p>
            <w:r>
              <w:t>6.247</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r>
              <w:t>c5</w:t>
            </w:r>
          </w:p>
        </w:tc>
        <w:tc>
          <w:tcPr>
            <w:tcW w:w="1188" w:type="dxa"/>
            <w:vAlign w:val="center"/>
          </w:tcPr>
          <w:p>
            <w:r>
              <w:t>1</w:t>
            </w:r>
          </w:p>
        </w:tc>
        <w:tc>
          <w:tcPr>
            <w:tcW w:w="1188" w:type="dxa"/>
            <w:vAlign w:val="center"/>
          </w:tcPr>
          <w:p>
            <w:r>
              <w:t>12</w:t>
            </w:r>
          </w:p>
        </w:tc>
        <w:tc>
          <w:tcPr>
            <w:tcW w:w="1188" w:type="dxa"/>
            <w:vAlign w:val="center"/>
          </w:tcPr>
          <w:p>
            <w:r>
              <w:t>6.480</w:t>
            </w:r>
          </w:p>
        </w:tc>
        <w:tc>
          <w:tcPr>
            <w:tcW w:w="1188" w:type="dxa"/>
            <w:vAlign w:val="center"/>
          </w:tcPr>
          <w:p>
            <w:r>
              <w:t>77.760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r>
              <w:t>c6</w:t>
            </w:r>
          </w:p>
        </w:tc>
        <w:tc>
          <w:tcPr>
            <w:tcW w:w="1188" w:type="dxa"/>
            <w:vAlign w:val="center"/>
          </w:tcPr>
          <w:p>
            <w:r>
              <w:t>1</w:t>
            </w:r>
          </w:p>
        </w:tc>
        <w:tc>
          <w:tcPr>
            <w:tcW w:w="1188" w:type="dxa"/>
            <w:vAlign w:val="center"/>
          </w:tcPr>
          <w:p>
            <w:r>
              <w:t>1</w:t>
            </w:r>
          </w:p>
        </w:tc>
        <w:tc>
          <w:tcPr>
            <w:tcW w:w="1188" w:type="dxa"/>
            <w:vAlign w:val="center"/>
          </w:tcPr>
          <w:p>
            <w:r>
              <w:t>7.433</w:t>
            </w:r>
          </w:p>
        </w:tc>
        <w:tc>
          <w:tcPr>
            <w:tcW w:w="1188" w:type="dxa"/>
            <w:vAlign w:val="center"/>
          </w:tcPr>
          <w:p>
            <w:r>
              <w:t>7.433</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r>
              <w:t>c7</w:t>
            </w:r>
          </w:p>
        </w:tc>
        <w:tc>
          <w:tcPr>
            <w:tcW w:w="1188" w:type="dxa"/>
            <w:vAlign w:val="center"/>
          </w:tcPr>
          <w:p>
            <w:r>
              <w:t>1,3~4</w:t>
            </w:r>
          </w:p>
        </w:tc>
        <w:tc>
          <w:tcPr>
            <w:tcW w:w="1188" w:type="dxa"/>
            <w:vAlign w:val="center"/>
          </w:tcPr>
          <w:p>
            <w:r>
              <w:t>6</w:t>
            </w:r>
          </w:p>
        </w:tc>
        <w:tc>
          <w:tcPr>
            <w:tcW w:w="1188" w:type="dxa"/>
            <w:vAlign w:val="center"/>
          </w:tcPr>
          <w:p>
            <w:r>
              <w:t>7.920</w:t>
            </w:r>
          </w:p>
        </w:tc>
        <w:tc>
          <w:tcPr>
            <w:tcW w:w="1188" w:type="dxa"/>
            <w:vAlign w:val="center"/>
          </w:tcPr>
          <w:p>
            <w:r>
              <w:t>47.520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r>
              <w:t>c9</w:t>
            </w:r>
          </w:p>
        </w:tc>
        <w:tc>
          <w:tcPr>
            <w:tcW w:w="1188" w:type="dxa"/>
            <w:vAlign w:val="center"/>
          </w:tcPr>
          <w:p>
            <w:r>
              <w:t>2</w:t>
            </w:r>
          </w:p>
        </w:tc>
        <w:tc>
          <w:tcPr>
            <w:tcW w:w="1188" w:type="dxa"/>
            <w:vAlign w:val="center"/>
          </w:tcPr>
          <w:p>
            <w:r>
              <w:t>2</w:t>
            </w:r>
          </w:p>
        </w:tc>
        <w:tc>
          <w:tcPr>
            <w:tcW w:w="1188" w:type="dxa"/>
            <w:vAlign w:val="center"/>
          </w:tcPr>
          <w:p>
            <w:r>
              <w:t>8.280</w:t>
            </w:r>
          </w:p>
        </w:tc>
        <w:tc>
          <w:tcPr>
            <w:tcW w:w="1188" w:type="dxa"/>
            <w:vAlign w:val="center"/>
          </w:tcPr>
          <w:p>
            <w:r>
              <w:t>16.560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714.096</w:t>
            </w:r>
          </w:p>
        </w:tc>
        <w:tc>
          <w:tcPr>
            <w:tcW w:w="3564" w:type="dxa"/>
            <w:gridSpan w:val="3"/>
            <w:shd w:val="clear" w:color="auto" w:fill="E6E6E6"/>
            <w:vAlign w:val="center"/>
          </w:tcPr>
          <w:p>
            <w:r>
              <w:t>立面平均传热系数</w:t>
            </w:r>
          </w:p>
        </w:tc>
        <w:tc>
          <w:tcPr>
            <w:tcW w:w="1188" w:type="dxa"/>
            <w:vAlign w:val="center"/>
          </w:tcPr>
          <w:p>
            <w:r>
              <w:t>1.900</w:t>
            </w:r>
          </w:p>
        </w:tc>
      </w:tr>
    </w:tbl>
    <w:p>
      <w:pPr>
        <w:widowControl w:val="0"/>
        <w:jc w:val="both"/>
        <w:rPr>
          <w:color w:val="000000"/>
        </w:rPr>
      </w:pP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c2</w:t>
            </w:r>
          </w:p>
        </w:tc>
        <w:tc>
          <w:tcPr>
            <w:tcW w:w="1188" w:type="dxa"/>
            <w:vAlign w:val="center"/>
          </w:tcPr>
          <w:p>
            <w:r>
              <w:t>1~4</w:t>
            </w:r>
          </w:p>
        </w:tc>
        <w:tc>
          <w:tcPr>
            <w:tcW w:w="1188" w:type="dxa"/>
            <w:vAlign w:val="center"/>
          </w:tcPr>
          <w:p>
            <w:r>
              <w:t>9</w:t>
            </w:r>
          </w:p>
        </w:tc>
        <w:tc>
          <w:tcPr>
            <w:tcW w:w="1188" w:type="dxa"/>
            <w:vAlign w:val="center"/>
          </w:tcPr>
          <w:p>
            <w:r>
              <w:t>4.320</w:t>
            </w:r>
          </w:p>
        </w:tc>
        <w:tc>
          <w:tcPr>
            <w:tcW w:w="1188" w:type="dxa"/>
            <w:vAlign w:val="center"/>
          </w:tcPr>
          <w:p>
            <w:r>
              <w:t>38.880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c3</w:t>
            </w:r>
          </w:p>
        </w:tc>
        <w:tc>
          <w:tcPr>
            <w:tcW w:w="1188" w:type="dxa"/>
            <w:vAlign w:val="center"/>
          </w:tcPr>
          <w:p>
            <w:r>
              <w:t>2</w:t>
            </w:r>
          </w:p>
        </w:tc>
        <w:tc>
          <w:tcPr>
            <w:tcW w:w="1188" w:type="dxa"/>
            <w:vAlign w:val="center"/>
          </w:tcPr>
          <w:p>
            <w:r>
              <w:t>1</w:t>
            </w:r>
          </w:p>
        </w:tc>
        <w:tc>
          <w:tcPr>
            <w:tcW w:w="1188" w:type="dxa"/>
            <w:vAlign w:val="center"/>
          </w:tcPr>
          <w:p>
            <w:r>
              <w:t>4.560</w:t>
            </w:r>
          </w:p>
        </w:tc>
        <w:tc>
          <w:tcPr>
            <w:tcW w:w="1188" w:type="dxa"/>
            <w:vAlign w:val="center"/>
          </w:tcPr>
          <w:p>
            <w:r>
              <w:t>4.560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43.440</w:t>
            </w:r>
          </w:p>
        </w:tc>
        <w:tc>
          <w:tcPr>
            <w:tcW w:w="3564" w:type="dxa"/>
            <w:gridSpan w:val="3"/>
            <w:shd w:val="clear" w:color="auto" w:fill="E6E6E6"/>
            <w:vAlign w:val="center"/>
          </w:tcPr>
          <w:p>
            <w:r>
              <w:t>立面平均传热系数</w:t>
            </w:r>
          </w:p>
        </w:tc>
        <w:tc>
          <w:tcPr>
            <w:tcW w:w="1188" w:type="dxa"/>
            <w:vAlign w:val="center"/>
          </w:tcPr>
          <w:p>
            <w:r>
              <w:t>1.900</w:t>
            </w:r>
          </w:p>
        </w:tc>
      </w:tr>
    </w:tbl>
    <w:p>
      <w:pPr>
        <w:widowControl w:val="0"/>
        <w:jc w:val="both"/>
        <w:rPr>
          <w:color w:val="000000"/>
        </w:rPr>
      </w:pPr>
    </w:p>
    <w:p>
      <w:pPr>
        <w:widowControl w:val="0"/>
        <w:jc w:val="both"/>
        <w:rPr>
          <w:color w:val="000000"/>
        </w:rPr>
      </w:pPr>
      <w:r>
        <w:rPr>
          <w:color w:val="000000"/>
        </w:rPr>
        <w:t>4. 西向：</w:t>
      </w:r>
    </w:p>
    <w:p>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c2</w:t>
            </w:r>
          </w:p>
        </w:tc>
        <w:tc>
          <w:tcPr>
            <w:tcW w:w="1188" w:type="dxa"/>
            <w:vAlign w:val="center"/>
          </w:tcPr>
          <w:p>
            <w:r>
              <w:t>1~4</w:t>
            </w:r>
          </w:p>
        </w:tc>
        <w:tc>
          <w:tcPr>
            <w:tcW w:w="1188" w:type="dxa"/>
            <w:vAlign w:val="center"/>
          </w:tcPr>
          <w:p>
            <w:r>
              <w:t>25</w:t>
            </w:r>
          </w:p>
        </w:tc>
        <w:tc>
          <w:tcPr>
            <w:tcW w:w="1188" w:type="dxa"/>
            <w:vAlign w:val="center"/>
          </w:tcPr>
          <w:p>
            <w:r>
              <w:t>4.320</w:t>
            </w:r>
          </w:p>
        </w:tc>
        <w:tc>
          <w:tcPr>
            <w:tcW w:w="1188" w:type="dxa"/>
            <w:vAlign w:val="center"/>
          </w:tcPr>
          <w:p>
            <w:r>
              <w:t>108.000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c3</w:t>
            </w:r>
          </w:p>
        </w:tc>
        <w:tc>
          <w:tcPr>
            <w:tcW w:w="1188" w:type="dxa"/>
            <w:vAlign w:val="center"/>
          </w:tcPr>
          <w:p>
            <w:r>
              <w:t>2</w:t>
            </w:r>
          </w:p>
        </w:tc>
        <w:tc>
          <w:tcPr>
            <w:tcW w:w="1188" w:type="dxa"/>
            <w:vAlign w:val="center"/>
          </w:tcPr>
          <w:p>
            <w:r>
              <w:t>1</w:t>
            </w:r>
          </w:p>
        </w:tc>
        <w:tc>
          <w:tcPr>
            <w:tcW w:w="1188" w:type="dxa"/>
            <w:vAlign w:val="center"/>
          </w:tcPr>
          <w:p>
            <w:r>
              <w:t>4.560</w:t>
            </w:r>
          </w:p>
        </w:tc>
        <w:tc>
          <w:tcPr>
            <w:tcW w:w="1188" w:type="dxa"/>
            <w:vAlign w:val="center"/>
          </w:tcPr>
          <w:p>
            <w:r>
              <w:t>4.560</w:t>
            </w:r>
          </w:p>
        </w:tc>
        <w:tc>
          <w:tcPr>
            <w:tcW w:w="1188" w:type="dxa"/>
            <w:vAlign w:val="center"/>
          </w:tcPr>
          <w:p>
            <w:r>
              <w:t>18</w:t>
            </w:r>
          </w:p>
        </w:tc>
        <w:tc>
          <w:tcPr>
            <w:tcW w:w="1188" w:type="dxa"/>
            <w:vAlign w:val="center"/>
          </w:tcPr>
          <w:p>
            <w:r>
              <w:t>1.900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112.560</w:t>
            </w:r>
          </w:p>
        </w:tc>
        <w:tc>
          <w:tcPr>
            <w:tcW w:w="3564" w:type="dxa"/>
            <w:gridSpan w:val="3"/>
            <w:shd w:val="clear" w:color="auto" w:fill="E6E6E6"/>
            <w:vAlign w:val="center"/>
          </w:tcPr>
          <w:p>
            <w:r>
              <w:t>立面平均传热系数</w:t>
            </w:r>
          </w:p>
        </w:tc>
        <w:tc>
          <w:tcPr>
            <w:tcW w:w="1188" w:type="dxa"/>
            <w:vAlign w:val="center"/>
          </w:tcPr>
          <w:p>
            <w:r>
              <w:t>1.900</w:t>
            </w:r>
          </w:p>
        </w:tc>
      </w:tr>
    </w:tbl>
    <w:p>
      <w:pPr>
        <w:widowControl w:val="0"/>
        <w:jc w:val="both"/>
        <w:rPr>
          <w:color w:val="000000"/>
        </w:rPr>
      </w:pPr>
    </w:p>
    <w:p>
      <w:pPr>
        <w:pStyle w:val="5"/>
        <w:widowControl w:val="0"/>
        <w:jc w:val="both"/>
        <w:rPr>
          <w:color w:val="000000"/>
        </w:rPr>
      </w:pPr>
      <w:bookmarkStart w:id="76" w:name="_Toc155378379"/>
      <w:r>
        <w:rPr>
          <w:color w:val="000000"/>
        </w:rPr>
        <w:t>综合太阳得热系数</w:t>
      </w:r>
      <w:bookmarkEnd w:id="76"/>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c11</w:t>
            </w:r>
          </w:p>
        </w:tc>
        <w:tc>
          <w:tcPr>
            <w:tcW w:w="769" w:type="dxa"/>
            <w:vAlign w:val="center"/>
          </w:tcPr>
          <w:p>
            <w:r>
              <w:t>1</w:t>
            </w:r>
          </w:p>
        </w:tc>
        <w:tc>
          <w:tcPr>
            <w:tcW w:w="769" w:type="dxa"/>
            <w:vAlign w:val="center"/>
          </w:tcPr>
          <w:p>
            <w:r>
              <w:t>2</w:t>
            </w:r>
          </w:p>
        </w:tc>
        <w:tc>
          <w:tcPr>
            <w:tcW w:w="848" w:type="dxa"/>
            <w:vAlign w:val="center"/>
          </w:tcPr>
          <w:p>
            <w:r>
              <w:t>17.280</w:t>
            </w:r>
          </w:p>
        </w:tc>
        <w:tc>
          <w:tcPr>
            <w:tcW w:w="848" w:type="dxa"/>
            <w:vAlign w:val="center"/>
          </w:tcPr>
          <w:p>
            <w:r>
              <w:t>34.560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c2</w:t>
            </w:r>
          </w:p>
        </w:tc>
        <w:tc>
          <w:tcPr>
            <w:tcW w:w="769" w:type="dxa"/>
            <w:vAlign w:val="center"/>
          </w:tcPr>
          <w:p>
            <w:r>
              <w:t>1~4</w:t>
            </w:r>
          </w:p>
        </w:tc>
        <w:tc>
          <w:tcPr>
            <w:tcW w:w="769" w:type="dxa"/>
            <w:vAlign w:val="center"/>
          </w:tcPr>
          <w:p>
            <w:r>
              <w:t>59</w:t>
            </w:r>
          </w:p>
        </w:tc>
        <w:tc>
          <w:tcPr>
            <w:tcW w:w="848" w:type="dxa"/>
            <w:vAlign w:val="center"/>
          </w:tcPr>
          <w:p>
            <w:r>
              <w:t>4.320</w:t>
            </w:r>
          </w:p>
        </w:tc>
        <w:tc>
          <w:tcPr>
            <w:tcW w:w="848" w:type="dxa"/>
            <w:vAlign w:val="center"/>
          </w:tcPr>
          <w:p>
            <w:r>
              <w:t>254.880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c5</w:t>
            </w:r>
          </w:p>
        </w:tc>
        <w:tc>
          <w:tcPr>
            <w:tcW w:w="769" w:type="dxa"/>
            <w:vAlign w:val="center"/>
          </w:tcPr>
          <w:p>
            <w:r>
              <w:t>1,3~4</w:t>
            </w:r>
          </w:p>
        </w:tc>
        <w:tc>
          <w:tcPr>
            <w:tcW w:w="769" w:type="dxa"/>
            <w:vAlign w:val="center"/>
          </w:tcPr>
          <w:p>
            <w:r>
              <w:t>34</w:t>
            </w:r>
          </w:p>
        </w:tc>
        <w:tc>
          <w:tcPr>
            <w:tcW w:w="848" w:type="dxa"/>
            <w:vAlign w:val="center"/>
          </w:tcPr>
          <w:p>
            <w:r>
              <w:t>6.480</w:t>
            </w:r>
          </w:p>
        </w:tc>
        <w:tc>
          <w:tcPr>
            <w:tcW w:w="848" w:type="dxa"/>
            <w:vAlign w:val="center"/>
          </w:tcPr>
          <w:p>
            <w:r>
              <w:t>220.320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r>
              <w:t>c7</w:t>
            </w:r>
          </w:p>
        </w:tc>
        <w:tc>
          <w:tcPr>
            <w:tcW w:w="769" w:type="dxa"/>
            <w:vAlign w:val="center"/>
          </w:tcPr>
          <w:p>
            <w:r>
              <w:t>1~2</w:t>
            </w:r>
          </w:p>
        </w:tc>
        <w:tc>
          <w:tcPr>
            <w:tcW w:w="769" w:type="dxa"/>
            <w:vAlign w:val="center"/>
          </w:tcPr>
          <w:p>
            <w:r>
              <w:t>4</w:t>
            </w:r>
          </w:p>
        </w:tc>
        <w:tc>
          <w:tcPr>
            <w:tcW w:w="848" w:type="dxa"/>
            <w:vAlign w:val="center"/>
          </w:tcPr>
          <w:p>
            <w:r>
              <w:t>7.920</w:t>
            </w:r>
          </w:p>
        </w:tc>
        <w:tc>
          <w:tcPr>
            <w:tcW w:w="848" w:type="dxa"/>
            <w:vAlign w:val="center"/>
          </w:tcPr>
          <w:p>
            <w:r>
              <w:t>31.680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r>
              <w:t>c8</w:t>
            </w:r>
          </w:p>
        </w:tc>
        <w:tc>
          <w:tcPr>
            <w:tcW w:w="769" w:type="dxa"/>
            <w:vAlign w:val="center"/>
          </w:tcPr>
          <w:p>
            <w:r>
              <w:t>2</w:t>
            </w:r>
          </w:p>
        </w:tc>
        <w:tc>
          <w:tcPr>
            <w:tcW w:w="769" w:type="dxa"/>
            <w:vAlign w:val="center"/>
          </w:tcPr>
          <w:p>
            <w:r>
              <w:t>1</w:t>
            </w:r>
          </w:p>
        </w:tc>
        <w:tc>
          <w:tcPr>
            <w:tcW w:w="848" w:type="dxa"/>
            <w:vAlign w:val="center"/>
          </w:tcPr>
          <w:p>
            <w:r>
              <w:t>8.280</w:t>
            </w:r>
          </w:p>
        </w:tc>
        <w:tc>
          <w:tcPr>
            <w:tcW w:w="848" w:type="dxa"/>
            <w:vAlign w:val="center"/>
          </w:tcPr>
          <w:p>
            <w:r>
              <w:t>8.280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r>
              <w:t>c9</w:t>
            </w:r>
          </w:p>
        </w:tc>
        <w:tc>
          <w:tcPr>
            <w:tcW w:w="769" w:type="dxa"/>
            <w:vAlign w:val="center"/>
          </w:tcPr>
          <w:p>
            <w:r>
              <w:t>2</w:t>
            </w:r>
          </w:p>
        </w:tc>
        <w:tc>
          <w:tcPr>
            <w:tcW w:w="769" w:type="dxa"/>
            <w:vAlign w:val="center"/>
          </w:tcPr>
          <w:p>
            <w:r>
              <w:t>1</w:t>
            </w:r>
          </w:p>
        </w:tc>
        <w:tc>
          <w:tcPr>
            <w:tcW w:w="848" w:type="dxa"/>
            <w:vAlign w:val="center"/>
          </w:tcPr>
          <w:p>
            <w:r>
              <w:t>8.280</w:t>
            </w:r>
          </w:p>
        </w:tc>
        <w:tc>
          <w:tcPr>
            <w:tcW w:w="848" w:type="dxa"/>
            <w:vAlign w:val="center"/>
          </w:tcPr>
          <w:p>
            <w:r>
              <w:t>8.280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r>
              <w:t>c9</w:t>
            </w:r>
          </w:p>
        </w:tc>
        <w:tc>
          <w:tcPr>
            <w:tcW w:w="769" w:type="dxa"/>
            <w:vAlign w:val="center"/>
          </w:tcPr>
          <w:p>
            <w:r>
              <w:t>4</w:t>
            </w:r>
          </w:p>
        </w:tc>
        <w:tc>
          <w:tcPr>
            <w:tcW w:w="769" w:type="dxa"/>
            <w:vAlign w:val="center"/>
          </w:tcPr>
          <w:p>
            <w:r>
              <w:t>2</w:t>
            </w:r>
          </w:p>
        </w:tc>
        <w:tc>
          <w:tcPr>
            <w:tcW w:w="848" w:type="dxa"/>
            <w:vAlign w:val="center"/>
          </w:tcPr>
          <w:p>
            <w:r>
              <w:t>8.400</w:t>
            </w:r>
          </w:p>
        </w:tc>
        <w:tc>
          <w:tcPr>
            <w:tcW w:w="848" w:type="dxa"/>
            <w:vAlign w:val="center"/>
          </w:tcPr>
          <w:p>
            <w:r>
              <w:t>16.800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574.800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0.270</w:t>
            </w:r>
          </w:p>
        </w:tc>
      </w:tr>
    </w:tbl>
    <w:p>
      <w:pPr>
        <w:widowControl w:val="0"/>
        <w:jc w:val="both"/>
        <w:rPr>
          <w:color w:val="000000"/>
        </w:rPr>
      </w:pPr>
      <w:r>
        <w:rPr>
          <w:color w:val="000000"/>
        </w:rPr>
        <w:t>2. 北向：</w:t>
      </w:r>
    </w:p>
    <w:p>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c1</w:t>
            </w:r>
          </w:p>
        </w:tc>
        <w:tc>
          <w:tcPr>
            <w:tcW w:w="769" w:type="dxa"/>
            <w:vAlign w:val="center"/>
          </w:tcPr>
          <w:p>
            <w:r>
              <w:t>1</w:t>
            </w:r>
          </w:p>
        </w:tc>
        <w:tc>
          <w:tcPr>
            <w:tcW w:w="769" w:type="dxa"/>
            <w:vAlign w:val="center"/>
          </w:tcPr>
          <w:p>
            <w:r>
              <w:t>2</w:t>
            </w:r>
          </w:p>
        </w:tc>
        <w:tc>
          <w:tcPr>
            <w:tcW w:w="848" w:type="dxa"/>
            <w:vAlign w:val="center"/>
          </w:tcPr>
          <w:p>
            <w:r>
              <w:t>2.880</w:t>
            </w:r>
          </w:p>
        </w:tc>
        <w:tc>
          <w:tcPr>
            <w:tcW w:w="848" w:type="dxa"/>
            <w:vAlign w:val="center"/>
          </w:tcPr>
          <w:p>
            <w:r>
              <w:t>5.760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c10</w:t>
            </w:r>
          </w:p>
        </w:tc>
        <w:tc>
          <w:tcPr>
            <w:tcW w:w="769" w:type="dxa"/>
            <w:vAlign w:val="center"/>
          </w:tcPr>
          <w:p>
            <w:r>
              <w:t>2</w:t>
            </w:r>
          </w:p>
        </w:tc>
        <w:tc>
          <w:tcPr>
            <w:tcW w:w="769" w:type="dxa"/>
            <w:vAlign w:val="center"/>
          </w:tcPr>
          <w:p>
            <w:r>
              <w:t>2</w:t>
            </w:r>
          </w:p>
        </w:tc>
        <w:tc>
          <w:tcPr>
            <w:tcW w:w="848" w:type="dxa"/>
            <w:vAlign w:val="center"/>
          </w:tcPr>
          <w:p>
            <w:r>
              <w:t>8.640</w:t>
            </w:r>
          </w:p>
        </w:tc>
        <w:tc>
          <w:tcPr>
            <w:tcW w:w="848" w:type="dxa"/>
            <w:vAlign w:val="center"/>
          </w:tcPr>
          <w:p>
            <w:r>
              <w:t>17.280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c11</w:t>
            </w:r>
          </w:p>
        </w:tc>
        <w:tc>
          <w:tcPr>
            <w:tcW w:w="769" w:type="dxa"/>
            <w:vAlign w:val="center"/>
          </w:tcPr>
          <w:p>
            <w:r>
              <w:t>1~4</w:t>
            </w:r>
          </w:p>
        </w:tc>
        <w:tc>
          <w:tcPr>
            <w:tcW w:w="769" w:type="dxa"/>
            <w:vAlign w:val="center"/>
          </w:tcPr>
          <w:p>
            <w:r>
              <w:t>16</w:t>
            </w:r>
          </w:p>
        </w:tc>
        <w:tc>
          <w:tcPr>
            <w:tcW w:w="848" w:type="dxa"/>
            <w:vAlign w:val="center"/>
          </w:tcPr>
          <w:p>
            <w:r>
              <w:t>17.280</w:t>
            </w:r>
          </w:p>
        </w:tc>
        <w:tc>
          <w:tcPr>
            <w:tcW w:w="848" w:type="dxa"/>
            <w:vAlign w:val="center"/>
          </w:tcPr>
          <w:p>
            <w:r>
              <w:t>276.480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r>
              <w:t>c11</w:t>
            </w:r>
          </w:p>
        </w:tc>
        <w:tc>
          <w:tcPr>
            <w:tcW w:w="769" w:type="dxa"/>
            <w:vAlign w:val="center"/>
          </w:tcPr>
          <w:p>
            <w:r>
              <w:t>2~4</w:t>
            </w:r>
          </w:p>
        </w:tc>
        <w:tc>
          <w:tcPr>
            <w:tcW w:w="769" w:type="dxa"/>
            <w:vAlign w:val="center"/>
          </w:tcPr>
          <w:p>
            <w:r>
              <w:t>3</w:t>
            </w:r>
          </w:p>
        </w:tc>
        <w:tc>
          <w:tcPr>
            <w:tcW w:w="848" w:type="dxa"/>
            <w:vAlign w:val="center"/>
          </w:tcPr>
          <w:p>
            <w:r>
              <w:t>17.232</w:t>
            </w:r>
          </w:p>
        </w:tc>
        <w:tc>
          <w:tcPr>
            <w:tcW w:w="848" w:type="dxa"/>
            <w:vAlign w:val="center"/>
          </w:tcPr>
          <w:p>
            <w:r>
              <w:t>51.696</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r>
              <w:t>c2</w:t>
            </w:r>
          </w:p>
        </w:tc>
        <w:tc>
          <w:tcPr>
            <w:tcW w:w="769" w:type="dxa"/>
            <w:vAlign w:val="center"/>
          </w:tcPr>
          <w:p>
            <w:r>
              <w:t>1~4</w:t>
            </w:r>
          </w:p>
        </w:tc>
        <w:tc>
          <w:tcPr>
            <w:tcW w:w="769" w:type="dxa"/>
            <w:vAlign w:val="center"/>
          </w:tcPr>
          <w:p>
            <w:r>
              <w:t>48</w:t>
            </w:r>
          </w:p>
        </w:tc>
        <w:tc>
          <w:tcPr>
            <w:tcW w:w="848" w:type="dxa"/>
            <w:vAlign w:val="center"/>
          </w:tcPr>
          <w:p>
            <w:r>
              <w:t>4.320</w:t>
            </w:r>
          </w:p>
        </w:tc>
        <w:tc>
          <w:tcPr>
            <w:tcW w:w="848" w:type="dxa"/>
            <w:vAlign w:val="center"/>
          </w:tcPr>
          <w:p>
            <w:r>
              <w:t>207.360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r>
              <w:t>c4</w:t>
            </w:r>
          </w:p>
        </w:tc>
        <w:tc>
          <w:tcPr>
            <w:tcW w:w="769" w:type="dxa"/>
            <w:vAlign w:val="center"/>
          </w:tcPr>
          <w:p>
            <w:r>
              <w:t>1</w:t>
            </w:r>
          </w:p>
        </w:tc>
        <w:tc>
          <w:tcPr>
            <w:tcW w:w="769" w:type="dxa"/>
            <w:vAlign w:val="center"/>
          </w:tcPr>
          <w:p>
            <w:r>
              <w:t>1</w:t>
            </w:r>
          </w:p>
        </w:tc>
        <w:tc>
          <w:tcPr>
            <w:tcW w:w="848" w:type="dxa"/>
            <w:vAlign w:val="center"/>
          </w:tcPr>
          <w:p>
            <w:r>
              <w:t>6.247</w:t>
            </w:r>
          </w:p>
        </w:tc>
        <w:tc>
          <w:tcPr>
            <w:tcW w:w="848" w:type="dxa"/>
            <w:vAlign w:val="center"/>
          </w:tcPr>
          <w:p>
            <w:r>
              <w:t>6.247</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r>
              <w:t>c5</w:t>
            </w:r>
          </w:p>
        </w:tc>
        <w:tc>
          <w:tcPr>
            <w:tcW w:w="769" w:type="dxa"/>
            <w:vAlign w:val="center"/>
          </w:tcPr>
          <w:p>
            <w:r>
              <w:t>1</w:t>
            </w:r>
          </w:p>
        </w:tc>
        <w:tc>
          <w:tcPr>
            <w:tcW w:w="769" w:type="dxa"/>
            <w:vAlign w:val="center"/>
          </w:tcPr>
          <w:p>
            <w:r>
              <w:t>12</w:t>
            </w:r>
          </w:p>
        </w:tc>
        <w:tc>
          <w:tcPr>
            <w:tcW w:w="848" w:type="dxa"/>
            <w:vAlign w:val="center"/>
          </w:tcPr>
          <w:p>
            <w:r>
              <w:t>6.480</w:t>
            </w:r>
          </w:p>
        </w:tc>
        <w:tc>
          <w:tcPr>
            <w:tcW w:w="848" w:type="dxa"/>
            <w:vAlign w:val="center"/>
          </w:tcPr>
          <w:p>
            <w:r>
              <w:t>77.760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r>
              <w:t>c6</w:t>
            </w:r>
          </w:p>
        </w:tc>
        <w:tc>
          <w:tcPr>
            <w:tcW w:w="769" w:type="dxa"/>
            <w:vAlign w:val="center"/>
          </w:tcPr>
          <w:p>
            <w:r>
              <w:t>1</w:t>
            </w:r>
          </w:p>
        </w:tc>
        <w:tc>
          <w:tcPr>
            <w:tcW w:w="769" w:type="dxa"/>
            <w:vAlign w:val="center"/>
          </w:tcPr>
          <w:p>
            <w:r>
              <w:t>1</w:t>
            </w:r>
          </w:p>
        </w:tc>
        <w:tc>
          <w:tcPr>
            <w:tcW w:w="848" w:type="dxa"/>
            <w:vAlign w:val="center"/>
          </w:tcPr>
          <w:p>
            <w:r>
              <w:t>7.433</w:t>
            </w:r>
          </w:p>
        </w:tc>
        <w:tc>
          <w:tcPr>
            <w:tcW w:w="848" w:type="dxa"/>
            <w:vAlign w:val="center"/>
          </w:tcPr>
          <w:p>
            <w:r>
              <w:t>7.433</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r>
              <w:t>c7</w:t>
            </w:r>
          </w:p>
        </w:tc>
        <w:tc>
          <w:tcPr>
            <w:tcW w:w="769" w:type="dxa"/>
            <w:vAlign w:val="center"/>
          </w:tcPr>
          <w:p>
            <w:r>
              <w:t>1,3~4</w:t>
            </w:r>
          </w:p>
        </w:tc>
        <w:tc>
          <w:tcPr>
            <w:tcW w:w="769" w:type="dxa"/>
            <w:vAlign w:val="center"/>
          </w:tcPr>
          <w:p>
            <w:r>
              <w:t>6</w:t>
            </w:r>
          </w:p>
        </w:tc>
        <w:tc>
          <w:tcPr>
            <w:tcW w:w="848" w:type="dxa"/>
            <w:vAlign w:val="center"/>
          </w:tcPr>
          <w:p>
            <w:r>
              <w:t>7.920</w:t>
            </w:r>
          </w:p>
        </w:tc>
        <w:tc>
          <w:tcPr>
            <w:tcW w:w="848" w:type="dxa"/>
            <w:vAlign w:val="center"/>
          </w:tcPr>
          <w:p>
            <w:r>
              <w:t>47.520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r>
              <w:t>c9</w:t>
            </w:r>
          </w:p>
        </w:tc>
        <w:tc>
          <w:tcPr>
            <w:tcW w:w="769" w:type="dxa"/>
            <w:vAlign w:val="center"/>
          </w:tcPr>
          <w:p>
            <w:r>
              <w:t>2</w:t>
            </w:r>
          </w:p>
        </w:tc>
        <w:tc>
          <w:tcPr>
            <w:tcW w:w="769" w:type="dxa"/>
            <w:vAlign w:val="center"/>
          </w:tcPr>
          <w:p>
            <w:r>
              <w:t>2</w:t>
            </w:r>
          </w:p>
        </w:tc>
        <w:tc>
          <w:tcPr>
            <w:tcW w:w="848" w:type="dxa"/>
            <w:vAlign w:val="center"/>
          </w:tcPr>
          <w:p>
            <w:r>
              <w:t>8.280</w:t>
            </w:r>
          </w:p>
        </w:tc>
        <w:tc>
          <w:tcPr>
            <w:tcW w:w="848" w:type="dxa"/>
            <w:vAlign w:val="center"/>
          </w:tcPr>
          <w:p>
            <w:r>
              <w:t>16.560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714.096</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0.270</w:t>
            </w:r>
          </w:p>
        </w:tc>
      </w:tr>
    </w:tbl>
    <w:p>
      <w:pPr>
        <w:widowControl w:val="0"/>
        <w:jc w:val="both"/>
        <w:rPr>
          <w:color w:val="000000"/>
        </w:rPr>
      </w:pP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c2</w:t>
            </w:r>
          </w:p>
        </w:tc>
        <w:tc>
          <w:tcPr>
            <w:tcW w:w="769" w:type="dxa"/>
            <w:vAlign w:val="center"/>
          </w:tcPr>
          <w:p>
            <w:r>
              <w:t>1~4</w:t>
            </w:r>
          </w:p>
        </w:tc>
        <w:tc>
          <w:tcPr>
            <w:tcW w:w="769" w:type="dxa"/>
            <w:vAlign w:val="center"/>
          </w:tcPr>
          <w:p>
            <w:r>
              <w:t>9</w:t>
            </w:r>
          </w:p>
        </w:tc>
        <w:tc>
          <w:tcPr>
            <w:tcW w:w="848" w:type="dxa"/>
            <w:vAlign w:val="center"/>
          </w:tcPr>
          <w:p>
            <w:r>
              <w:t>4.320</w:t>
            </w:r>
          </w:p>
        </w:tc>
        <w:tc>
          <w:tcPr>
            <w:tcW w:w="848" w:type="dxa"/>
            <w:vAlign w:val="center"/>
          </w:tcPr>
          <w:p>
            <w:r>
              <w:t>38.880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c3</w:t>
            </w:r>
          </w:p>
        </w:tc>
        <w:tc>
          <w:tcPr>
            <w:tcW w:w="769" w:type="dxa"/>
            <w:vAlign w:val="center"/>
          </w:tcPr>
          <w:p>
            <w:r>
              <w:t>2</w:t>
            </w:r>
          </w:p>
        </w:tc>
        <w:tc>
          <w:tcPr>
            <w:tcW w:w="769" w:type="dxa"/>
            <w:vAlign w:val="center"/>
          </w:tcPr>
          <w:p>
            <w:r>
              <w:t>1</w:t>
            </w:r>
          </w:p>
        </w:tc>
        <w:tc>
          <w:tcPr>
            <w:tcW w:w="848" w:type="dxa"/>
            <w:vAlign w:val="center"/>
          </w:tcPr>
          <w:p>
            <w:r>
              <w:t>4.560</w:t>
            </w:r>
          </w:p>
        </w:tc>
        <w:tc>
          <w:tcPr>
            <w:tcW w:w="848" w:type="dxa"/>
            <w:vAlign w:val="center"/>
          </w:tcPr>
          <w:p>
            <w:r>
              <w:t>4.560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43.440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0.270</w:t>
            </w:r>
          </w:p>
        </w:tc>
      </w:tr>
    </w:tbl>
    <w:p>
      <w:pPr>
        <w:widowControl w:val="0"/>
        <w:jc w:val="both"/>
        <w:rPr>
          <w:color w:val="000000"/>
        </w:rPr>
      </w:pPr>
    </w:p>
    <w:p>
      <w:pPr>
        <w:widowControl w:val="0"/>
        <w:jc w:val="both"/>
        <w:rPr>
          <w:color w:val="000000"/>
        </w:rPr>
      </w:pPr>
      <w:r>
        <w:rPr>
          <w:color w:val="000000"/>
        </w:rPr>
        <w:t>4. 西向：</w:t>
      </w:r>
    </w:p>
    <w:p>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c2</w:t>
            </w:r>
          </w:p>
        </w:tc>
        <w:tc>
          <w:tcPr>
            <w:tcW w:w="769" w:type="dxa"/>
            <w:vAlign w:val="center"/>
          </w:tcPr>
          <w:p>
            <w:r>
              <w:t>1~4</w:t>
            </w:r>
          </w:p>
        </w:tc>
        <w:tc>
          <w:tcPr>
            <w:tcW w:w="769" w:type="dxa"/>
            <w:vAlign w:val="center"/>
          </w:tcPr>
          <w:p>
            <w:r>
              <w:t>25</w:t>
            </w:r>
          </w:p>
        </w:tc>
        <w:tc>
          <w:tcPr>
            <w:tcW w:w="848" w:type="dxa"/>
            <w:vAlign w:val="center"/>
          </w:tcPr>
          <w:p>
            <w:r>
              <w:t>4.320</w:t>
            </w:r>
          </w:p>
        </w:tc>
        <w:tc>
          <w:tcPr>
            <w:tcW w:w="848" w:type="dxa"/>
            <w:vAlign w:val="center"/>
          </w:tcPr>
          <w:p>
            <w:r>
              <w:t>108.000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c3</w:t>
            </w:r>
          </w:p>
        </w:tc>
        <w:tc>
          <w:tcPr>
            <w:tcW w:w="769" w:type="dxa"/>
            <w:vAlign w:val="center"/>
          </w:tcPr>
          <w:p>
            <w:r>
              <w:t>2</w:t>
            </w:r>
          </w:p>
        </w:tc>
        <w:tc>
          <w:tcPr>
            <w:tcW w:w="769" w:type="dxa"/>
            <w:vAlign w:val="center"/>
          </w:tcPr>
          <w:p>
            <w:r>
              <w:t>1</w:t>
            </w:r>
          </w:p>
        </w:tc>
        <w:tc>
          <w:tcPr>
            <w:tcW w:w="848" w:type="dxa"/>
            <w:vAlign w:val="center"/>
          </w:tcPr>
          <w:p>
            <w:r>
              <w:t>4.560</w:t>
            </w:r>
          </w:p>
        </w:tc>
        <w:tc>
          <w:tcPr>
            <w:tcW w:w="848" w:type="dxa"/>
            <w:vAlign w:val="center"/>
          </w:tcPr>
          <w:p>
            <w:r>
              <w:t>4.560</w:t>
            </w:r>
          </w:p>
        </w:tc>
        <w:tc>
          <w:tcPr>
            <w:tcW w:w="781" w:type="dxa"/>
            <w:vAlign w:val="center"/>
          </w:tcPr>
          <w:p>
            <w:r>
              <w:t>18</w:t>
            </w:r>
          </w:p>
        </w:tc>
        <w:tc>
          <w:tcPr>
            <w:tcW w:w="916" w:type="dxa"/>
            <w:vAlign w:val="center"/>
          </w:tcPr>
          <w:p>
            <w:r>
              <w:t>0.270</w:t>
            </w:r>
          </w:p>
        </w:tc>
        <w:tc>
          <w:tcPr>
            <w:tcW w:w="1018" w:type="dxa"/>
            <w:vAlign w:val="center"/>
          </w:tcPr>
          <w:p/>
        </w:tc>
        <w:tc>
          <w:tcPr>
            <w:tcW w:w="916" w:type="dxa"/>
            <w:vAlign w:val="center"/>
          </w:tcPr>
          <w:p>
            <w:r>
              <w:t>1.000</w:t>
            </w:r>
          </w:p>
        </w:tc>
        <w:tc>
          <w:tcPr>
            <w:tcW w:w="916" w:type="dxa"/>
            <w:vAlign w:val="center"/>
          </w:tcPr>
          <w:p>
            <w:r>
              <w:t>0.270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112.560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0.270</w:t>
            </w:r>
          </w:p>
        </w:tc>
      </w:tr>
    </w:tbl>
    <w:p>
      <w:pPr>
        <w:widowControl w:val="0"/>
        <w:jc w:val="both"/>
        <w:rPr>
          <w:color w:val="000000"/>
        </w:rPr>
      </w:pPr>
    </w:p>
    <w:p>
      <w:pPr>
        <w:pStyle w:val="5"/>
        <w:widowControl w:val="0"/>
        <w:jc w:val="both"/>
        <w:rPr>
          <w:color w:val="000000"/>
        </w:rPr>
      </w:pPr>
      <w:bookmarkStart w:id="77" w:name="_Toc155378380"/>
      <w:r>
        <w:rPr>
          <w:color w:val="000000"/>
        </w:rPr>
        <w:t>总体热工性能</w:t>
      </w:r>
      <w:bookmarkEnd w:id="7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9"/>
        <w:gridCol w:w="1451"/>
        <w:gridCol w:w="1451"/>
        <w:gridCol w:w="1565"/>
        <w:gridCol w:w="1679"/>
        <w:gridCol w:w="15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78" w:type="dxa"/>
            <w:shd w:val="clear" w:color="auto" w:fill="E6E6E6"/>
            <w:vAlign w:val="center"/>
          </w:tcPr>
          <w:p>
            <w:pPr>
              <w:jc w:val="center"/>
            </w:pPr>
            <w:r>
              <w:t>朝向</w:t>
            </w:r>
          </w:p>
        </w:tc>
        <w:tc>
          <w:tcPr>
            <w:tcW w:w="1451" w:type="dxa"/>
            <w:shd w:val="clear" w:color="auto" w:fill="E6E6E6"/>
            <w:vAlign w:val="center"/>
          </w:tcPr>
          <w:p>
            <w:pPr>
              <w:jc w:val="center"/>
            </w:pPr>
            <w:r>
              <w:t>立面</w:t>
            </w:r>
          </w:p>
        </w:tc>
        <w:tc>
          <w:tcPr>
            <w:tcW w:w="1451" w:type="dxa"/>
            <w:shd w:val="clear" w:color="auto" w:fill="E6E6E6"/>
            <w:vAlign w:val="center"/>
          </w:tcPr>
          <w:p>
            <w:pPr>
              <w:jc w:val="center"/>
            </w:pPr>
            <w:r>
              <w:t>面积</w:t>
            </w:r>
          </w:p>
        </w:tc>
        <w:tc>
          <w:tcPr>
            <w:tcW w:w="1564" w:type="dxa"/>
            <w:shd w:val="clear" w:color="auto" w:fill="E6E6E6"/>
            <w:vAlign w:val="center"/>
          </w:tcPr>
          <w:p>
            <w:pPr>
              <w:jc w:val="center"/>
            </w:pPr>
            <w:r>
              <w:t>传热系数</w:t>
            </w:r>
          </w:p>
        </w:tc>
        <w:tc>
          <w:tcPr>
            <w:tcW w:w="1678" w:type="dxa"/>
            <w:shd w:val="clear" w:color="auto" w:fill="E6E6E6"/>
            <w:vAlign w:val="center"/>
          </w:tcPr>
          <w:p>
            <w:pPr>
              <w:jc w:val="center"/>
            </w:pPr>
            <w:r>
              <w:t>综合太阳得热系数</w:t>
            </w:r>
          </w:p>
        </w:tc>
        <w:tc>
          <w:tcPr>
            <w:tcW w:w="1508"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78" w:type="dxa"/>
            <w:shd w:val="clear" w:color="auto" w:fill="E6E6E6"/>
            <w:vAlign w:val="center"/>
          </w:tcPr>
          <w:p>
            <w:r>
              <w:t>南向</w:t>
            </w:r>
          </w:p>
        </w:tc>
        <w:tc>
          <w:tcPr>
            <w:tcW w:w="1451" w:type="dxa"/>
            <w:vAlign w:val="center"/>
          </w:tcPr>
          <w:p>
            <w:r>
              <w:t>南-默认立面</w:t>
            </w:r>
          </w:p>
        </w:tc>
        <w:tc>
          <w:tcPr>
            <w:tcW w:w="1451" w:type="dxa"/>
            <w:vAlign w:val="center"/>
          </w:tcPr>
          <w:p>
            <w:r>
              <w:t>574.80</w:t>
            </w:r>
          </w:p>
        </w:tc>
        <w:tc>
          <w:tcPr>
            <w:tcW w:w="1564" w:type="dxa"/>
            <w:vAlign w:val="center"/>
          </w:tcPr>
          <w:p>
            <w:r>
              <w:t>1.90</w:t>
            </w:r>
          </w:p>
        </w:tc>
        <w:tc>
          <w:tcPr>
            <w:tcW w:w="1678" w:type="dxa"/>
            <w:vAlign w:val="center"/>
          </w:tcPr>
          <w:p>
            <w:r>
              <w:t>0.27</w:t>
            </w:r>
          </w:p>
        </w:tc>
        <w:tc>
          <w:tcPr>
            <w:tcW w:w="150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78" w:type="dxa"/>
            <w:shd w:val="clear" w:color="auto" w:fill="E6E6E6"/>
            <w:vAlign w:val="center"/>
          </w:tcPr>
          <w:p>
            <w:r>
              <w:t>北向</w:t>
            </w:r>
          </w:p>
        </w:tc>
        <w:tc>
          <w:tcPr>
            <w:tcW w:w="1451" w:type="dxa"/>
            <w:vAlign w:val="center"/>
          </w:tcPr>
          <w:p>
            <w:r>
              <w:t>北-默认立面</w:t>
            </w:r>
          </w:p>
        </w:tc>
        <w:tc>
          <w:tcPr>
            <w:tcW w:w="1451" w:type="dxa"/>
            <w:vAlign w:val="center"/>
          </w:tcPr>
          <w:p>
            <w:r>
              <w:t>714.10</w:t>
            </w:r>
          </w:p>
        </w:tc>
        <w:tc>
          <w:tcPr>
            <w:tcW w:w="1564" w:type="dxa"/>
            <w:vAlign w:val="center"/>
          </w:tcPr>
          <w:p>
            <w:r>
              <w:t>1.90</w:t>
            </w:r>
          </w:p>
        </w:tc>
        <w:tc>
          <w:tcPr>
            <w:tcW w:w="1678" w:type="dxa"/>
            <w:vAlign w:val="center"/>
          </w:tcPr>
          <w:p>
            <w:r>
              <w:t>0.27</w:t>
            </w:r>
          </w:p>
        </w:tc>
        <w:tc>
          <w:tcPr>
            <w:tcW w:w="1508" w:type="dxa"/>
            <w:vAlign w:val="center"/>
          </w:tcPr>
          <w:p>
            <w:r>
              <w:t>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78" w:type="dxa"/>
            <w:shd w:val="clear" w:color="auto" w:fill="E6E6E6"/>
            <w:vAlign w:val="center"/>
          </w:tcPr>
          <w:p>
            <w:r>
              <w:t>东向</w:t>
            </w:r>
          </w:p>
        </w:tc>
        <w:tc>
          <w:tcPr>
            <w:tcW w:w="1451" w:type="dxa"/>
            <w:vAlign w:val="center"/>
          </w:tcPr>
          <w:p>
            <w:r>
              <w:t>东-默认立面</w:t>
            </w:r>
          </w:p>
        </w:tc>
        <w:tc>
          <w:tcPr>
            <w:tcW w:w="1451" w:type="dxa"/>
            <w:vAlign w:val="center"/>
          </w:tcPr>
          <w:p>
            <w:r>
              <w:t>43.44</w:t>
            </w:r>
          </w:p>
        </w:tc>
        <w:tc>
          <w:tcPr>
            <w:tcW w:w="1564" w:type="dxa"/>
            <w:vAlign w:val="center"/>
          </w:tcPr>
          <w:p>
            <w:r>
              <w:t>1.90</w:t>
            </w:r>
          </w:p>
        </w:tc>
        <w:tc>
          <w:tcPr>
            <w:tcW w:w="1678" w:type="dxa"/>
            <w:vAlign w:val="center"/>
          </w:tcPr>
          <w:p>
            <w:r>
              <w:t>0.27</w:t>
            </w:r>
          </w:p>
        </w:tc>
        <w:tc>
          <w:tcPr>
            <w:tcW w:w="1508" w:type="dxa"/>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78" w:type="dxa"/>
            <w:shd w:val="clear" w:color="auto" w:fill="E6E6E6"/>
            <w:vAlign w:val="center"/>
          </w:tcPr>
          <w:p>
            <w:r>
              <w:t>西向</w:t>
            </w:r>
          </w:p>
        </w:tc>
        <w:tc>
          <w:tcPr>
            <w:tcW w:w="1451" w:type="dxa"/>
            <w:vAlign w:val="center"/>
          </w:tcPr>
          <w:p>
            <w:r>
              <w:t>西-默认立面</w:t>
            </w:r>
          </w:p>
        </w:tc>
        <w:tc>
          <w:tcPr>
            <w:tcW w:w="1451" w:type="dxa"/>
            <w:vAlign w:val="center"/>
          </w:tcPr>
          <w:p>
            <w:r>
              <w:t>112.56</w:t>
            </w:r>
          </w:p>
        </w:tc>
        <w:tc>
          <w:tcPr>
            <w:tcW w:w="1564" w:type="dxa"/>
            <w:vAlign w:val="center"/>
          </w:tcPr>
          <w:p>
            <w:r>
              <w:t>1.90</w:t>
            </w:r>
          </w:p>
        </w:tc>
        <w:tc>
          <w:tcPr>
            <w:tcW w:w="1678" w:type="dxa"/>
            <w:vAlign w:val="center"/>
          </w:tcPr>
          <w:p>
            <w:r>
              <w:t>0.27</w:t>
            </w:r>
          </w:p>
        </w:tc>
        <w:tc>
          <w:tcPr>
            <w:tcW w:w="1508" w:type="dxa"/>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78" w:type="dxa"/>
            <w:shd w:val="clear" w:color="auto" w:fill="E6E6E6"/>
            <w:vAlign w:val="center"/>
          </w:tcPr>
          <w:p>
            <w:r>
              <w:t>综合平均</w:t>
            </w:r>
          </w:p>
        </w:tc>
        <w:tc>
          <w:tcPr>
            <w:tcW w:w="1451" w:type="dxa"/>
            <w:vAlign w:val="center"/>
          </w:tcPr>
          <w:p/>
        </w:tc>
        <w:tc>
          <w:tcPr>
            <w:tcW w:w="1451" w:type="dxa"/>
            <w:vAlign w:val="center"/>
          </w:tcPr>
          <w:p>
            <w:r>
              <w:t>1444.90</w:t>
            </w:r>
          </w:p>
        </w:tc>
        <w:tc>
          <w:tcPr>
            <w:tcW w:w="1564" w:type="dxa"/>
            <w:vAlign w:val="center"/>
          </w:tcPr>
          <w:p>
            <w:r>
              <w:t>1.90</w:t>
            </w:r>
          </w:p>
        </w:tc>
        <w:tc>
          <w:tcPr>
            <w:tcW w:w="1678" w:type="dxa"/>
            <w:vAlign w:val="center"/>
          </w:tcPr>
          <w:p>
            <w:r>
              <w:t>0.27</w:t>
            </w:r>
          </w:p>
        </w:tc>
        <w:tc>
          <w:tcPr>
            <w:tcW w:w="1508" w:type="dxa"/>
            <w:vAlign w:val="center"/>
          </w:tcPr>
          <w:p>
            <w:r>
              <w:t>0.28</w:t>
            </w:r>
          </w:p>
        </w:tc>
      </w:tr>
    </w:tbl>
    <w:p>
      <w:pPr>
        <w:widowControl w:val="0"/>
        <w:jc w:val="both"/>
        <w:rPr>
          <w:color w:val="000000"/>
        </w:rPr>
      </w:pPr>
      <w:r>
        <w:rPr>
          <w:color w:val="000000"/>
        </w:rPr>
        <w:t>注：本表所统计的外窗包含凸窗。</w:t>
      </w:r>
    </w:p>
    <w:p>
      <w:pPr>
        <w:pStyle w:val="4"/>
        <w:widowControl w:val="0"/>
      </w:pPr>
      <w:bookmarkStart w:id="78" w:name="_Toc155378381"/>
      <w:r>
        <w:t>周边地面构造</w:t>
      </w:r>
      <w:bookmarkEnd w:id="78"/>
    </w:p>
    <w:p>
      <w:pPr>
        <w:widowControl w:val="0"/>
        <w:jc w:val="both"/>
        <w:rPr>
          <w:color w:val="000000"/>
        </w:rPr>
      </w:pPr>
      <w:r>
        <w:rPr>
          <w:color w:val="000000"/>
        </w:rPr>
        <w:tab/>
      </w:r>
      <w:r>
        <w:rPr>
          <w:color w:val="000000"/>
        </w:rPr>
        <w:t>本工程无此项内容</w:t>
      </w:r>
    </w:p>
    <w:p>
      <w:pPr>
        <w:pStyle w:val="4"/>
        <w:widowControl w:val="0"/>
      </w:pPr>
      <w:bookmarkStart w:id="79" w:name="_Toc155378382"/>
      <w:r>
        <w:t>采暖地下室外墙构造</w:t>
      </w:r>
      <w:bookmarkEnd w:id="79"/>
    </w:p>
    <w:p>
      <w:pPr>
        <w:widowControl w:val="0"/>
        <w:jc w:val="both"/>
        <w:rPr>
          <w:color w:val="000000"/>
        </w:rPr>
      </w:pPr>
      <w:r>
        <w:rPr>
          <w:color w:val="000000"/>
        </w:rPr>
        <w:tab/>
      </w:r>
      <w:r>
        <w:rPr>
          <w:color w:val="000000"/>
        </w:rPr>
        <w:t>本工程无此项内容</w:t>
      </w:r>
    </w:p>
    <w:p>
      <w:pPr>
        <w:pStyle w:val="4"/>
        <w:widowControl w:val="0"/>
      </w:pPr>
      <w:bookmarkStart w:id="80" w:name="_Toc155378383"/>
      <w:r>
        <w:t>变形缝</w:t>
      </w:r>
      <w:bookmarkEnd w:id="80"/>
    </w:p>
    <w:p>
      <w:pPr>
        <w:widowControl w:val="0"/>
        <w:jc w:val="both"/>
        <w:rPr>
          <w:color w:val="000000"/>
        </w:rPr>
      </w:pPr>
      <w:r>
        <w:rPr>
          <w:color w:val="000000"/>
        </w:rPr>
        <w:tab/>
      </w:r>
      <w:r>
        <w:rPr>
          <w:color w:val="000000"/>
        </w:rPr>
        <w:t>本工程无此项内容</w:t>
      </w:r>
    </w:p>
    <w:p>
      <w:pPr>
        <w:pStyle w:val="2"/>
        <w:widowControl w:val="0"/>
        <w:jc w:val="both"/>
        <w:rPr>
          <w:color w:val="000000"/>
        </w:rPr>
      </w:pPr>
      <w:bookmarkStart w:id="81" w:name="_Toc155378384"/>
      <w:r>
        <w:rPr>
          <w:color w:val="000000"/>
        </w:rPr>
        <w:t>房间类型</w:t>
      </w:r>
      <w:bookmarkEnd w:id="81"/>
    </w:p>
    <w:p>
      <w:pPr>
        <w:pStyle w:val="4"/>
        <w:widowControl w:val="0"/>
      </w:pPr>
      <w:bookmarkStart w:id="82" w:name="_Toc155378385"/>
      <w:r>
        <w:t>房间表</w:t>
      </w:r>
      <w:bookmarkEnd w:id="8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办公-普通办公室</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25(m</w:t>
            </w:r>
            <w:r>
              <w:rPr>
                <w:vertAlign w:val="superscript"/>
              </w:rPr>
              <w:t>3</w:t>
            </w:r>
            <w:r>
              <w:t>/h.人)</w:t>
            </w:r>
          </w:p>
        </w:tc>
        <w:tc>
          <w:tcPr>
            <w:tcW w:w="1131" w:type="dxa"/>
            <w:vAlign w:val="center"/>
          </w:tcPr>
          <w:p>
            <w:pPr>
              <w:jc w:val="center"/>
            </w:pPr>
            <w:r>
              <w:t>0(次/h)</w:t>
            </w:r>
          </w:p>
        </w:tc>
        <w:tc>
          <w:tcPr>
            <w:tcW w:w="1131" w:type="dxa"/>
            <w:vAlign w:val="center"/>
          </w:tcPr>
          <w:p>
            <w:pPr>
              <w:jc w:val="center"/>
            </w:pPr>
            <w:r>
              <w:t>5(㎡/人)</w:t>
            </w:r>
          </w:p>
        </w:tc>
        <w:tc>
          <w:tcPr>
            <w:tcW w:w="1131" w:type="dxa"/>
            <w:vAlign w:val="center"/>
          </w:tcPr>
          <w:p>
            <w:pPr>
              <w:jc w:val="center"/>
            </w:pPr>
            <w:r>
              <w:t>5(W/㎡)</w:t>
            </w:r>
          </w:p>
        </w:tc>
        <w:tc>
          <w:tcPr>
            <w:tcW w:w="1131" w:type="dxa"/>
            <w:vAlign w:val="center"/>
          </w:tcPr>
          <w:p>
            <w:pPr>
              <w:jc w:val="center"/>
            </w:pPr>
            <w:r>
              <w:t>10(W/㎡)</w:t>
            </w:r>
          </w:p>
        </w:tc>
      </w:tr>
    </w:tbl>
    <w:p>
      <w:pPr>
        <w:pStyle w:val="4"/>
        <w:widowControl w:val="0"/>
      </w:pPr>
      <w:bookmarkStart w:id="83" w:name="_Toc155378386"/>
      <w:r>
        <w:t>作息时间表</w:t>
      </w:r>
      <w:bookmarkEnd w:id="83"/>
    </w:p>
    <w:p>
      <w:pPr>
        <w:widowControl w:val="0"/>
        <w:jc w:val="both"/>
        <w:rPr>
          <w:color w:val="000000"/>
        </w:rPr>
      </w:pPr>
      <w:r>
        <w:rPr>
          <w:color w:val="000000"/>
        </w:rPr>
        <w:t>详见附录</w:t>
      </w:r>
    </w:p>
    <w:p>
      <w:pPr>
        <w:pStyle w:val="2"/>
        <w:widowControl w:val="0"/>
        <w:jc w:val="both"/>
        <w:rPr>
          <w:color w:val="000000"/>
        </w:rPr>
      </w:pPr>
      <w:bookmarkStart w:id="84" w:name="_Toc155378387"/>
      <w:r>
        <w:rPr>
          <w:color w:val="000000"/>
        </w:rPr>
        <w:t>设计建筑</w:t>
      </w:r>
      <w:bookmarkEnd w:id="84"/>
    </w:p>
    <w:p>
      <w:pPr>
        <w:pStyle w:val="4"/>
        <w:widowControl w:val="0"/>
      </w:pPr>
      <w:bookmarkStart w:id="85" w:name="_Toc155378388"/>
      <w:r>
        <w:t>负荷分项统计</w:t>
      </w:r>
      <w:bookmarkEnd w:id="8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-33.02</w:t>
            </w:r>
          </w:p>
        </w:tc>
        <w:tc>
          <w:tcPr>
            <w:tcW w:w="1273" w:type="dxa"/>
            <w:vAlign w:val="center"/>
          </w:tcPr>
          <w:p>
            <w:r>
              <w:t>16.19</w:t>
            </w:r>
          </w:p>
        </w:tc>
        <w:tc>
          <w:tcPr>
            <w:tcW w:w="1131" w:type="dxa"/>
            <w:vAlign w:val="center"/>
          </w:tcPr>
          <w:p>
            <w:r>
              <w:t>3.03</w:t>
            </w:r>
          </w:p>
        </w:tc>
        <w:tc>
          <w:tcPr>
            <w:tcW w:w="1131" w:type="dxa"/>
            <w:vAlign w:val="center"/>
          </w:tcPr>
          <w:p>
            <w:r>
              <w:t>-38.23</w:t>
            </w:r>
          </w:p>
        </w:tc>
        <w:tc>
          <w:tcPr>
            <w:tcW w:w="1131" w:type="dxa"/>
            <w:vAlign w:val="center"/>
          </w:tcPr>
          <w:p>
            <w:r>
              <w:t>0.00</w:t>
            </w:r>
          </w:p>
        </w:tc>
        <w:tc>
          <w:tcPr>
            <w:tcW w:w="1415" w:type="dxa"/>
            <w:vAlign w:val="center"/>
          </w:tcPr>
          <w:p>
            <w:r>
              <w:t>-52.04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3.14</w:t>
            </w:r>
          </w:p>
        </w:tc>
        <w:tc>
          <w:tcPr>
            <w:tcW w:w="1273" w:type="dxa"/>
            <w:vAlign w:val="center"/>
          </w:tcPr>
          <w:p>
            <w:r>
              <w:t>26.46</w:t>
            </w:r>
          </w:p>
        </w:tc>
        <w:tc>
          <w:tcPr>
            <w:tcW w:w="1131" w:type="dxa"/>
            <w:vAlign w:val="center"/>
          </w:tcPr>
          <w:p>
            <w:r>
              <w:t>3.22</w:t>
            </w:r>
          </w:p>
        </w:tc>
        <w:tc>
          <w:tcPr>
            <w:tcW w:w="1131" w:type="dxa"/>
            <w:vAlign w:val="center"/>
          </w:tcPr>
          <w:p>
            <w:r>
              <w:t>19.32</w:t>
            </w:r>
          </w:p>
        </w:tc>
        <w:tc>
          <w:tcPr>
            <w:tcW w:w="1131" w:type="dxa"/>
            <w:vAlign w:val="center"/>
          </w:tcPr>
          <w:p>
            <w:r>
              <w:t>0.00</w:t>
            </w:r>
          </w:p>
        </w:tc>
        <w:tc>
          <w:tcPr>
            <w:tcW w:w="1415" w:type="dxa"/>
            <w:vAlign w:val="center"/>
          </w:tcPr>
          <w:p>
            <w:r>
              <w:t>52.15</w:t>
            </w:r>
          </w:p>
        </w:tc>
      </w:tr>
    </w:tbl>
    <w:p>
      <w:r>
        <w:drawing>
          <wp:inline distT="0" distB="0" distL="0" distR="0">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67375" cy="2981325"/>
                    </a:xfrm>
                    <a:prstGeom prst="rect">
                      <a:avLst/>
                    </a:prstGeom>
                  </pic:spPr>
                </pic:pic>
              </a:graphicData>
            </a:graphic>
          </wp:inline>
        </w:drawing>
      </w:r>
    </w:p>
    <w:p/>
    <w:p>
      <w:pPr>
        <w:widowControl w:val="0"/>
        <w:jc w:val="both"/>
        <w:rPr>
          <w:color w:val="000000"/>
        </w:rPr>
      </w:pPr>
      <w:r>
        <w:drawing>
          <wp:inline distT="0" distB="0" distL="0" distR="0">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667375" cy="2933700"/>
                    </a:xfrm>
                    <a:prstGeom prst="rect">
                      <a:avLst/>
                    </a:prstGeom>
                  </pic:spPr>
                </pic:pic>
              </a:graphicData>
            </a:graphic>
          </wp:inline>
        </w:drawing>
      </w:r>
    </w:p>
    <w:p>
      <w:pPr>
        <w:pStyle w:val="4"/>
        <w:widowControl w:val="0"/>
      </w:pPr>
      <w:bookmarkStart w:id="86" w:name="_Toc155378389"/>
      <w:r>
        <w:t>逐月负荷表</w:t>
      </w:r>
      <w:bookmarkEnd w:id="8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137855</w:t>
            </w:r>
          </w:p>
        </w:tc>
        <w:tc>
          <w:tcPr>
            <w:tcW w:w="1188" w:type="dxa"/>
            <w:vAlign w:val="center"/>
          </w:tcPr>
          <w:p>
            <w:pPr>
              <w:jc w:val="right"/>
            </w:pPr>
            <w:r>
              <w:t>0</w:t>
            </w:r>
          </w:p>
        </w:tc>
        <w:tc>
          <w:tcPr>
            <w:tcW w:w="1188" w:type="dxa"/>
            <w:vAlign w:val="center"/>
          </w:tcPr>
          <w:p>
            <w:pPr>
              <w:jc w:val="right"/>
            </w:pPr>
            <w:r>
              <w:rPr>
                <w:color w:val="FF0000"/>
              </w:rPr>
              <w:t>1056.660</w:t>
            </w:r>
          </w:p>
        </w:tc>
        <w:tc>
          <w:tcPr>
            <w:tcW w:w="1862" w:type="dxa"/>
            <w:vAlign w:val="center"/>
          </w:tcPr>
          <w:p>
            <w:r>
              <w:rPr>
                <w:color w:val="FF0000"/>
              </w:rPr>
              <w:t>01月02日07时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91096</w:t>
            </w:r>
          </w:p>
        </w:tc>
        <w:tc>
          <w:tcPr>
            <w:tcW w:w="1188" w:type="dxa"/>
            <w:vAlign w:val="center"/>
          </w:tcPr>
          <w:p>
            <w:pPr>
              <w:jc w:val="right"/>
            </w:pPr>
            <w:r>
              <w:t>0</w:t>
            </w:r>
          </w:p>
        </w:tc>
        <w:tc>
          <w:tcPr>
            <w:tcW w:w="1188" w:type="dxa"/>
            <w:vAlign w:val="center"/>
          </w:tcPr>
          <w:p>
            <w:pPr>
              <w:jc w:val="right"/>
            </w:pPr>
            <w:r>
              <w:t>1031.004</w:t>
            </w:r>
          </w:p>
        </w:tc>
        <w:tc>
          <w:tcPr>
            <w:tcW w:w="1862" w:type="dxa"/>
            <w:vAlign w:val="center"/>
          </w:tcPr>
          <w:p>
            <w:r>
              <w:t>02月18日07时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38477</w:t>
            </w:r>
          </w:p>
        </w:tc>
        <w:tc>
          <w:tcPr>
            <w:tcW w:w="1188" w:type="dxa"/>
            <w:vAlign w:val="center"/>
          </w:tcPr>
          <w:p>
            <w:pPr>
              <w:jc w:val="right"/>
            </w:pPr>
            <w:r>
              <w:t>0</w:t>
            </w:r>
          </w:p>
        </w:tc>
        <w:tc>
          <w:tcPr>
            <w:tcW w:w="1188" w:type="dxa"/>
            <w:vAlign w:val="center"/>
          </w:tcPr>
          <w:p>
            <w:pPr>
              <w:jc w:val="right"/>
            </w:pPr>
            <w:r>
              <w:t>820.137</w:t>
            </w:r>
          </w:p>
        </w:tc>
        <w:tc>
          <w:tcPr>
            <w:tcW w:w="1862" w:type="dxa"/>
            <w:vAlign w:val="center"/>
          </w:tcPr>
          <w:p>
            <w:r>
              <w:t>03月11日07时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46085</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656.988</w:t>
            </w:r>
          </w:p>
        </w:tc>
        <w:tc>
          <w:tcPr>
            <w:tcW w:w="1862" w:type="dxa"/>
            <w:vAlign w:val="center"/>
          </w:tcPr>
          <w:p>
            <w:r>
              <w:t>05月02日08时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72229</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740.294</w:t>
            </w:r>
          </w:p>
        </w:tc>
        <w:tc>
          <w:tcPr>
            <w:tcW w:w="1862" w:type="dxa"/>
            <w:vAlign w:val="center"/>
          </w:tcPr>
          <w:p>
            <w:r>
              <w:t>06月28日14时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139578</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828.613</w:t>
            </w:r>
          </w:p>
        </w:tc>
        <w:tc>
          <w:tcPr>
            <w:tcW w:w="1862" w:type="dxa"/>
            <w:vAlign w:val="center"/>
          </w:tcPr>
          <w:p>
            <w:r>
              <w:t>07月31日14时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126815</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910.052</w:t>
            </w:r>
          </w:p>
        </w:tc>
        <w:tc>
          <w:tcPr>
            <w:tcW w:w="1862" w:type="dxa"/>
            <w:vAlign w:val="center"/>
          </w:tcPr>
          <w:p>
            <w:r>
              <w:rPr>
                <w:color w:val="0000FF"/>
              </w:rPr>
              <w:t>08月01日12时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31570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630.093</w:t>
            </w:r>
          </w:p>
        </w:tc>
        <w:tc>
          <w:tcPr>
            <w:tcW w:w="1862" w:type="dxa"/>
            <w:vAlign w:val="center"/>
          </w:tcPr>
          <w:p>
            <w:r>
              <w:t>09月02日15时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7</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0.978</w:t>
            </w:r>
          </w:p>
        </w:tc>
        <w:tc>
          <w:tcPr>
            <w:tcW w:w="1862" w:type="dxa"/>
            <w:vAlign w:val="center"/>
          </w:tcPr>
          <w:p>
            <w:r>
              <w:t>10月14日15时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27381</w:t>
            </w:r>
          </w:p>
        </w:tc>
        <w:tc>
          <w:tcPr>
            <w:tcW w:w="1188" w:type="dxa"/>
            <w:vAlign w:val="center"/>
          </w:tcPr>
          <w:p>
            <w:pPr>
              <w:jc w:val="right"/>
            </w:pPr>
            <w:r>
              <w:t>0</w:t>
            </w:r>
          </w:p>
        </w:tc>
        <w:tc>
          <w:tcPr>
            <w:tcW w:w="1188" w:type="dxa"/>
            <w:vAlign w:val="center"/>
          </w:tcPr>
          <w:p>
            <w:pPr>
              <w:jc w:val="right"/>
            </w:pPr>
            <w:r>
              <w:t>559.942</w:t>
            </w:r>
          </w:p>
        </w:tc>
        <w:tc>
          <w:tcPr>
            <w:tcW w:w="1862" w:type="dxa"/>
            <w:vAlign w:val="center"/>
          </w:tcPr>
          <w:p>
            <w:r>
              <w:t>11月26日07时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120618</w:t>
            </w:r>
          </w:p>
        </w:tc>
        <w:tc>
          <w:tcPr>
            <w:tcW w:w="1188" w:type="dxa"/>
            <w:vAlign w:val="center"/>
          </w:tcPr>
          <w:p>
            <w:pPr>
              <w:jc w:val="right"/>
            </w:pPr>
            <w:r>
              <w:t>0</w:t>
            </w:r>
          </w:p>
        </w:tc>
        <w:tc>
          <w:tcPr>
            <w:tcW w:w="1188" w:type="dxa"/>
            <w:vAlign w:val="center"/>
          </w:tcPr>
          <w:p>
            <w:pPr>
              <w:jc w:val="right"/>
            </w:pPr>
            <w:r>
              <w:t>999.931</w:t>
            </w:r>
          </w:p>
        </w:tc>
        <w:tc>
          <w:tcPr>
            <w:tcW w:w="1862" w:type="dxa"/>
            <w:vAlign w:val="center"/>
          </w:tcPr>
          <w:p>
            <w:r>
              <w:t>12月23日07时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5667375" cy="2667000"/>
                    </a:xfrm>
                    <a:prstGeom prst="rect">
                      <a:avLst/>
                    </a:prstGeom>
                  </pic:spPr>
                </pic:pic>
              </a:graphicData>
            </a:graphic>
          </wp:inline>
        </w:drawing>
      </w:r>
    </w:p>
    <w:p/>
    <w:p>
      <w:pPr>
        <w:widowControl w:val="0"/>
        <w:jc w:val="both"/>
        <w:rPr>
          <w:color w:val="000000"/>
        </w:rPr>
      </w:pPr>
      <w:r>
        <w:drawing>
          <wp:inline distT="0" distB="0" distL="0" distR="0">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5667375" cy="2676525"/>
                    </a:xfrm>
                    <a:prstGeom prst="rect">
                      <a:avLst/>
                    </a:prstGeom>
                  </pic:spPr>
                </pic:pic>
              </a:graphicData>
            </a:graphic>
          </wp:inline>
        </w:drawing>
      </w:r>
    </w:p>
    <w:p>
      <w:pPr>
        <w:pStyle w:val="2"/>
        <w:widowControl w:val="0"/>
        <w:jc w:val="both"/>
        <w:rPr>
          <w:color w:val="000000"/>
        </w:rPr>
      </w:pPr>
      <w:bookmarkStart w:id="87" w:name="_Toc155378390"/>
      <w:r>
        <w:rPr>
          <w:color w:val="000000"/>
        </w:rPr>
        <w:t>参照建筑</w:t>
      </w:r>
      <w:bookmarkEnd w:id="87"/>
    </w:p>
    <w:p>
      <w:pPr>
        <w:pStyle w:val="4"/>
        <w:widowControl w:val="0"/>
      </w:pPr>
      <w:bookmarkStart w:id="88" w:name="_Toc155378391"/>
      <w:r>
        <w:t>负荷分项统计</w:t>
      </w:r>
      <w:bookmarkEnd w:id="8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-40.02</w:t>
            </w:r>
          </w:p>
        </w:tc>
        <w:tc>
          <w:tcPr>
            <w:tcW w:w="1273" w:type="dxa"/>
            <w:vAlign w:val="center"/>
          </w:tcPr>
          <w:p>
            <w:r>
              <w:t>16.11</w:t>
            </w:r>
          </w:p>
        </w:tc>
        <w:tc>
          <w:tcPr>
            <w:tcW w:w="1131" w:type="dxa"/>
            <w:vAlign w:val="center"/>
          </w:tcPr>
          <w:p>
            <w:r>
              <w:t>4.57</w:t>
            </w:r>
          </w:p>
        </w:tc>
        <w:tc>
          <w:tcPr>
            <w:tcW w:w="1131" w:type="dxa"/>
            <w:vAlign w:val="center"/>
          </w:tcPr>
          <w:p>
            <w:r>
              <w:t>-38.45</w:t>
            </w:r>
          </w:p>
        </w:tc>
        <w:tc>
          <w:tcPr>
            <w:tcW w:w="1131" w:type="dxa"/>
            <w:vAlign w:val="center"/>
          </w:tcPr>
          <w:p>
            <w:r>
              <w:t>0.00</w:t>
            </w:r>
          </w:p>
        </w:tc>
        <w:tc>
          <w:tcPr>
            <w:tcW w:w="1415" w:type="dxa"/>
            <w:vAlign w:val="center"/>
          </w:tcPr>
          <w:p>
            <w:r>
              <w:t>-57.78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4.25</w:t>
            </w:r>
          </w:p>
        </w:tc>
        <w:tc>
          <w:tcPr>
            <w:tcW w:w="1273" w:type="dxa"/>
            <w:vAlign w:val="center"/>
          </w:tcPr>
          <w:p>
            <w:r>
              <w:t>25.90</w:t>
            </w:r>
          </w:p>
        </w:tc>
        <w:tc>
          <w:tcPr>
            <w:tcW w:w="1131" w:type="dxa"/>
            <w:vAlign w:val="center"/>
          </w:tcPr>
          <w:p>
            <w:r>
              <w:t>4.43</w:t>
            </w:r>
          </w:p>
        </w:tc>
        <w:tc>
          <w:tcPr>
            <w:tcW w:w="1131" w:type="dxa"/>
            <w:vAlign w:val="center"/>
          </w:tcPr>
          <w:p>
            <w:r>
              <w:t>19.42</w:t>
            </w:r>
          </w:p>
        </w:tc>
        <w:tc>
          <w:tcPr>
            <w:tcW w:w="1131" w:type="dxa"/>
            <w:vAlign w:val="center"/>
          </w:tcPr>
          <w:p>
            <w:r>
              <w:t>0.00</w:t>
            </w:r>
          </w:p>
        </w:tc>
        <w:tc>
          <w:tcPr>
            <w:tcW w:w="1415" w:type="dxa"/>
            <w:vAlign w:val="center"/>
          </w:tcPr>
          <w:p>
            <w:r>
              <w:t>54.00</w:t>
            </w:r>
          </w:p>
        </w:tc>
      </w:tr>
    </w:tbl>
    <w:p>
      <w:r>
        <w:drawing>
          <wp:inline distT="0" distB="0" distL="0" distR="0">
            <wp:extent cx="5667375" cy="2981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a:stretch>
                      <a:fillRect/>
                    </a:stretch>
                  </pic:blipFill>
                  <pic:spPr>
                    <a:xfrm>
                      <a:off x="0" y="0"/>
                      <a:ext cx="5667375" cy="2981325"/>
                    </a:xfrm>
                    <a:prstGeom prst="rect">
                      <a:avLst/>
                    </a:prstGeom>
                  </pic:spPr>
                </pic:pic>
              </a:graphicData>
            </a:graphic>
          </wp:inline>
        </w:drawing>
      </w:r>
    </w:p>
    <w:p/>
    <w:p>
      <w:pPr>
        <w:widowControl w:val="0"/>
        <w:jc w:val="both"/>
        <w:rPr>
          <w:color w:val="000000"/>
        </w:rPr>
      </w:pPr>
      <w:r>
        <w:drawing>
          <wp:inline distT="0" distB="0" distL="0" distR="0">
            <wp:extent cx="5667375" cy="2933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667375" cy="2933700"/>
                    </a:xfrm>
                    <a:prstGeom prst="rect">
                      <a:avLst/>
                    </a:prstGeom>
                  </pic:spPr>
                </pic:pic>
              </a:graphicData>
            </a:graphic>
          </wp:inline>
        </w:drawing>
      </w:r>
    </w:p>
    <w:p>
      <w:pPr>
        <w:pStyle w:val="4"/>
        <w:widowControl w:val="0"/>
      </w:pPr>
      <w:bookmarkStart w:id="89" w:name="_Toc155378392"/>
      <w:r>
        <w:t>逐月负荷表</w:t>
      </w:r>
      <w:bookmarkEnd w:id="8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151209</w:t>
            </w:r>
          </w:p>
        </w:tc>
        <w:tc>
          <w:tcPr>
            <w:tcW w:w="1188" w:type="dxa"/>
            <w:vAlign w:val="center"/>
          </w:tcPr>
          <w:p>
            <w:pPr>
              <w:jc w:val="right"/>
            </w:pPr>
            <w:r>
              <w:t>0</w:t>
            </w:r>
          </w:p>
        </w:tc>
        <w:tc>
          <w:tcPr>
            <w:tcW w:w="1188" w:type="dxa"/>
            <w:vAlign w:val="center"/>
          </w:tcPr>
          <w:p>
            <w:pPr>
              <w:jc w:val="right"/>
            </w:pPr>
            <w:r>
              <w:rPr>
                <w:color w:val="FF0000"/>
              </w:rPr>
              <w:t>1172.904</w:t>
            </w:r>
          </w:p>
        </w:tc>
        <w:tc>
          <w:tcPr>
            <w:tcW w:w="1862" w:type="dxa"/>
            <w:vAlign w:val="center"/>
          </w:tcPr>
          <w:p>
            <w:r>
              <w:rPr>
                <w:color w:val="FF0000"/>
              </w:rPr>
              <w:t>01月14日07时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100324</w:t>
            </w:r>
          </w:p>
        </w:tc>
        <w:tc>
          <w:tcPr>
            <w:tcW w:w="1188" w:type="dxa"/>
            <w:vAlign w:val="center"/>
          </w:tcPr>
          <w:p>
            <w:pPr>
              <w:jc w:val="right"/>
            </w:pPr>
            <w:r>
              <w:t>0</w:t>
            </w:r>
          </w:p>
        </w:tc>
        <w:tc>
          <w:tcPr>
            <w:tcW w:w="1188" w:type="dxa"/>
            <w:vAlign w:val="center"/>
          </w:tcPr>
          <w:p>
            <w:pPr>
              <w:jc w:val="right"/>
            </w:pPr>
            <w:r>
              <w:t>1160.699</w:t>
            </w:r>
          </w:p>
        </w:tc>
        <w:tc>
          <w:tcPr>
            <w:tcW w:w="1862" w:type="dxa"/>
            <w:vAlign w:val="center"/>
          </w:tcPr>
          <w:p>
            <w:r>
              <w:t>02月18日07时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43266</w:t>
            </w:r>
          </w:p>
        </w:tc>
        <w:tc>
          <w:tcPr>
            <w:tcW w:w="1188" w:type="dxa"/>
            <w:vAlign w:val="center"/>
          </w:tcPr>
          <w:p>
            <w:pPr>
              <w:jc w:val="right"/>
            </w:pPr>
            <w:r>
              <w:t>0</w:t>
            </w:r>
          </w:p>
        </w:tc>
        <w:tc>
          <w:tcPr>
            <w:tcW w:w="1188" w:type="dxa"/>
            <w:vAlign w:val="center"/>
          </w:tcPr>
          <w:p>
            <w:pPr>
              <w:jc w:val="right"/>
            </w:pPr>
            <w:r>
              <w:t>954.911</w:t>
            </w:r>
          </w:p>
        </w:tc>
        <w:tc>
          <w:tcPr>
            <w:tcW w:w="1862" w:type="dxa"/>
            <w:vAlign w:val="center"/>
          </w:tcPr>
          <w:p>
            <w:r>
              <w:t>03月11日07时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42652</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468.967</w:t>
            </w:r>
          </w:p>
        </w:tc>
        <w:tc>
          <w:tcPr>
            <w:tcW w:w="1862" w:type="dxa"/>
            <w:vAlign w:val="center"/>
          </w:tcPr>
          <w:p>
            <w:r>
              <w:t>05月02日12时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74796</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776.786</w:t>
            </w:r>
          </w:p>
        </w:tc>
        <w:tc>
          <w:tcPr>
            <w:tcW w:w="1862" w:type="dxa"/>
            <w:vAlign w:val="center"/>
          </w:tcPr>
          <w:p>
            <w:r>
              <w:t>06月28日14时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146457</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870.423</w:t>
            </w:r>
          </w:p>
        </w:tc>
        <w:tc>
          <w:tcPr>
            <w:tcW w:w="1862" w:type="dxa"/>
            <w:vAlign w:val="center"/>
          </w:tcPr>
          <w:p>
            <w:r>
              <w:t>07月31日14时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134126</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949.375</w:t>
            </w:r>
          </w:p>
        </w:tc>
        <w:tc>
          <w:tcPr>
            <w:tcW w:w="1862" w:type="dxa"/>
            <w:vAlign w:val="center"/>
          </w:tcPr>
          <w:p>
            <w:r>
              <w:rPr>
                <w:color w:val="0000FF"/>
              </w:rPr>
              <w:t>08月01日12时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33033</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678.590</w:t>
            </w:r>
          </w:p>
        </w:tc>
        <w:tc>
          <w:tcPr>
            <w:tcW w:w="1862" w:type="dxa"/>
            <w:vAlign w:val="center"/>
          </w:tcPr>
          <w:p>
            <w:r>
              <w:t>09月02日15时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32</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10.230</w:t>
            </w:r>
          </w:p>
        </w:tc>
        <w:tc>
          <w:tcPr>
            <w:tcW w:w="1862" w:type="dxa"/>
            <w:vAlign w:val="center"/>
          </w:tcPr>
          <w:p>
            <w:r>
              <w:t>10月21日15时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31154</w:t>
            </w:r>
          </w:p>
        </w:tc>
        <w:tc>
          <w:tcPr>
            <w:tcW w:w="1188" w:type="dxa"/>
            <w:vAlign w:val="center"/>
          </w:tcPr>
          <w:p>
            <w:pPr>
              <w:jc w:val="right"/>
            </w:pPr>
            <w:r>
              <w:t>0</w:t>
            </w:r>
          </w:p>
        </w:tc>
        <w:tc>
          <w:tcPr>
            <w:tcW w:w="1188" w:type="dxa"/>
            <w:vAlign w:val="center"/>
          </w:tcPr>
          <w:p>
            <w:pPr>
              <w:jc w:val="right"/>
            </w:pPr>
            <w:r>
              <w:t>668.539</w:t>
            </w:r>
          </w:p>
        </w:tc>
        <w:tc>
          <w:tcPr>
            <w:tcW w:w="1862" w:type="dxa"/>
            <w:vAlign w:val="center"/>
          </w:tcPr>
          <w:p>
            <w:r>
              <w:t>11月18日07时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135283</w:t>
            </w:r>
          </w:p>
        </w:tc>
        <w:tc>
          <w:tcPr>
            <w:tcW w:w="1188" w:type="dxa"/>
            <w:vAlign w:val="center"/>
          </w:tcPr>
          <w:p>
            <w:pPr>
              <w:jc w:val="right"/>
            </w:pPr>
            <w:r>
              <w:t>0</w:t>
            </w:r>
          </w:p>
        </w:tc>
        <w:tc>
          <w:tcPr>
            <w:tcW w:w="1188" w:type="dxa"/>
            <w:vAlign w:val="center"/>
          </w:tcPr>
          <w:p>
            <w:pPr>
              <w:jc w:val="right"/>
            </w:pPr>
            <w:r>
              <w:t>1136.811</w:t>
            </w:r>
          </w:p>
        </w:tc>
        <w:tc>
          <w:tcPr>
            <w:tcW w:w="1862" w:type="dxa"/>
            <w:vAlign w:val="center"/>
          </w:tcPr>
          <w:p>
            <w:r>
              <w:t>12月23日07时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667375" cy="2667000"/>
                    </a:xfrm>
                    <a:prstGeom prst="rect">
                      <a:avLst/>
                    </a:prstGeom>
                  </pic:spPr>
                </pic:pic>
              </a:graphicData>
            </a:graphic>
          </wp:inline>
        </w:drawing>
      </w:r>
    </w:p>
    <w:p/>
    <w:p>
      <w:pPr>
        <w:widowControl w:val="0"/>
        <w:jc w:val="both"/>
        <w:rPr>
          <w:color w:val="000000"/>
        </w:rPr>
      </w:pPr>
      <w:r>
        <w:drawing>
          <wp:inline distT="0" distB="0" distL="0" distR="0">
            <wp:extent cx="56673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5667375" cy="2676525"/>
                    </a:xfrm>
                    <a:prstGeom prst="rect">
                      <a:avLst/>
                    </a:prstGeom>
                  </pic:spPr>
                </pic:pic>
              </a:graphicData>
            </a:graphic>
          </wp:inline>
        </w:drawing>
      </w:r>
    </w:p>
    <w:p>
      <w:pPr>
        <w:pStyle w:val="2"/>
        <w:widowControl w:val="0"/>
        <w:jc w:val="both"/>
        <w:rPr>
          <w:color w:val="000000"/>
        </w:rPr>
      </w:pPr>
      <w:bookmarkStart w:id="90" w:name="_Toc155378393"/>
      <w:r>
        <w:rPr>
          <w:color w:val="000000"/>
        </w:rPr>
        <w:t>计算结果</w:t>
      </w:r>
      <w:bookmarkEnd w:id="90"/>
    </w:p>
    <w:p>
      <w:pPr>
        <w:pStyle w:val="4"/>
        <w:widowControl w:val="0"/>
      </w:pPr>
      <w:bookmarkStart w:id="91" w:name="_Toc155378394"/>
      <w:r>
        <w:t>围护结构热工性能对比</w:t>
      </w:r>
      <w:bookmarkEnd w:id="91"/>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8"/>
        <w:gridCol w:w="981"/>
        <w:gridCol w:w="981"/>
        <w:gridCol w:w="1145"/>
        <w:gridCol w:w="942"/>
        <w:gridCol w:w="1179"/>
        <w:gridCol w:w="9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12" w:space="0"/>
              <w:bottom w:val="single" w:color="auto" w:sz="6" w:space="0"/>
            </w:tcBorders>
            <w:shd w:val="clear" w:color="auto" w:fill="E6E6E6"/>
            <w:vAlign w:val="center"/>
          </w:tcPr>
          <w:p>
            <w:pPr>
              <w:jc w:val="center"/>
              <w:rPr>
                <w:bCs/>
                <w:szCs w:val="21"/>
              </w:rPr>
            </w:pPr>
          </w:p>
        </w:tc>
        <w:tc>
          <w:tcPr>
            <w:tcW w:w="1587"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c>
          <w:tcPr>
            <w:tcW w:w="1585"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体形系数S</w:t>
            </w:r>
          </w:p>
        </w:tc>
        <w:tc>
          <w:tcPr>
            <w:tcW w:w="1587" w:type="pct"/>
            <w:gridSpan w:val="3"/>
            <w:tcBorders>
              <w:top w:val="single" w:color="auto" w:sz="6" w:space="0"/>
              <w:bottom w:val="single" w:color="auto" w:sz="6" w:space="0"/>
            </w:tcBorders>
            <w:vAlign w:val="center"/>
          </w:tcPr>
          <w:p>
            <w:pPr>
              <w:jc w:val="center"/>
              <w:rPr>
                <w:szCs w:val="21"/>
              </w:rPr>
            </w:pPr>
            <w:bookmarkStart w:id="92" w:name="体型系数"/>
            <w:r>
              <w:rPr>
                <w:rFonts w:hint="eastAsia"/>
                <w:szCs w:val="21"/>
              </w:rPr>
              <w:t>0.17</w:t>
            </w:r>
            <w:bookmarkEnd w:id="92"/>
          </w:p>
        </w:tc>
        <w:tc>
          <w:tcPr>
            <w:tcW w:w="1585" w:type="pct"/>
            <w:gridSpan w:val="3"/>
            <w:tcBorders>
              <w:top w:val="single" w:color="auto" w:sz="6" w:space="0"/>
              <w:bottom w:val="single" w:color="auto" w:sz="6" w:space="0"/>
            </w:tcBorders>
            <w:vAlign w:val="center"/>
          </w:tcPr>
          <w:p>
            <w:pPr>
              <w:jc w:val="center"/>
              <w:rPr>
                <w:szCs w:val="21"/>
              </w:rPr>
            </w:pPr>
            <w:bookmarkStart w:id="93" w:name="参照建筑体型系数"/>
            <w:r>
              <w:rPr>
                <w:rFonts w:hint="eastAsia"/>
                <w:szCs w:val="21"/>
              </w:rPr>
              <w:t>0.17</w:t>
            </w:r>
            <w:bookmarkEnd w:id="9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94" w:name="屋顶K"/>
            <w:r>
              <w:rPr>
                <w:rFonts w:hint="eastAsia"/>
                <w:bCs/>
                <w:szCs w:val="21"/>
              </w:rPr>
              <w:t>0.19</w:t>
            </w:r>
            <w:bookmarkEnd w:id="94"/>
          </w:p>
        </w:tc>
        <w:tc>
          <w:tcPr>
            <w:tcW w:w="1585" w:type="pct"/>
            <w:gridSpan w:val="3"/>
            <w:tcBorders>
              <w:top w:val="single" w:color="auto" w:sz="6" w:space="0"/>
              <w:bottom w:val="single" w:color="auto" w:sz="6" w:space="0"/>
            </w:tcBorders>
            <w:vAlign w:val="center"/>
          </w:tcPr>
          <w:p>
            <w:pPr>
              <w:jc w:val="center"/>
              <w:rPr>
                <w:szCs w:val="21"/>
              </w:rPr>
            </w:pPr>
            <w:bookmarkStart w:id="95" w:name="参照建筑屋顶K"/>
            <w:r>
              <w:rPr>
                <w:rFonts w:hint="eastAsia"/>
                <w:szCs w:val="21"/>
              </w:rPr>
              <w:t>0.45</w:t>
            </w:r>
            <w:bookmarkEnd w:id="9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96" w:name="外墙K"/>
            <w:r>
              <w:rPr>
                <w:rFonts w:hint="eastAsia"/>
                <w:bCs/>
                <w:szCs w:val="21"/>
              </w:rPr>
              <w:t>0.23</w:t>
            </w:r>
            <w:bookmarkEnd w:id="96"/>
          </w:p>
        </w:tc>
        <w:tc>
          <w:tcPr>
            <w:tcW w:w="1585" w:type="pct"/>
            <w:gridSpan w:val="3"/>
            <w:tcBorders>
              <w:top w:val="single" w:color="auto" w:sz="6" w:space="0"/>
              <w:bottom w:val="single" w:color="auto" w:sz="6" w:space="0"/>
            </w:tcBorders>
            <w:vAlign w:val="center"/>
          </w:tcPr>
          <w:p>
            <w:pPr>
              <w:jc w:val="center"/>
              <w:rPr>
                <w:szCs w:val="21"/>
              </w:rPr>
            </w:pPr>
            <w:bookmarkStart w:id="97" w:name="参照建筑外墙K"/>
            <w:r>
              <w:rPr>
                <w:rFonts w:hint="eastAsia"/>
                <w:szCs w:val="21"/>
              </w:rPr>
              <w:t>0.50</w:t>
            </w:r>
            <w:bookmarkEnd w:id="9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98" w:name="天窗K"/>
            <w:r>
              <w:rPr>
                <w:rFonts w:hint="eastAsia"/>
                <w:bCs/>
                <w:szCs w:val="21"/>
              </w:rPr>
              <w:t>－</w:t>
            </w:r>
            <w:bookmarkEnd w:id="98"/>
          </w:p>
        </w:tc>
        <w:tc>
          <w:tcPr>
            <w:tcW w:w="1585" w:type="pct"/>
            <w:gridSpan w:val="3"/>
            <w:tcBorders>
              <w:top w:val="single" w:color="auto" w:sz="6" w:space="0"/>
              <w:bottom w:val="single" w:color="auto" w:sz="6" w:space="0"/>
            </w:tcBorders>
            <w:vAlign w:val="center"/>
          </w:tcPr>
          <w:p>
            <w:pPr>
              <w:jc w:val="center"/>
              <w:rPr>
                <w:szCs w:val="21"/>
              </w:rPr>
            </w:pPr>
            <w:bookmarkStart w:id="99" w:name="参照建筑天窗K"/>
            <w:r>
              <w:rPr>
                <w:rFonts w:hint="eastAsia"/>
                <w:szCs w:val="21"/>
              </w:rPr>
              <w:t>－</w:t>
            </w:r>
            <w:bookmarkEnd w:id="9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1587" w:type="pct"/>
            <w:gridSpan w:val="3"/>
            <w:tcBorders>
              <w:top w:val="single" w:color="auto" w:sz="6" w:space="0"/>
              <w:bottom w:val="single" w:color="auto" w:sz="6" w:space="0"/>
            </w:tcBorders>
            <w:vAlign w:val="center"/>
          </w:tcPr>
          <w:p>
            <w:pPr>
              <w:jc w:val="center"/>
              <w:rPr>
                <w:bCs/>
                <w:szCs w:val="21"/>
              </w:rPr>
            </w:pPr>
            <w:bookmarkStart w:id="100" w:name="天窗SHGC"/>
            <w:r>
              <w:rPr>
                <w:rFonts w:hint="eastAsia"/>
                <w:bCs/>
                <w:szCs w:val="21"/>
              </w:rPr>
              <w:t>－</w:t>
            </w:r>
            <w:bookmarkEnd w:id="100"/>
          </w:p>
        </w:tc>
        <w:tc>
          <w:tcPr>
            <w:tcW w:w="1585" w:type="pct"/>
            <w:gridSpan w:val="3"/>
            <w:tcBorders>
              <w:top w:val="single" w:color="auto" w:sz="6" w:space="0"/>
              <w:bottom w:val="single" w:color="auto" w:sz="6" w:space="0"/>
            </w:tcBorders>
            <w:vAlign w:val="center"/>
          </w:tcPr>
          <w:p>
            <w:pPr>
              <w:jc w:val="center"/>
              <w:rPr>
                <w:szCs w:val="21"/>
              </w:rPr>
            </w:pPr>
            <w:bookmarkStart w:id="101" w:name="参照建筑天窗SHGC"/>
            <w:r>
              <w:rPr>
                <w:rFonts w:hint="eastAsia"/>
                <w:szCs w:val="21"/>
              </w:rPr>
              <w:t>－</w:t>
            </w:r>
            <w:bookmarkEnd w:id="10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102" w:name="挑空楼板K"/>
            <w:r>
              <w:rPr>
                <w:rFonts w:hint="eastAsia"/>
                <w:bCs/>
                <w:szCs w:val="21"/>
              </w:rPr>
              <w:t>0.19</w:t>
            </w:r>
            <w:bookmarkEnd w:id="102"/>
          </w:p>
        </w:tc>
        <w:tc>
          <w:tcPr>
            <w:tcW w:w="1585" w:type="pct"/>
            <w:gridSpan w:val="3"/>
            <w:tcBorders>
              <w:top w:val="single" w:color="auto" w:sz="6" w:space="0"/>
              <w:bottom w:val="single" w:color="auto" w:sz="6" w:space="0"/>
            </w:tcBorders>
            <w:vAlign w:val="center"/>
          </w:tcPr>
          <w:p>
            <w:pPr>
              <w:jc w:val="center"/>
              <w:rPr>
                <w:szCs w:val="21"/>
              </w:rPr>
            </w:pPr>
            <w:bookmarkStart w:id="103" w:name="参照建筑挑空楼板K"/>
            <w:r>
              <w:rPr>
                <w:rFonts w:hint="eastAsia"/>
                <w:szCs w:val="21"/>
              </w:rPr>
              <w:t>0.50</w:t>
            </w:r>
            <w:bookmarkEnd w:id="10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地下车库与供暖房间之间的楼板</w:t>
            </w:r>
            <w:r>
              <w:rPr>
                <w:rFonts w:hAnsi="宋体"/>
                <w:szCs w:val="21"/>
              </w:rPr>
              <w:t xml:space="preserve"> </w:t>
            </w:r>
          </w:p>
          <w:p>
            <w:pPr>
              <w:jc w:val="center"/>
              <w:rPr>
                <w:rFonts w:hAnsi="宋体"/>
                <w:szCs w:val="21"/>
              </w:rPr>
            </w:pPr>
            <w:r>
              <w:rPr>
                <w:rFonts w:hAnsi="宋体"/>
                <w:szCs w:val="21"/>
              </w:rPr>
              <w:t>K [W/(m2·K)]</w:t>
            </w:r>
          </w:p>
        </w:tc>
        <w:tc>
          <w:tcPr>
            <w:tcW w:w="1587" w:type="pct"/>
            <w:gridSpan w:val="3"/>
            <w:tcBorders>
              <w:top w:val="single" w:color="auto" w:sz="6" w:space="0"/>
              <w:bottom w:val="single" w:color="auto" w:sz="6" w:space="0"/>
            </w:tcBorders>
            <w:vAlign w:val="center"/>
          </w:tcPr>
          <w:p>
            <w:pPr>
              <w:jc w:val="center"/>
              <w:rPr>
                <w:bCs/>
                <w:szCs w:val="21"/>
              </w:rPr>
            </w:pPr>
            <w:bookmarkStart w:id="104" w:name="不采暖地下室上部地板K"/>
            <w:r>
              <w:rPr>
                <w:rFonts w:hint="eastAsia"/>
                <w:bCs/>
                <w:szCs w:val="21"/>
              </w:rPr>
              <w:t>－</w:t>
            </w:r>
            <w:bookmarkEnd w:id="104"/>
          </w:p>
        </w:tc>
        <w:tc>
          <w:tcPr>
            <w:tcW w:w="1585" w:type="pct"/>
            <w:gridSpan w:val="3"/>
            <w:tcBorders>
              <w:top w:val="single" w:color="auto" w:sz="6" w:space="0"/>
              <w:bottom w:val="single" w:color="auto" w:sz="6" w:space="0"/>
            </w:tcBorders>
            <w:vAlign w:val="center"/>
          </w:tcPr>
          <w:p>
            <w:pPr>
              <w:jc w:val="center"/>
              <w:rPr>
                <w:szCs w:val="21"/>
              </w:rPr>
            </w:pPr>
            <w:bookmarkStart w:id="105" w:name="参照建筑不采暖地下室上部地板K"/>
            <w:r>
              <w:rPr>
                <w:rFonts w:hint="eastAsia"/>
                <w:szCs w:val="21"/>
              </w:rPr>
              <w:t>－</w:t>
            </w:r>
            <w:bookmarkEnd w:id="10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非供暖楼梯间与供暖房间之间的隔墙</w:t>
            </w:r>
            <w:r>
              <w:rPr>
                <w:rFonts w:hAnsi="宋体"/>
                <w:szCs w:val="21"/>
              </w:rPr>
              <w:t xml:space="preserve"> K [W/(m2·K)]</w:t>
            </w:r>
          </w:p>
        </w:tc>
        <w:tc>
          <w:tcPr>
            <w:tcW w:w="1587" w:type="pct"/>
            <w:gridSpan w:val="3"/>
            <w:tcBorders>
              <w:top w:val="single" w:color="auto" w:sz="6" w:space="0"/>
              <w:bottom w:val="single" w:color="auto" w:sz="6" w:space="0"/>
            </w:tcBorders>
            <w:vAlign w:val="center"/>
          </w:tcPr>
          <w:p>
            <w:pPr>
              <w:jc w:val="center"/>
              <w:rPr>
                <w:bCs/>
                <w:szCs w:val="21"/>
              </w:rPr>
            </w:pPr>
            <w:bookmarkStart w:id="106" w:name="采暖与非采暖隔墙K"/>
            <w:r>
              <w:rPr>
                <w:rFonts w:hint="eastAsia"/>
                <w:bCs/>
                <w:szCs w:val="21"/>
              </w:rPr>
              <w:t>－</w:t>
            </w:r>
            <w:bookmarkEnd w:id="106"/>
          </w:p>
        </w:tc>
        <w:tc>
          <w:tcPr>
            <w:tcW w:w="1585" w:type="pct"/>
            <w:gridSpan w:val="3"/>
            <w:tcBorders>
              <w:top w:val="single" w:color="auto" w:sz="6" w:space="0"/>
              <w:bottom w:val="single" w:color="auto" w:sz="6" w:space="0"/>
            </w:tcBorders>
            <w:vAlign w:val="center"/>
          </w:tcPr>
          <w:p>
            <w:pPr>
              <w:jc w:val="center"/>
              <w:rPr>
                <w:szCs w:val="21"/>
              </w:rPr>
            </w:pPr>
            <w:bookmarkStart w:id="107" w:name="参照建筑采暖与非采暖隔墙K"/>
            <w:r>
              <w:rPr>
                <w:rFonts w:hint="eastAsia"/>
                <w:szCs w:val="21"/>
              </w:rPr>
              <w:t>－</w:t>
            </w:r>
            <w:bookmarkEnd w:id="10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周边地面热阻R[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r>
              <w:rPr>
                <w:rFonts w:hint="eastAsia"/>
                <w:szCs w:val="21"/>
              </w:rPr>
              <w:t>—</w:t>
            </w:r>
          </w:p>
        </w:tc>
        <w:tc>
          <w:tcPr>
            <w:tcW w:w="1585" w:type="pct"/>
            <w:gridSpan w:val="3"/>
            <w:tcBorders>
              <w:top w:val="single" w:color="auto" w:sz="6" w:space="0"/>
              <w:bottom w:val="single" w:color="auto" w:sz="6" w:space="0"/>
            </w:tcBorders>
            <w:vAlign w:val="center"/>
          </w:tcPr>
          <w:p>
            <w:pPr>
              <w:jc w:val="center"/>
              <w:rPr>
                <w:szCs w:val="21"/>
              </w:rPr>
            </w:pPr>
            <w:bookmarkStart w:id="108" w:name="参照建筑周边地面R"/>
            <w:r>
              <w:rPr>
                <w:rFonts w:hint="eastAsia"/>
                <w:szCs w:val="21"/>
              </w:rPr>
              <w:t>－</w:t>
            </w:r>
            <w:bookmarkEnd w:id="10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地下墙热阻R[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bookmarkStart w:id="109" w:name="地下墙R"/>
            <w:r>
              <w:rPr>
                <w:rFonts w:hint="eastAsia"/>
                <w:szCs w:val="21"/>
              </w:rPr>
              <w:t>－</w:t>
            </w:r>
            <w:bookmarkEnd w:id="109"/>
          </w:p>
        </w:tc>
        <w:tc>
          <w:tcPr>
            <w:tcW w:w="1585" w:type="pct"/>
            <w:gridSpan w:val="3"/>
            <w:tcBorders>
              <w:top w:val="single" w:color="auto" w:sz="6" w:space="0"/>
              <w:bottom w:val="single" w:color="auto" w:sz="6" w:space="0"/>
            </w:tcBorders>
            <w:vAlign w:val="center"/>
          </w:tcPr>
          <w:p>
            <w:pPr>
              <w:jc w:val="center"/>
              <w:rPr>
                <w:szCs w:val="21"/>
              </w:rPr>
            </w:pPr>
            <w:bookmarkStart w:id="110" w:name="参照建筑地下墙R"/>
            <w:r>
              <w:rPr>
                <w:rFonts w:hint="eastAsia"/>
                <w:szCs w:val="21"/>
              </w:rPr>
              <w:t>－</w:t>
            </w:r>
            <w:bookmarkEnd w:id="1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变形缝热阻R[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bookmarkStart w:id="111" w:name="变形缝R"/>
            <w:r>
              <w:rPr>
                <w:rFonts w:hint="eastAsia"/>
                <w:szCs w:val="21"/>
              </w:rPr>
              <w:t>－</w:t>
            </w:r>
            <w:bookmarkEnd w:id="111"/>
          </w:p>
        </w:tc>
        <w:tc>
          <w:tcPr>
            <w:tcW w:w="1585" w:type="pct"/>
            <w:gridSpan w:val="3"/>
            <w:tcBorders>
              <w:top w:val="single" w:color="auto" w:sz="6" w:space="0"/>
              <w:bottom w:val="single" w:color="auto" w:sz="6" w:space="0"/>
            </w:tcBorders>
            <w:vAlign w:val="center"/>
          </w:tcPr>
          <w:p>
            <w:pPr>
              <w:jc w:val="center"/>
              <w:rPr>
                <w:szCs w:val="21"/>
              </w:rPr>
            </w:pPr>
            <w:bookmarkStart w:id="112" w:name="参照建筑变形缝R"/>
            <w:r>
              <w:rPr>
                <w:rFonts w:hint="eastAsia"/>
                <w:szCs w:val="21"/>
              </w:rPr>
              <w:t>－</w:t>
            </w:r>
            <w:bookmarkEnd w:id="1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938"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85"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c>
          <w:tcPr>
            <w:tcW w:w="48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60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0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113" w:name="多立面－计算条件表－14－2－朝向立面窗墙比KSHGC参照"/>
            <w:r>
              <w:rPr>
                <w:rFonts w:hint="eastAsia" w:hAnsi="宋体"/>
                <w:bCs/>
                <w:szCs w:val="21"/>
              </w:rPr>
              <w:t>南向</w:t>
            </w:r>
            <w:bookmarkEnd w:id="113"/>
          </w:p>
        </w:tc>
        <w:tc>
          <w:tcPr>
            <w:tcW w:w="938"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501" w:type="pct"/>
            <w:tcBorders>
              <w:top w:val="single" w:color="auto" w:sz="6" w:space="0"/>
              <w:bottom w:val="single" w:color="auto" w:sz="6" w:space="0"/>
            </w:tcBorders>
            <w:vAlign w:val="center"/>
          </w:tcPr>
          <w:p>
            <w:pPr>
              <w:jc w:val="center"/>
              <w:rPr>
                <w:bCs/>
                <w:szCs w:val="21"/>
              </w:rPr>
            </w:pPr>
            <w:r>
              <w:rPr>
                <w:bCs/>
                <w:szCs w:val="21"/>
              </w:rPr>
              <w:t>0.29</w:t>
            </w:r>
          </w:p>
        </w:tc>
        <w:tc>
          <w:tcPr>
            <w:tcW w:w="501" w:type="pct"/>
            <w:tcBorders>
              <w:top w:val="single" w:color="auto" w:sz="6" w:space="0"/>
              <w:bottom w:val="single" w:color="auto" w:sz="6" w:space="0"/>
            </w:tcBorders>
            <w:vAlign w:val="center"/>
          </w:tcPr>
          <w:p>
            <w:pPr>
              <w:jc w:val="center"/>
              <w:rPr>
                <w:bCs/>
                <w:szCs w:val="21"/>
              </w:rPr>
            </w:pPr>
            <w:r>
              <w:rPr>
                <w:bCs/>
                <w:szCs w:val="21"/>
              </w:rPr>
              <w:t>1.90</w:t>
            </w:r>
          </w:p>
        </w:tc>
        <w:tc>
          <w:tcPr>
            <w:tcW w:w="585" w:type="pct"/>
            <w:tcBorders>
              <w:top w:val="single" w:color="auto" w:sz="6" w:space="0"/>
              <w:bottom w:val="single" w:color="auto" w:sz="6" w:space="0"/>
            </w:tcBorders>
            <w:vAlign w:val="center"/>
          </w:tcPr>
          <w:p>
            <w:pPr>
              <w:jc w:val="center"/>
              <w:rPr>
                <w:bCs/>
                <w:szCs w:val="21"/>
              </w:rPr>
            </w:pPr>
            <w:r>
              <w:rPr>
                <w:bCs/>
                <w:szCs w:val="21"/>
              </w:rPr>
              <w:t>0.27</w:t>
            </w:r>
          </w:p>
        </w:tc>
        <w:tc>
          <w:tcPr>
            <w:tcW w:w="481" w:type="pct"/>
            <w:tcBorders>
              <w:top w:val="single" w:color="auto" w:sz="6" w:space="0"/>
              <w:bottom w:val="single" w:color="auto" w:sz="6" w:space="0"/>
            </w:tcBorders>
            <w:vAlign w:val="center"/>
          </w:tcPr>
          <w:p>
            <w:pPr>
              <w:jc w:val="center"/>
              <w:rPr>
                <w:bCs/>
                <w:szCs w:val="21"/>
              </w:rPr>
            </w:pPr>
            <w:r>
              <w:rPr>
                <w:bCs/>
                <w:szCs w:val="21"/>
              </w:rPr>
              <w:t>0.29</w:t>
            </w:r>
          </w:p>
        </w:tc>
        <w:tc>
          <w:tcPr>
            <w:tcW w:w="602" w:type="pct"/>
            <w:tcBorders>
              <w:top w:val="single" w:color="auto" w:sz="6" w:space="0"/>
              <w:bottom w:val="single" w:color="auto" w:sz="6" w:space="0"/>
            </w:tcBorders>
            <w:vAlign w:val="center"/>
          </w:tcPr>
          <w:p>
            <w:pPr>
              <w:jc w:val="center"/>
              <w:rPr>
                <w:bCs/>
                <w:szCs w:val="21"/>
              </w:rPr>
            </w:pPr>
            <w:r>
              <w:rPr>
                <w:bCs/>
                <w:szCs w:val="21"/>
              </w:rPr>
              <w:t>2.70</w:t>
            </w:r>
          </w:p>
        </w:tc>
        <w:tc>
          <w:tcPr>
            <w:tcW w:w="502" w:type="pct"/>
            <w:tcBorders>
              <w:top w:val="single" w:color="auto" w:sz="6" w:space="0"/>
              <w:bottom w:val="single" w:color="auto" w:sz="6" w:space="0"/>
            </w:tcBorders>
            <w:vAlign w:val="center"/>
          </w:tcPr>
          <w:p>
            <w:pPr>
              <w:jc w:val="center"/>
              <w:rPr>
                <w:bCs/>
                <w:szCs w:val="21"/>
              </w:rPr>
            </w:pPr>
            <w:r>
              <w:rPr>
                <w:bCs/>
                <w:szCs w:val="21"/>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938"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501" w:type="pct"/>
            <w:tcBorders>
              <w:top w:val="single" w:color="auto" w:sz="6" w:space="0"/>
              <w:bottom w:val="single" w:color="auto" w:sz="6" w:space="0"/>
            </w:tcBorders>
            <w:vAlign w:val="center"/>
          </w:tcPr>
          <w:p>
            <w:pPr>
              <w:jc w:val="center"/>
              <w:rPr>
                <w:bCs/>
                <w:szCs w:val="21"/>
              </w:rPr>
            </w:pPr>
            <w:r>
              <w:rPr>
                <w:bCs/>
                <w:szCs w:val="21"/>
              </w:rPr>
              <w:t>0.36</w:t>
            </w:r>
          </w:p>
        </w:tc>
        <w:tc>
          <w:tcPr>
            <w:tcW w:w="501" w:type="pct"/>
            <w:tcBorders>
              <w:top w:val="single" w:color="auto" w:sz="6" w:space="0"/>
              <w:bottom w:val="single" w:color="auto" w:sz="6" w:space="0"/>
            </w:tcBorders>
            <w:vAlign w:val="center"/>
          </w:tcPr>
          <w:p>
            <w:pPr>
              <w:jc w:val="center"/>
              <w:rPr>
                <w:bCs/>
                <w:szCs w:val="21"/>
              </w:rPr>
            </w:pPr>
            <w:r>
              <w:rPr>
                <w:bCs/>
                <w:szCs w:val="21"/>
              </w:rPr>
              <w:t>1.90</w:t>
            </w:r>
          </w:p>
        </w:tc>
        <w:tc>
          <w:tcPr>
            <w:tcW w:w="585" w:type="pct"/>
            <w:tcBorders>
              <w:top w:val="single" w:color="auto" w:sz="6" w:space="0"/>
              <w:bottom w:val="single" w:color="auto" w:sz="6" w:space="0"/>
            </w:tcBorders>
            <w:vAlign w:val="center"/>
          </w:tcPr>
          <w:p>
            <w:pPr>
              <w:jc w:val="center"/>
              <w:rPr>
                <w:bCs/>
                <w:szCs w:val="21"/>
              </w:rPr>
            </w:pPr>
            <w:r>
              <w:rPr>
                <w:bCs/>
                <w:szCs w:val="21"/>
              </w:rPr>
              <w:t>0.27</w:t>
            </w:r>
          </w:p>
        </w:tc>
        <w:tc>
          <w:tcPr>
            <w:tcW w:w="481" w:type="pct"/>
            <w:tcBorders>
              <w:top w:val="single" w:color="auto" w:sz="6" w:space="0"/>
              <w:bottom w:val="single" w:color="auto" w:sz="6" w:space="0"/>
            </w:tcBorders>
            <w:vAlign w:val="center"/>
          </w:tcPr>
          <w:p>
            <w:pPr>
              <w:jc w:val="center"/>
              <w:rPr>
                <w:bCs/>
                <w:szCs w:val="21"/>
              </w:rPr>
            </w:pPr>
            <w:r>
              <w:rPr>
                <w:bCs/>
                <w:szCs w:val="21"/>
              </w:rPr>
              <w:t>0.36</w:t>
            </w:r>
          </w:p>
        </w:tc>
        <w:tc>
          <w:tcPr>
            <w:tcW w:w="602" w:type="pct"/>
            <w:tcBorders>
              <w:top w:val="single" w:color="auto" w:sz="6" w:space="0"/>
              <w:bottom w:val="single" w:color="auto" w:sz="6" w:space="0"/>
            </w:tcBorders>
            <w:vAlign w:val="center"/>
          </w:tcPr>
          <w:p>
            <w:pPr>
              <w:jc w:val="center"/>
              <w:rPr>
                <w:bCs/>
                <w:szCs w:val="21"/>
              </w:rPr>
            </w:pPr>
            <w:r>
              <w:rPr>
                <w:bCs/>
                <w:szCs w:val="21"/>
              </w:rPr>
              <w:t>2.40</w:t>
            </w:r>
          </w:p>
        </w:tc>
        <w:tc>
          <w:tcPr>
            <w:tcW w:w="502"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938"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501" w:type="pct"/>
            <w:tcBorders>
              <w:top w:val="single" w:color="auto" w:sz="6" w:space="0"/>
              <w:bottom w:val="single" w:color="auto" w:sz="6" w:space="0"/>
            </w:tcBorders>
            <w:vAlign w:val="center"/>
          </w:tcPr>
          <w:p>
            <w:pPr>
              <w:jc w:val="center"/>
              <w:rPr>
                <w:bCs/>
                <w:szCs w:val="21"/>
              </w:rPr>
            </w:pPr>
            <w:r>
              <w:rPr>
                <w:bCs/>
                <w:szCs w:val="21"/>
              </w:rPr>
              <w:t>0.07</w:t>
            </w:r>
          </w:p>
        </w:tc>
        <w:tc>
          <w:tcPr>
            <w:tcW w:w="501" w:type="pct"/>
            <w:tcBorders>
              <w:top w:val="single" w:color="auto" w:sz="6" w:space="0"/>
              <w:bottom w:val="single" w:color="auto" w:sz="6" w:space="0"/>
            </w:tcBorders>
            <w:vAlign w:val="center"/>
          </w:tcPr>
          <w:p>
            <w:pPr>
              <w:jc w:val="center"/>
              <w:rPr>
                <w:bCs/>
                <w:szCs w:val="21"/>
              </w:rPr>
            </w:pPr>
            <w:r>
              <w:rPr>
                <w:bCs/>
                <w:szCs w:val="21"/>
              </w:rPr>
              <w:t>1.90</w:t>
            </w:r>
          </w:p>
        </w:tc>
        <w:tc>
          <w:tcPr>
            <w:tcW w:w="585" w:type="pct"/>
            <w:tcBorders>
              <w:top w:val="single" w:color="auto" w:sz="6" w:space="0"/>
              <w:bottom w:val="single" w:color="auto" w:sz="6" w:space="0"/>
            </w:tcBorders>
            <w:vAlign w:val="center"/>
          </w:tcPr>
          <w:p>
            <w:pPr>
              <w:jc w:val="center"/>
              <w:rPr>
                <w:bCs/>
                <w:szCs w:val="21"/>
              </w:rPr>
            </w:pPr>
            <w:r>
              <w:rPr>
                <w:bCs/>
                <w:szCs w:val="21"/>
              </w:rPr>
              <w:t>0.27</w:t>
            </w:r>
          </w:p>
        </w:tc>
        <w:tc>
          <w:tcPr>
            <w:tcW w:w="481" w:type="pct"/>
            <w:tcBorders>
              <w:top w:val="single" w:color="auto" w:sz="6" w:space="0"/>
              <w:bottom w:val="single" w:color="auto" w:sz="6" w:space="0"/>
            </w:tcBorders>
            <w:vAlign w:val="center"/>
          </w:tcPr>
          <w:p>
            <w:pPr>
              <w:jc w:val="center"/>
              <w:rPr>
                <w:bCs/>
                <w:szCs w:val="21"/>
              </w:rPr>
            </w:pPr>
            <w:r>
              <w:rPr>
                <w:bCs/>
                <w:szCs w:val="21"/>
              </w:rPr>
              <w:t>0.07</w:t>
            </w:r>
          </w:p>
        </w:tc>
        <w:tc>
          <w:tcPr>
            <w:tcW w:w="602" w:type="pct"/>
            <w:tcBorders>
              <w:top w:val="single" w:color="auto" w:sz="6" w:space="0"/>
              <w:bottom w:val="single" w:color="auto" w:sz="6" w:space="0"/>
            </w:tcBorders>
            <w:vAlign w:val="center"/>
          </w:tcPr>
          <w:p>
            <w:pPr>
              <w:jc w:val="center"/>
              <w:rPr>
                <w:bCs/>
                <w:szCs w:val="21"/>
              </w:rPr>
            </w:pPr>
            <w:r>
              <w:rPr>
                <w:bCs/>
                <w:szCs w:val="21"/>
              </w:rPr>
              <w:t>3.00</w:t>
            </w:r>
          </w:p>
        </w:tc>
        <w:tc>
          <w:tcPr>
            <w:tcW w:w="502"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bCs/>
                <w:szCs w:val="21"/>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938"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501" w:type="pct"/>
            <w:tcBorders>
              <w:top w:val="single" w:color="auto" w:sz="6" w:space="0"/>
              <w:bottom w:val="single" w:color="auto" w:sz="12" w:space="0"/>
            </w:tcBorders>
            <w:vAlign w:val="center"/>
          </w:tcPr>
          <w:p>
            <w:pPr>
              <w:jc w:val="center"/>
              <w:rPr>
                <w:bCs/>
                <w:szCs w:val="21"/>
              </w:rPr>
            </w:pPr>
            <w:r>
              <w:rPr>
                <w:bCs/>
                <w:szCs w:val="21"/>
              </w:rPr>
              <w:t>0.17</w:t>
            </w:r>
          </w:p>
        </w:tc>
        <w:tc>
          <w:tcPr>
            <w:tcW w:w="501" w:type="pct"/>
            <w:tcBorders>
              <w:top w:val="single" w:color="auto" w:sz="6" w:space="0"/>
              <w:bottom w:val="single" w:color="auto" w:sz="12" w:space="0"/>
            </w:tcBorders>
            <w:vAlign w:val="center"/>
          </w:tcPr>
          <w:p>
            <w:pPr>
              <w:jc w:val="center"/>
              <w:rPr>
                <w:bCs/>
                <w:szCs w:val="21"/>
              </w:rPr>
            </w:pPr>
            <w:r>
              <w:rPr>
                <w:bCs/>
                <w:szCs w:val="21"/>
              </w:rPr>
              <w:t>1.90</w:t>
            </w:r>
          </w:p>
        </w:tc>
        <w:tc>
          <w:tcPr>
            <w:tcW w:w="585" w:type="pct"/>
            <w:tcBorders>
              <w:top w:val="single" w:color="auto" w:sz="6" w:space="0"/>
              <w:bottom w:val="single" w:color="auto" w:sz="12" w:space="0"/>
            </w:tcBorders>
            <w:vAlign w:val="center"/>
          </w:tcPr>
          <w:p>
            <w:pPr>
              <w:jc w:val="center"/>
              <w:rPr>
                <w:bCs/>
                <w:szCs w:val="21"/>
              </w:rPr>
            </w:pPr>
            <w:r>
              <w:rPr>
                <w:bCs/>
                <w:szCs w:val="21"/>
              </w:rPr>
              <w:t>0.27</w:t>
            </w:r>
          </w:p>
        </w:tc>
        <w:tc>
          <w:tcPr>
            <w:tcW w:w="481" w:type="pct"/>
            <w:tcBorders>
              <w:top w:val="single" w:color="auto" w:sz="6" w:space="0"/>
              <w:bottom w:val="single" w:color="auto" w:sz="12" w:space="0"/>
            </w:tcBorders>
            <w:vAlign w:val="center"/>
          </w:tcPr>
          <w:p>
            <w:pPr>
              <w:jc w:val="center"/>
              <w:rPr>
                <w:bCs/>
                <w:szCs w:val="21"/>
              </w:rPr>
            </w:pPr>
            <w:r>
              <w:rPr>
                <w:bCs/>
                <w:szCs w:val="21"/>
              </w:rPr>
              <w:t>0.17</w:t>
            </w:r>
          </w:p>
        </w:tc>
        <w:tc>
          <w:tcPr>
            <w:tcW w:w="602" w:type="pct"/>
            <w:tcBorders>
              <w:top w:val="single" w:color="auto" w:sz="6" w:space="0"/>
              <w:bottom w:val="single" w:color="auto" w:sz="12" w:space="0"/>
            </w:tcBorders>
            <w:vAlign w:val="center"/>
          </w:tcPr>
          <w:p>
            <w:pPr>
              <w:jc w:val="center"/>
              <w:rPr>
                <w:bCs/>
                <w:szCs w:val="21"/>
              </w:rPr>
            </w:pPr>
            <w:r>
              <w:rPr>
                <w:bCs/>
                <w:szCs w:val="21"/>
              </w:rPr>
              <w:t>3.00</w:t>
            </w:r>
          </w:p>
        </w:tc>
        <w:tc>
          <w:tcPr>
            <w:tcW w:w="502" w:type="pct"/>
            <w:tcBorders>
              <w:top w:val="single" w:color="auto" w:sz="6" w:space="0"/>
              <w:bottom w:val="single" w:color="auto" w:sz="12" w:space="0"/>
            </w:tcBorders>
            <w:vAlign w:val="center"/>
          </w:tcPr>
          <w:p>
            <w:pPr>
              <w:jc w:val="center"/>
              <w:rPr>
                <w:bCs/>
                <w:szCs w:val="21"/>
              </w:rPr>
            </w:pPr>
            <w:r>
              <w:rPr>
                <w:bCs/>
                <w:szCs w:val="21"/>
              </w:rPr>
              <w:t>－－</w:t>
            </w:r>
          </w:p>
        </w:tc>
      </w:tr>
    </w:tbl>
    <w:p>
      <w:pPr>
        <w:widowControl w:val="0"/>
        <w:jc w:val="both"/>
        <w:rPr>
          <w:color w:val="000000"/>
        </w:rPr>
      </w:pPr>
      <w:r>
        <w:rPr>
          <w:color w:val="000000"/>
        </w:rPr>
        <w:t>备注：1. — 代表本工程无对应项; 2. ——代表参照建筑不要求，取值同设计建筑。</w:t>
      </w:r>
    </w:p>
    <w:p>
      <w:pPr>
        <w:pStyle w:val="4"/>
        <w:widowControl w:val="0"/>
      </w:pPr>
      <w:bookmarkStart w:id="114" w:name="_Toc155378395"/>
      <w:r>
        <w:t>围护结构节能率</w:t>
      </w:r>
      <w:bookmarkEnd w:id="114"/>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115" w:name="设计建筑别名"/>
            <w:r>
              <w:rPr>
                <w:rFonts w:hint="eastAsia"/>
                <w:lang w:val="en-US"/>
              </w:rPr>
              <w:t>设计建筑</w:t>
            </w:r>
            <w:bookmarkEnd w:id="115"/>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116" w:name="参照建筑别名"/>
            <w:r>
              <w:rPr>
                <w:rFonts w:hint="eastAsia"/>
                <w:lang w:val="en-US"/>
              </w:rPr>
              <w:t>参照建筑</w:t>
            </w:r>
            <w:bookmarkEnd w:id="116"/>
          </w:p>
          <w:p>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jc w:val="center"/>
              <w:rPr>
                <w:lang w:val="en-US"/>
              </w:rPr>
            </w:pPr>
            <w:bookmarkStart w:id="117" w:name="节能率别名"/>
            <w:r>
              <w:rPr>
                <w:rFonts w:hint="eastAsia"/>
                <w:lang w:val="en-US"/>
              </w:rPr>
              <w:t>节能率</w:t>
            </w:r>
            <w:bookmarkEnd w:id="117"/>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w:t>
            </w:r>
            <w:r>
              <w:rPr>
                <w:lang w:val="en-US"/>
              </w:rPr>
              <w:t>冷量</w:t>
            </w:r>
          </w:p>
        </w:tc>
        <w:tc>
          <w:tcPr>
            <w:tcW w:w="877" w:type="pct"/>
            <w:vAlign w:val="center"/>
          </w:tcPr>
          <w:p>
            <w:pPr>
              <w:jc w:val="center"/>
              <w:rPr>
                <w:lang w:val="en-US"/>
              </w:rPr>
            </w:pPr>
            <w:bookmarkStart w:id="118" w:name="耗冷量2"/>
            <w:r>
              <w:rPr>
                <w:rFonts w:hint="eastAsia"/>
                <w:lang w:val="en-US"/>
              </w:rPr>
              <w:t>52.15</w:t>
            </w:r>
            <w:bookmarkEnd w:id="118"/>
          </w:p>
        </w:tc>
        <w:tc>
          <w:tcPr>
            <w:tcW w:w="877" w:type="pct"/>
            <w:vAlign w:val="center"/>
          </w:tcPr>
          <w:p>
            <w:pPr>
              <w:jc w:val="center"/>
              <w:rPr>
                <w:lang w:val="en-US"/>
              </w:rPr>
            </w:pPr>
            <w:bookmarkStart w:id="119" w:name="参照建筑耗冷量2"/>
            <w:r>
              <w:rPr>
                <w:rFonts w:hint="eastAsia"/>
                <w:lang w:val="en-US"/>
              </w:rPr>
              <w:t>54.00</w:t>
            </w:r>
            <w:bookmarkEnd w:id="119"/>
          </w:p>
        </w:tc>
        <w:tc>
          <w:tcPr>
            <w:tcW w:w="961" w:type="pct"/>
            <w:vAlign w:val="center"/>
          </w:tcPr>
          <w:p>
            <w:pPr>
              <w:jc w:val="center"/>
              <w:rPr>
                <w:lang w:val="en-US"/>
              </w:rPr>
            </w:pPr>
            <w:bookmarkStart w:id="120" w:name="节能率耗冷量2"/>
            <w:r>
              <w:rPr>
                <w:rFonts w:hint="eastAsia"/>
                <w:lang w:val="en-US"/>
              </w:rPr>
              <w:t>3.44%</w:t>
            </w:r>
            <w:bookmarkEnd w:id="1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877" w:type="pct"/>
            <w:vAlign w:val="center"/>
          </w:tcPr>
          <w:p>
            <w:pPr>
              <w:jc w:val="center"/>
              <w:rPr>
                <w:lang w:val="en-US"/>
              </w:rPr>
            </w:pPr>
            <w:bookmarkStart w:id="121" w:name="耗热量2"/>
            <w:r>
              <w:rPr>
                <w:rFonts w:hint="eastAsia"/>
                <w:lang w:val="en-US"/>
              </w:rPr>
              <w:t>52.04</w:t>
            </w:r>
            <w:bookmarkEnd w:id="121"/>
          </w:p>
        </w:tc>
        <w:tc>
          <w:tcPr>
            <w:tcW w:w="877" w:type="pct"/>
            <w:vAlign w:val="center"/>
          </w:tcPr>
          <w:p>
            <w:pPr>
              <w:jc w:val="center"/>
              <w:rPr>
                <w:lang w:val="en-US"/>
              </w:rPr>
            </w:pPr>
            <w:bookmarkStart w:id="122" w:name="参照建筑耗热量2"/>
            <w:r>
              <w:rPr>
                <w:rFonts w:hint="eastAsia"/>
                <w:lang w:val="en-US"/>
              </w:rPr>
              <w:t>57.78</w:t>
            </w:r>
            <w:bookmarkEnd w:id="122"/>
          </w:p>
        </w:tc>
        <w:tc>
          <w:tcPr>
            <w:tcW w:w="961" w:type="pct"/>
            <w:vAlign w:val="center"/>
          </w:tcPr>
          <w:p>
            <w:pPr>
              <w:jc w:val="center"/>
              <w:rPr>
                <w:lang w:val="en-US"/>
              </w:rPr>
            </w:pPr>
            <w:bookmarkStart w:id="123" w:name="节能率耗热量2"/>
            <w:r>
              <w:rPr>
                <w:rFonts w:hint="eastAsia"/>
                <w:lang w:val="en-US"/>
              </w:rPr>
              <w:t>9.93%</w:t>
            </w:r>
            <w:bookmarkEnd w:id="12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877" w:type="pct"/>
            <w:vAlign w:val="center"/>
          </w:tcPr>
          <w:p>
            <w:pPr>
              <w:jc w:val="center"/>
              <w:rPr>
                <w:lang w:val="en-US"/>
              </w:rPr>
            </w:pPr>
            <w:bookmarkStart w:id="124" w:name="耗冷耗热量2"/>
            <w:r>
              <w:rPr>
                <w:rFonts w:hint="eastAsia"/>
                <w:lang w:val="en-US"/>
              </w:rPr>
              <w:t>104.19</w:t>
            </w:r>
            <w:bookmarkEnd w:id="124"/>
          </w:p>
        </w:tc>
        <w:tc>
          <w:tcPr>
            <w:tcW w:w="877" w:type="pct"/>
            <w:vAlign w:val="center"/>
          </w:tcPr>
          <w:p>
            <w:pPr>
              <w:jc w:val="center"/>
              <w:rPr>
                <w:lang w:val="en-US"/>
              </w:rPr>
            </w:pPr>
            <w:bookmarkStart w:id="125" w:name="参照建筑耗冷耗热量2"/>
            <w:r>
              <w:rPr>
                <w:rFonts w:hint="eastAsia"/>
                <w:lang w:val="en-US"/>
              </w:rPr>
              <w:t>111.78</w:t>
            </w:r>
            <w:bookmarkEnd w:id="125"/>
          </w:p>
        </w:tc>
        <w:tc>
          <w:tcPr>
            <w:tcW w:w="961" w:type="pct"/>
            <w:vAlign w:val="center"/>
          </w:tcPr>
          <w:p>
            <w:pPr>
              <w:jc w:val="center"/>
              <w:rPr>
                <w:lang w:val="en-US"/>
              </w:rPr>
            </w:pPr>
            <w:bookmarkStart w:id="126" w:name="节能率耗冷耗热量2"/>
            <w:r>
              <w:rPr>
                <w:rFonts w:hint="eastAsia"/>
                <w:lang w:val="en-US"/>
              </w:rPr>
              <w:t>6.79%</w:t>
            </w:r>
            <w:bookmarkEnd w:id="1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27" w:name="供冷综合效率折算权重"/>
            <w:r>
              <w:rPr>
                <w:rFonts w:hint="eastAsia"/>
                <w:lang w:val="en-US"/>
              </w:rPr>
              <w:t>2.5</w:t>
            </w:r>
            <w:bookmarkEnd w:id="127"/>
          </w:p>
        </w:tc>
        <w:tc>
          <w:tcPr>
            <w:tcW w:w="877" w:type="pct"/>
            <w:vAlign w:val="center"/>
          </w:tcPr>
          <w:p>
            <w:pPr>
              <w:jc w:val="center"/>
              <w:rPr>
                <w:lang w:val="en-US"/>
              </w:rPr>
            </w:pPr>
            <w:bookmarkStart w:id="128" w:name="供冷综合效率折算权重2"/>
            <w:r>
              <w:rPr>
                <w:rFonts w:hint="eastAsia"/>
                <w:lang w:val="en-US"/>
              </w:rPr>
              <w:t>2.5</w:t>
            </w:r>
            <w:bookmarkEnd w:id="128"/>
          </w:p>
        </w:tc>
        <w:tc>
          <w:tcPr>
            <w:tcW w:w="961" w:type="pct"/>
            <w:vMerge w:val="restart"/>
            <w:vAlign w:val="center"/>
          </w:tcPr>
          <w:p>
            <w:pPr>
              <w:jc w:val="center"/>
              <w:rPr>
                <w:lang w:val="en-US"/>
              </w:rPr>
            </w:pPr>
            <w:bookmarkStart w:id="129" w:name="节能率空调能耗"/>
            <w:r>
              <w:rPr>
                <w:rFonts w:hint="eastAsia"/>
                <w:lang w:val="en-US"/>
              </w:rPr>
              <w:t>3.44%</w:t>
            </w:r>
            <w:bookmarkEnd w:id="12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供冷</w:t>
            </w:r>
            <w:r>
              <w:rPr>
                <w:lang w:val="en-US"/>
              </w:rPr>
              <w:t>能耗</w:t>
            </w:r>
          </w:p>
        </w:tc>
        <w:tc>
          <w:tcPr>
            <w:tcW w:w="877" w:type="pct"/>
            <w:vAlign w:val="center"/>
          </w:tcPr>
          <w:p>
            <w:pPr>
              <w:jc w:val="center"/>
              <w:rPr>
                <w:lang w:val="en-US"/>
              </w:rPr>
            </w:pPr>
            <w:bookmarkStart w:id="130" w:name="空调能耗"/>
            <w:r>
              <w:rPr>
                <w:rFonts w:hint="eastAsia"/>
                <w:lang w:val="en-US"/>
              </w:rPr>
              <w:t>20.86</w:t>
            </w:r>
            <w:bookmarkEnd w:id="130"/>
          </w:p>
        </w:tc>
        <w:tc>
          <w:tcPr>
            <w:tcW w:w="877" w:type="pct"/>
            <w:vAlign w:val="center"/>
          </w:tcPr>
          <w:p>
            <w:pPr>
              <w:jc w:val="center"/>
              <w:rPr>
                <w:lang w:val="en-US"/>
              </w:rPr>
            </w:pPr>
            <w:bookmarkStart w:id="131" w:name="参照建筑空调能耗"/>
            <w:r>
              <w:rPr>
                <w:rFonts w:hint="eastAsia"/>
                <w:lang w:val="en-US"/>
              </w:rPr>
              <w:t>21.60</w:t>
            </w:r>
            <w:bookmarkEnd w:id="131"/>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32" w:name="供暖综合效率折算权重"/>
            <w:r>
              <w:rPr>
                <w:rFonts w:hint="eastAsia"/>
                <w:lang w:val="en-US"/>
              </w:rPr>
              <w:t>1.6</w:t>
            </w:r>
            <w:bookmarkEnd w:id="132"/>
          </w:p>
        </w:tc>
        <w:tc>
          <w:tcPr>
            <w:tcW w:w="877" w:type="pct"/>
            <w:vAlign w:val="center"/>
          </w:tcPr>
          <w:p>
            <w:pPr>
              <w:jc w:val="center"/>
              <w:rPr>
                <w:lang w:val="en-US"/>
              </w:rPr>
            </w:pPr>
            <w:bookmarkStart w:id="133" w:name="供暖综合效率折算权重2"/>
            <w:r>
              <w:rPr>
                <w:rFonts w:hint="eastAsia"/>
                <w:lang w:val="en-US"/>
              </w:rPr>
              <w:t>1.6</w:t>
            </w:r>
            <w:bookmarkEnd w:id="133"/>
          </w:p>
        </w:tc>
        <w:tc>
          <w:tcPr>
            <w:tcW w:w="961" w:type="pct"/>
            <w:vMerge w:val="restart"/>
            <w:vAlign w:val="center"/>
          </w:tcPr>
          <w:p>
            <w:pPr>
              <w:jc w:val="center"/>
              <w:rPr>
                <w:lang w:val="en-US"/>
              </w:rPr>
            </w:pPr>
            <w:bookmarkStart w:id="134" w:name="节能率供暖能耗"/>
            <w:r>
              <w:rPr>
                <w:rFonts w:hint="eastAsia"/>
                <w:lang w:val="en-US"/>
              </w:rPr>
              <w:t>9.93%</w:t>
            </w:r>
            <w:bookmarkEnd w:id="1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供暖能耗</w:t>
            </w:r>
          </w:p>
        </w:tc>
        <w:tc>
          <w:tcPr>
            <w:tcW w:w="877" w:type="pct"/>
            <w:vAlign w:val="center"/>
          </w:tcPr>
          <w:p>
            <w:pPr>
              <w:jc w:val="center"/>
              <w:rPr>
                <w:lang w:val="en-US"/>
              </w:rPr>
            </w:pPr>
            <w:bookmarkStart w:id="135" w:name="供暖能耗"/>
            <w:r>
              <w:rPr>
                <w:rFonts w:hint="eastAsia"/>
                <w:lang w:val="en-US"/>
              </w:rPr>
              <w:t>32.52</w:t>
            </w:r>
            <w:bookmarkEnd w:id="135"/>
          </w:p>
        </w:tc>
        <w:tc>
          <w:tcPr>
            <w:tcW w:w="877" w:type="pct"/>
            <w:vAlign w:val="center"/>
          </w:tcPr>
          <w:p>
            <w:pPr>
              <w:jc w:val="center"/>
              <w:rPr>
                <w:lang w:val="en-US"/>
              </w:rPr>
            </w:pPr>
            <w:bookmarkStart w:id="136" w:name="参照建筑供暖能耗"/>
            <w:r>
              <w:rPr>
                <w:rFonts w:hint="eastAsia"/>
                <w:lang w:val="en-US"/>
              </w:rPr>
              <w:t>36.11</w:t>
            </w:r>
            <w:bookmarkEnd w:id="136"/>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jc w:val="center"/>
              <w:rPr>
                <w:lang w:val="en-US"/>
              </w:rPr>
            </w:pPr>
            <w:bookmarkStart w:id="137" w:name="空调供暖能耗"/>
            <w:r>
              <w:rPr>
                <w:rFonts w:hint="eastAsia"/>
                <w:lang w:val="en-US"/>
              </w:rPr>
              <w:t>53.38</w:t>
            </w:r>
            <w:bookmarkEnd w:id="137"/>
          </w:p>
        </w:tc>
        <w:tc>
          <w:tcPr>
            <w:tcW w:w="877" w:type="pct"/>
            <w:vAlign w:val="center"/>
          </w:tcPr>
          <w:p>
            <w:pPr>
              <w:jc w:val="center"/>
              <w:rPr>
                <w:lang w:val="en-US"/>
              </w:rPr>
            </w:pPr>
            <w:bookmarkStart w:id="138" w:name="参照建筑空调供暖能耗"/>
            <w:r>
              <w:rPr>
                <w:rFonts w:hint="eastAsia"/>
                <w:lang w:val="en-US"/>
              </w:rPr>
              <w:t>57.71</w:t>
            </w:r>
            <w:bookmarkEnd w:id="138"/>
          </w:p>
        </w:tc>
        <w:tc>
          <w:tcPr>
            <w:tcW w:w="961" w:type="pct"/>
            <w:vAlign w:val="center"/>
          </w:tcPr>
          <w:p>
            <w:pPr>
              <w:jc w:val="center"/>
              <w:rPr>
                <w:lang w:val="en-US"/>
              </w:rPr>
            </w:pPr>
            <w:bookmarkStart w:id="139" w:name="节能率空调供暖能耗"/>
            <w:r>
              <w:rPr>
                <w:rFonts w:hint="eastAsia"/>
                <w:lang w:val="en-US"/>
              </w:rPr>
              <w:t>7.50%</w:t>
            </w:r>
            <w:bookmarkEnd w:id="139"/>
          </w:p>
        </w:tc>
      </w:tr>
    </w:tbl>
    <w:p>
      <w:pPr>
        <w:jc w:val="center"/>
        <w:rPr>
          <w:sz w:val="20"/>
          <w:lang w:val="en-US"/>
        </w:rPr>
      </w:pPr>
    </w:p>
    <w:p>
      <w:pPr>
        <w:widowControl w:val="0"/>
        <w:jc w:val="both"/>
        <w:rPr>
          <w:color w:val="000000"/>
        </w:rPr>
      </w:pPr>
    </w:p>
    <w:p>
      <w:pPr>
        <w:pStyle w:val="2"/>
        <w:widowControl w:val="0"/>
        <w:jc w:val="both"/>
        <w:rPr>
          <w:color w:val="000000"/>
        </w:rPr>
      </w:pPr>
      <w:bookmarkStart w:id="140" w:name="_Toc155378396"/>
      <w:r>
        <w:rPr>
          <w:color w:val="000000"/>
        </w:rPr>
        <w:t>绿色建筑性能评估得分</w:t>
      </w:r>
      <w:bookmarkEnd w:id="140"/>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41" w:name="节能率计算目标"/>
            <w:r>
              <w:t>7.50%</w:t>
            </w:r>
            <w:bookmarkEnd w:id="141"/>
          </w:p>
        </w:tc>
        <w:tc>
          <w:tcPr>
            <w:tcW w:w="706" w:type="dxa"/>
            <w:vAlign w:val="center"/>
          </w:tcPr>
          <w:p>
            <w:bookmarkStart w:id="142" w:name="得分计算目标"/>
            <w:r>
              <w:t>5</w:t>
            </w:r>
            <w:bookmarkEnd w:id="142"/>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rPr>
          <w:color w:val="000000"/>
        </w:rPr>
      </w:pPr>
    </w:p>
    <w:p>
      <w:pPr>
        <w:widowControl w:val="0"/>
        <w:jc w:val="center"/>
        <w:rPr>
          <w:color w:val="000000"/>
        </w:rPr>
      </w:pPr>
      <w:r>
        <w:drawing>
          <wp:inline distT="0" distB="0" distL="0" distR="0">
            <wp:extent cx="4829175" cy="4572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tretch>
                      <a:fillRect/>
                    </a:stretch>
                  </pic:blipFill>
                  <pic:spPr>
                    <a:xfrm>
                      <a:off x="0" y="0"/>
                      <a:ext cx="4829682" cy="4572480"/>
                    </a:xfrm>
                    <a:prstGeom prst="rect">
                      <a:avLst/>
                    </a:prstGeom>
                  </pic:spPr>
                </pic:pic>
              </a:graphicData>
            </a:graphic>
          </wp:inline>
        </w:drawing>
      </w:r>
      <w:r>
        <w:drawing>
          <wp:inline distT="0" distB="0" distL="0" distR="0">
            <wp:extent cx="4829175" cy="4581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0"/>
                    <a:stretch>
                      <a:fillRect/>
                    </a:stretch>
                  </pic:blipFill>
                  <pic:spPr>
                    <a:xfrm>
                      <a:off x="0" y="0"/>
                      <a:ext cx="4829682" cy="4582006"/>
                    </a:xfrm>
                    <a:prstGeom prst="rect">
                      <a:avLst/>
                    </a:prstGeom>
                  </pic:spPr>
                </pic:pic>
              </a:graphicData>
            </a:graphic>
          </wp:inline>
        </w:drawing>
      </w:r>
    </w:p>
    <w:p/>
    <w:p>
      <w:pPr>
        <w:jc w:val="center"/>
      </w:pPr>
      <w:r>
        <w:drawing>
          <wp:inline distT="0" distB="0" distL="0" distR="0">
            <wp:extent cx="5667375" cy="4238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43" w:name="_Toc155378397"/>
      <w:r>
        <w:t>附录</w:t>
      </w:r>
      <w:bookmarkEnd w:id="143"/>
    </w:p>
    <w:p>
      <w:pPr>
        <w:pStyle w:val="4"/>
      </w:pPr>
      <w:bookmarkStart w:id="144" w:name="_Toc155378398"/>
      <w:r>
        <w:t>工作日/节假日人员逐时在室率(%)</w:t>
      </w:r>
      <w:bookmarkEnd w:id="14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Pr>
        <w:jc w:val="both"/>
      </w:pPr>
    </w:p>
    <w:p>
      <w:r>
        <w:t>注：上行：工作日；下行：节假日</w:t>
      </w:r>
    </w:p>
    <w:p>
      <w:pPr>
        <w:pStyle w:val="4"/>
      </w:pPr>
      <w:bookmarkStart w:id="145" w:name="_Toc155378399"/>
      <w:r>
        <w:t>工作日/节假日照明开关时间表(%)</w:t>
      </w:r>
      <w:bookmarkEnd w:id="145"/>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46" w:name="_Toc155378400"/>
      <w:r>
        <w:t>工作日/节假日设备逐时使用率(%)</w:t>
      </w:r>
      <w:bookmarkEnd w:id="14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yOGNkMDNiMzBhZjZlMTM5ZTkzYTE1Y2U0YmEzZTcifQ=="/>
  </w:docVars>
  <w:rsids>
    <w:rsidRoot w:val="00223C5E"/>
    <w:rsid w:val="00005553"/>
    <w:rsid w:val="00024A13"/>
    <w:rsid w:val="00031D69"/>
    <w:rsid w:val="00037A4C"/>
    <w:rsid w:val="000D5BDD"/>
    <w:rsid w:val="000F7EF2"/>
    <w:rsid w:val="00121509"/>
    <w:rsid w:val="00122AE1"/>
    <w:rsid w:val="0014776A"/>
    <w:rsid w:val="001A18B0"/>
    <w:rsid w:val="00203A7D"/>
    <w:rsid w:val="00223C5E"/>
    <w:rsid w:val="0022447D"/>
    <w:rsid w:val="002555B8"/>
    <w:rsid w:val="0030437C"/>
    <w:rsid w:val="003121F7"/>
    <w:rsid w:val="00314D29"/>
    <w:rsid w:val="00330A15"/>
    <w:rsid w:val="0033208F"/>
    <w:rsid w:val="00363867"/>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B1F3A"/>
    <w:rsid w:val="00EF5AB9"/>
    <w:rsid w:val="00F75DD1"/>
    <w:rsid w:val="00FA4B87"/>
    <w:rsid w:val="00FF02F8"/>
    <w:rsid w:val="00FF2243"/>
    <w:rsid w:val="33D0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autoRedefine/>
    <w:uiPriority w:val="99"/>
    <w:rPr>
      <w:color w:val="0000FF"/>
      <w:u w:val="single"/>
    </w:rPr>
  </w:style>
  <w:style w:type="character" w:customStyle="1" w:styleId="23">
    <w:name w:val="标题 1 字符"/>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7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Template>
  <Company>ths</Company>
  <Pages>1</Pages>
  <Words>2375</Words>
  <Characters>13542</Characters>
  <Lines>112</Lines>
  <Paragraphs>31</Paragraphs>
  <TotalTime>1</TotalTime>
  <ScaleCrop>false</ScaleCrop>
  <LinksUpToDate>false</LinksUpToDate>
  <CharactersWithSpaces>15886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2024-01-05T12:18:00Z</dcterms:created>
  <dc:creator>lei zhang</dc:creator>
  <cp:lastModifiedBy>Administrator</cp:lastModifiedBy>
  <cp:lastPrinted>2411-12-31T16:00:00Z</cp:lastPrinted>
  <dcterms:modified xsi:type="dcterms:W3CDTF">2024-01-07T13:14:55Z</dcterms:modified>
  <dc:title>围护结构节能率计算书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55E247015E344A95AAC15BB044459C56_12</vt:lpwstr>
  </property>
</Properties>
</file>