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20"/>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西安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2024年3月11日</w:t>
            </w:r>
            <w:bookmarkEnd w:id="5"/>
          </w:p>
        </w:tc>
      </w:tr>
    </w:tbl>
    <w:p>
      <w:pPr>
        <w:rPr>
          <w:rFonts w:ascii="宋体" w:hAnsi="宋体"/>
          <w:lang w:val="en-US"/>
        </w:rPr>
      </w:pPr>
    </w:p>
    <w:p>
      <w:pPr>
        <w:jc w:val="center"/>
        <w:rPr>
          <w:rFonts w:ascii="宋体" w:hAnsi="宋体"/>
          <w:lang w:val="en-US"/>
        </w:rPr>
      </w:pPr>
      <w:bookmarkStart w:id="6" w:name="二维码"/>
      <w:bookmarkEnd w:id="6"/>
      <w:r>
        <w:rPr>
          <w:lang w:val="en-US"/>
        </w:rP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P2FF19092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pBdr>
          <w:bottom w:val="none" w:color="auto" w:sz="0" w:space="0"/>
        </w:pBdr>
        <w:tabs>
          <w:tab w:val="clear" w:pos="4153"/>
          <w:tab w:val="clear" w:pos="8306"/>
        </w:tabs>
        <w:snapToGrid/>
        <w:rPr>
          <w:rFonts w:ascii="宋体" w:hAnsi="宋体"/>
          <w:szCs w:val="20"/>
        </w:rPr>
      </w:pPr>
    </w:p>
    <w:p>
      <w:pPr>
        <w:pStyle w:val="17"/>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"_Toc161066754"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住区概况</w:t>
      </w:r>
      <w:r>
        <w:tab/>
      </w:r>
      <w:r>
        <w:fldChar w:fldCharType="begin"/>
      </w:r>
      <w:r>
        <w:instrText xml:space="preserve"> PAGEREF _Toc161066754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"_Toc161066755"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设计依据</w:t>
      </w:r>
      <w:r>
        <w:tab/>
      </w:r>
      <w:r>
        <w:fldChar w:fldCharType="begin"/>
      </w:r>
      <w:r>
        <w:instrText xml:space="preserve"> PAGEREF _Toc161066755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"_Toc161066756"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计算规定</w:t>
      </w:r>
      <w:r>
        <w:tab/>
      </w:r>
      <w:r>
        <w:fldChar w:fldCharType="begin"/>
      </w:r>
      <w:r>
        <w:instrText xml:space="preserve"> PAGEREF _Toc161066756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"_Toc161066757" </w:instrText>
      </w:r>
      <w:r>
        <w:fldChar w:fldCharType="separate"/>
      </w:r>
      <w:r>
        <w:rPr>
          <w:rStyle w:val="26"/>
          <w:lang w:val="en-GB"/>
        </w:rPr>
        <w:t>3.1</w:t>
      </w:r>
      <w:r>
        <w:rPr>
          <w:rFonts w:asciiTheme="minorHAnsi" w:hAnsiTheme="minorHAnsi" w:eastAsiaTheme="minorEastAsia" w:cstheme="minorBidi"/>
          <w:szCs w:val="22"/>
        </w:rPr>
        <w:tab/>
      </w:r>
      <w:r>
        <w:rPr>
          <w:rStyle w:val="26"/>
          <w:rFonts w:hint="eastAsia"/>
        </w:rPr>
        <w:t>强制条文</w:t>
      </w:r>
      <w:r>
        <w:tab/>
      </w:r>
      <w:r>
        <w:fldChar w:fldCharType="begin"/>
      </w:r>
      <w:r>
        <w:instrText xml:space="preserve"> PAGEREF _Toc161066757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"_Toc161066758" </w:instrText>
      </w:r>
      <w:r>
        <w:fldChar w:fldCharType="separate"/>
      </w:r>
      <w:r>
        <w:rPr>
          <w:rStyle w:val="26"/>
          <w:lang w:val="en-GB"/>
        </w:rPr>
        <w:t>3.2</w:t>
      </w:r>
      <w:r>
        <w:rPr>
          <w:rFonts w:asciiTheme="minorHAnsi" w:hAnsiTheme="minorHAnsi" w:eastAsiaTheme="minorEastAsia" w:cstheme="minorBidi"/>
          <w:szCs w:val="22"/>
        </w:rPr>
        <w:tab/>
      </w:r>
      <w:r>
        <w:rPr>
          <w:rStyle w:val="26"/>
          <w:rFonts w:hint="eastAsia"/>
        </w:rPr>
        <w:t>评价性设计</w:t>
      </w:r>
      <w:r>
        <w:tab/>
      </w:r>
      <w:r>
        <w:fldChar w:fldCharType="begin"/>
      </w:r>
      <w:r>
        <w:instrText xml:space="preserve"> PAGEREF _Toc161066758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"_Toc161066759"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计算方法</w:t>
      </w:r>
      <w:r>
        <w:tab/>
      </w:r>
      <w:r>
        <w:fldChar w:fldCharType="begin"/>
      </w:r>
      <w:r>
        <w:instrText xml:space="preserve"> PAGEREF _Toc161066759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"_Toc161066760"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计算参数</w:t>
      </w:r>
      <w:r>
        <w:tab/>
      </w:r>
      <w:r>
        <w:fldChar w:fldCharType="begin"/>
      </w:r>
      <w:r>
        <w:instrText xml:space="preserve"> PAGEREF _Toc161066760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"_Toc161066761"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典型气象日气象参数</w:t>
      </w:r>
      <w:r>
        <w:tab/>
      </w:r>
      <w:r>
        <w:fldChar w:fldCharType="begin"/>
      </w:r>
      <w:r>
        <w:instrText xml:space="preserve"> PAGEREF _Toc161066761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"_Toc161066762"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渗透面夏季逐时蒸发量</w:t>
      </w:r>
      <w:r>
        <w:tab/>
      </w:r>
      <w:r>
        <w:fldChar w:fldCharType="begin"/>
      </w:r>
      <w:r>
        <w:instrText xml:space="preserve"> PAGEREF _Toc161066762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"_Toc161066763" </w:instrText>
      </w:r>
      <w:r>
        <w:fldChar w:fldCharType="separate"/>
      </w:r>
      <w:r>
        <w:rPr>
          <w:rStyle w:val="26"/>
        </w:rPr>
        <w:t>6</w:t>
      </w:r>
      <w:r>
        <w:rPr>
          <w:rFonts w:asciiTheme="minorHAnsi" w:hAnsiTheme="minorHAnsi" w:eastAsiaTheme="minorEastAsia" w:cstheme="minorBidi"/>
          <w:b w:val="0"/>
          <w:bCs w:val="0"/>
          <w:szCs w:val="22"/>
        </w:rPr>
        <w:tab/>
      </w:r>
      <w:r>
        <w:rPr>
          <w:rStyle w:val="26"/>
          <w:rFonts w:hint="eastAsia"/>
        </w:rPr>
        <w:t>指标概览</w:t>
      </w:r>
      <w:r>
        <w:tab/>
      </w:r>
      <w:r>
        <w:fldChar w:fldCharType="begin"/>
      </w:r>
      <w:r>
        <w:instrText xml:space="preserve"> PAGEREF _Toc161066763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"_Toc161066764" </w:instrText>
      </w:r>
      <w:r>
        <w:fldChar w:fldCharType="separate"/>
      </w:r>
      <w:r>
        <w:rPr>
          <w:rStyle w:val="26"/>
          <w:lang w:val="en-GB"/>
        </w:rPr>
        <w:t>6.1</w:t>
      </w:r>
      <w:r>
        <w:rPr>
          <w:rFonts w:asciiTheme="minorHAnsi" w:hAnsiTheme="minorHAnsi" w:eastAsiaTheme="minorEastAsia" w:cstheme="minorBidi"/>
          <w:szCs w:val="22"/>
        </w:rPr>
        <w:tab/>
      </w:r>
      <w:r>
        <w:rPr>
          <w:rStyle w:val="26"/>
          <w:rFonts w:hint="eastAsia"/>
        </w:rPr>
        <w:t>建筑列表</w:t>
      </w:r>
      <w:r>
        <w:tab/>
      </w:r>
      <w:r>
        <w:fldChar w:fldCharType="begin"/>
      </w:r>
      <w:r>
        <w:instrText xml:space="preserve"> PAGEREF _Toc161066764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"_Toc161066765" </w:instrText>
      </w:r>
      <w:r>
        <w:fldChar w:fldCharType="separate"/>
      </w:r>
      <w:r>
        <w:rPr>
          <w:rStyle w:val="26"/>
          <w:lang w:val="en-GB"/>
        </w:rPr>
        <w:t>6.2</w:t>
      </w:r>
      <w:r>
        <w:rPr>
          <w:rFonts w:asciiTheme="minorHAnsi" w:hAnsiTheme="minorHAnsi" w:eastAsiaTheme="minorEastAsia" w:cstheme="minorBidi"/>
          <w:szCs w:val="22"/>
        </w:rPr>
        <w:tab/>
      </w:r>
      <w:r>
        <w:rPr>
          <w:rStyle w:val="26"/>
          <w:rFonts w:hint="eastAsia"/>
        </w:rPr>
        <w:t>住区指标</w:t>
      </w:r>
      <w:r>
        <w:tab/>
      </w:r>
      <w:r>
        <w:fldChar w:fldCharType="begin"/>
      </w:r>
      <w:r>
        <w:instrText xml:space="preserve"> PAGEREF _Toc161066765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"_Toc161066766" </w:instrText>
      </w:r>
      <w:r>
        <w:fldChar w:fldCharType="separate"/>
      </w:r>
      <w:r>
        <w:rPr>
          <w:rStyle w:val="26"/>
        </w:rPr>
        <w:t>7</w:t>
      </w:r>
      <w:r>
        <w:rPr>
          <w:rFonts w:asciiTheme="minorHAnsi" w:hAnsiTheme="minorHAnsi" w:eastAsiaTheme="minorEastAsia" w:cstheme="minorBidi"/>
          <w:b w:val="0"/>
          <w:bCs w:val="0"/>
          <w:szCs w:val="22"/>
        </w:rPr>
        <w:tab/>
      </w:r>
      <w:r>
        <w:rPr>
          <w:rStyle w:val="26"/>
          <w:rFonts w:hint="eastAsia"/>
        </w:rPr>
        <w:t>强条检查</w:t>
      </w:r>
      <w:r>
        <w:tab/>
      </w:r>
      <w:r>
        <w:fldChar w:fldCharType="begin"/>
      </w:r>
      <w:r>
        <w:instrText xml:space="preserve"> PAGEREF _Toc161066766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"_Toc161066767" </w:instrText>
      </w:r>
      <w:r>
        <w:fldChar w:fldCharType="separate"/>
      </w:r>
      <w:r>
        <w:rPr>
          <w:rStyle w:val="26"/>
          <w:lang w:val="en-GB"/>
        </w:rPr>
        <w:t>7.1</w:t>
      </w:r>
      <w:r>
        <w:rPr>
          <w:rFonts w:asciiTheme="minorHAnsi" w:hAnsiTheme="minorHAnsi" w:eastAsiaTheme="minorEastAsia" w:cstheme="minorBidi"/>
          <w:szCs w:val="22"/>
        </w:rPr>
        <w:tab/>
      </w:r>
      <w:r>
        <w:rPr>
          <w:rStyle w:val="26"/>
          <w:rFonts w:hint="eastAsia"/>
        </w:rPr>
        <w:t>平均迎风面积比</w:t>
      </w:r>
      <w:r>
        <w:tab/>
      </w:r>
      <w:r>
        <w:fldChar w:fldCharType="begin"/>
      </w:r>
      <w:r>
        <w:instrText xml:space="preserve"> PAGEREF _Toc161066767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"_Toc161066768" </w:instrText>
      </w:r>
      <w:r>
        <w:fldChar w:fldCharType="separate"/>
      </w:r>
      <w:r>
        <w:rPr>
          <w:rStyle w:val="26"/>
          <w:lang w:val="en-GB"/>
        </w:rPr>
        <w:t>7.2</w:t>
      </w:r>
      <w:r>
        <w:rPr>
          <w:rFonts w:asciiTheme="minorHAnsi" w:hAnsiTheme="minorHAnsi" w:eastAsiaTheme="minorEastAsia" w:cstheme="minorBidi"/>
          <w:szCs w:val="22"/>
        </w:rPr>
        <w:tab/>
      </w:r>
      <w:r>
        <w:rPr>
          <w:rStyle w:val="26"/>
          <w:rFonts w:hint="eastAsia"/>
        </w:rPr>
        <w:t>活动场地遮阳覆盖率</w:t>
      </w:r>
      <w:r>
        <w:tab/>
      </w:r>
      <w:r>
        <w:fldChar w:fldCharType="begin"/>
      </w:r>
      <w:r>
        <w:instrText xml:space="preserve"> PAGEREF _Toc161066768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"_Toc161066769" </w:instrText>
      </w:r>
      <w:r>
        <w:fldChar w:fldCharType="separate"/>
      </w:r>
      <w:r>
        <w:rPr>
          <w:rStyle w:val="26"/>
        </w:rPr>
        <w:t>8</w:t>
      </w:r>
      <w:r>
        <w:rPr>
          <w:rFonts w:asciiTheme="minorHAnsi" w:hAnsiTheme="minorHAnsi" w:eastAsiaTheme="minorEastAsia" w:cstheme="minorBidi"/>
          <w:b w:val="0"/>
          <w:bCs w:val="0"/>
          <w:szCs w:val="22"/>
        </w:rPr>
        <w:tab/>
      </w:r>
      <w:r>
        <w:rPr>
          <w:rStyle w:val="26"/>
          <w:rFonts w:hint="eastAsia"/>
        </w:rPr>
        <w:t>评价性设计</w:t>
      </w:r>
      <w:r>
        <w:tab/>
      </w:r>
      <w:r>
        <w:fldChar w:fldCharType="begin"/>
      </w:r>
      <w:r>
        <w:instrText xml:space="preserve"> PAGEREF _Toc161066769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"_Toc161066770" </w:instrText>
      </w:r>
      <w:r>
        <w:fldChar w:fldCharType="separate"/>
      </w:r>
      <w:r>
        <w:rPr>
          <w:rStyle w:val="26"/>
          <w:lang w:val="en-GB"/>
        </w:rPr>
        <w:t>8.1</w:t>
      </w:r>
      <w:r>
        <w:rPr>
          <w:rFonts w:asciiTheme="minorHAnsi" w:hAnsiTheme="minorHAnsi" w:eastAsiaTheme="minorEastAsia" w:cstheme="minorBidi"/>
          <w:szCs w:val="22"/>
        </w:rPr>
        <w:tab/>
      </w:r>
      <w:r>
        <w:rPr>
          <w:rStyle w:val="26"/>
          <w:rFonts w:hint="eastAsia"/>
        </w:rPr>
        <w:t>平均热岛强度</w:t>
      </w:r>
      <w:r>
        <w:tab/>
      </w:r>
      <w:r>
        <w:fldChar w:fldCharType="begin"/>
      </w:r>
      <w:r>
        <w:instrText xml:space="preserve"> PAGEREF _Toc161066770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"_Toc161066771" </w:instrText>
      </w:r>
      <w:r>
        <w:fldChar w:fldCharType="separate"/>
      </w:r>
      <w:r>
        <w:rPr>
          <w:rStyle w:val="26"/>
          <w:lang w:val="en-GB"/>
        </w:rPr>
        <w:t>8.2</w:t>
      </w:r>
      <w:r>
        <w:rPr>
          <w:rFonts w:asciiTheme="minorHAnsi" w:hAnsiTheme="minorHAnsi" w:eastAsiaTheme="minorEastAsia" w:cstheme="minorBidi"/>
          <w:szCs w:val="22"/>
        </w:rPr>
        <w:tab/>
      </w:r>
      <w:r>
        <w:rPr>
          <w:rStyle w:val="26"/>
          <w:rFonts w:hint="eastAsia"/>
        </w:rPr>
        <w:t>湿球黑球温度</w:t>
      </w:r>
      <w:r>
        <w:tab/>
      </w:r>
      <w:r>
        <w:fldChar w:fldCharType="begin"/>
      </w:r>
      <w:r>
        <w:instrText xml:space="preserve"> PAGEREF _Toc161066771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"_Toc161066772" </w:instrText>
      </w:r>
      <w:r>
        <w:fldChar w:fldCharType="separate"/>
      </w:r>
      <w:r>
        <w:rPr>
          <w:rStyle w:val="26"/>
        </w:rPr>
        <w:t>9</w:t>
      </w:r>
      <w:r>
        <w:rPr>
          <w:rFonts w:asciiTheme="minorHAnsi" w:hAnsiTheme="minorHAnsi" w:eastAsiaTheme="minorEastAsia" w:cstheme="minorBidi"/>
          <w:b w:val="0"/>
          <w:bCs w:val="0"/>
          <w:szCs w:val="22"/>
        </w:rPr>
        <w:tab/>
      </w:r>
      <w:r>
        <w:rPr>
          <w:rStyle w:val="26"/>
          <w:rFonts w:hint="eastAsia"/>
        </w:rPr>
        <w:t>结论</w:t>
      </w:r>
      <w:r>
        <w:tab/>
      </w:r>
      <w:r>
        <w:fldChar w:fldCharType="begin"/>
      </w:r>
      <w:r>
        <w:instrText xml:space="preserve"> PAGEREF _Toc161066772 \h </w:instrText>
      </w:r>
      <w:r>
        <w:fldChar w:fldCharType="separate"/>
      </w:r>
      <w:r>
        <w:t>11</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161066754"/>
      <w:r>
        <w:rPr>
          <w:rFonts w:hint="eastAsia"/>
        </w:rPr>
        <w:t>住区概况</w:t>
      </w:r>
      <w:bookmarkEnd w:id="11"/>
    </w:p>
    <w:tbl>
      <w:tblPr>
        <w:tblStyle w:val="21"/>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西安</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34.28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108.95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东北</w:t>
            </w:r>
            <w:bookmarkEnd w:id="17"/>
          </w:p>
        </w:tc>
      </w:tr>
    </w:tbl>
    <w:p>
      <w:pPr>
        <w:pStyle w:val="3"/>
        <w:ind w:firstLine="420"/>
        <w:rPr>
          <w:lang w:val="en-US"/>
        </w:rPr>
      </w:pPr>
    </w:p>
    <w:p>
      <w:pPr>
        <w:pStyle w:val="3"/>
        <w:ind w:firstLine="420"/>
        <w:rPr>
          <w:lang w:val="en-US"/>
        </w:rPr>
      </w:pPr>
      <w:bookmarkStart w:id="18" w:name="总图鸟瞰图"/>
      <w:bookmarkEnd w:id="18"/>
    </w:p>
    <w:p>
      <w:pPr>
        <w:pStyle w:val="3"/>
        <w:ind w:firstLine="420"/>
        <w:jc w:val="center"/>
        <w:rPr>
          <w:lang w:val="en-US"/>
        </w:rPr>
      </w:pPr>
      <w:bookmarkStart w:id="19" w:name="总图平面图"/>
      <w:bookmarkEnd w:id="19"/>
      <w:r>
        <w:rPr>
          <w:lang w:val="en-US"/>
        </w:rPr>
        <w:drawing>
          <wp:inline distT="0" distB="0" distL="0" distR="0">
            <wp:extent cx="5667375" cy="2733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5667375" cy="2733675"/>
                    </a:xfrm>
                    <a:prstGeom prst="rect">
                      <a:avLst/>
                    </a:prstGeom>
                  </pic:spPr>
                </pic:pic>
              </a:graphicData>
            </a:graphic>
          </wp:inline>
        </w:drawing>
      </w:r>
    </w:p>
    <w:p>
      <w:pPr>
        <w:pStyle w:val="3"/>
        <w:ind w:firstLine="420"/>
        <w:jc w:val="center"/>
        <w:rPr>
          <w:lang w:val="en-US"/>
        </w:rPr>
      </w:pPr>
      <w:bookmarkStart w:id="66" w:name="_GoBack"/>
      <w:bookmarkEnd w:id="66"/>
      <w:r>
        <w:rPr>
          <w:rFonts w:hint="eastAsia" w:ascii="宋体" w:hAnsi="宋体"/>
        </w:rPr>
        <w:t xml:space="preserve"> 场地平面图</w:t>
      </w:r>
    </w:p>
    <w:p>
      <w:pPr>
        <w:pStyle w:val="2"/>
      </w:pPr>
      <w:bookmarkStart w:id="20" w:name="_Toc161066755"/>
      <w:bookmarkStart w:id="21" w:name="TitleFormat"/>
      <w:r>
        <w:rPr>
          <w:rFonts w:hint="eastAsia"/>
        </w:rPr>
        <w:t>设计依据</w:t>
      </w:r>
      <w:bookmarkEnd w:id="20"/>
    </w:p>
    <w:bookmarkEnd w:id="21"/>
    <w:p>
      <w:pPr>
        <w:widowControl w:val="0"/>
        <w:spacing w:line="360" w:lineRule="auto"/>
        <w:jc w:val="both"/>
        <w:rPr>
          <w:kern w:val="2"/>
          <w:szCs w:val="24"/>
          <w:lang w:val="en-US"/>
        </w:rPr>
      </w:pPr>
      <w:bookmarkStart w:id="22" w:name="计算依据"/>
      <w:bookmarkEnd w:id="22"/>
    </w:p>
    <w:p>
      <w:pPr>
        <w:pStyle w:val="2"/>
      </w:pPr>
      <w:bookmarkStart w:id="23" w:name="_Toc161066756"/>
      <w:r>
        <w:rPr>
          <w:rFonts w:hint="eastAsia"/>
        </w:rPr>
        <w:t>计算规定</w:t>
      </w:r>
      <w:bookmarkEnd w:id="23"/>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4" w:name="_Toc161066757"/>
      <w:bookmarkStart w:id="25" w:name="_Toc16494769"/>
      <w:r>
        <w:rPr>
          <w:rFonts w:hint="eastAsia"/>
        </w:rPr>
        <w:t>强制条文</w:t>
      </w:r>
      <w:bookmarkEnd w:id="24"/>
      <w:bookmarkEnd w:id="25"/>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9"/>
        <w:shd w:val="clear" w:color="auto" w:fill="FFFFFF"/>
        <w:spacing w:before="0" w:beforeAutospacing="0" w:after="0" w:afterAutospacing="0" w:line="360" w:lineRule="auto"/>
        <w:ind w:firstLine="420"/>
        <w:jc w:val="center"/>
        <w:rPr>
          <w:rStyle w:val="24"/>
          <w:rFonts w:ascii="Arial" w:hAnsi="Arial" w:cs="Arial"/>
          <w:color w:val="333333"/>
          <w:sz w:val="21"/>
          <w:szCs w:val="21"/>
        </w:rPr>
      </w:pPr>
      <w:r>
        <w:rPr>
          <w:rStyle w:val="24"/>
          <w:rFonts w:ascii="Arial" w:hAnsi="Arial" w:cs="Arial"/>
          <w:color w:val="333333"/>
          <w:sz w:val="21"/>
          <w:szCs w:val="21"/>
        </w:rPr>
        <w:t>表4．1．1 居住区的夏季平均迎风面积比（ζ</w:t>
      </w:r>
      <w:r>
        <w:rPr>
          <w:rStyle w:val="24"/>
          <w:rFonts w:ascii="Arial" w:hAnsi="Arial" w:cs="Arial"/>
          <w:color w:val="333333"/>
          <w:sz w:val="21"/>
          <w:szCs w:val="21"/>
          <w:vertAlign w:val="subscript"/>
        </w:rPr>
        <w:t>s</w:t>
      </w:r>
      <w:r>
        <w:rPr>
          <w:rStyle w:val="24"/>
          <w:rFonts w:ascii="Arial" w:hAnsi="Arial" w:cs="Arial"/>
          <w:color w:val="333333"/>
          <w:sz w:val="21"/>
          <w:szCs w:val="21"/>
        </w:rPr>
        <w:t>）限值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9"/>
        <w:shd w:val="clear" w:color="auto" w:fill="FFFFFF"/>
        <w:spacing w:before="0" w:beforeAutospacing="0" w:after="0" w:afterAutospacing="0"/>
        <w:jc w:val="center"/>
        <w:rPr>
          <w:rFonts w:ascii="Arial" w:hAnsi="Arial" w:cs="Arial"/>
          <w:color w:val="333333"/>
          <w:sz w:val="21"/>
          <w:szCs w:val="21"/>
        </w:rPr>
      </w:pPr>
    </w:p>
    <w:p>
      <w:pPr>
        <w:pStyle w:val="19"/>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9"/>
        <w:shd w:val="clear" w:color="auto" w:fill="FFFFFF"/>
        <w:spacing w:before="0" w:beforeAutospacing="0" w:after="0" w:afterAutospacing="0"/>
        <w:ind w:firstLine="420"/>
        <w:jc w:val="center"/>
        <w:rPr>
          <w:rStyle w:val="24"/>
          <w:rFonts w:ascii="Arial" w:hAnsi="Arial" w:cs="Arial"/>
          <w:color w:val="333333"/>
          <w:sz w:val="21"/>
          <w:szCs w:val="21"/>
        </w:rPr>
      </w:pPr>
      <w:r>
        <w:rPr>
          <w:rStyle w:val="24"/>
          <w:rFonts w:ascii="Arial" w:hAnsi="Arial" w:cs="Arial"/>
          <w:color w:val="333333"/>
          <w:sz w:val="21"/>
          <w:szCs w:val="21"/>
        </w:rPr>
        <w:t>表4．2．1 居住区活动场地的遮阳覆盖率限值(％)</w:t>
      </w:r>
    </w:p>
    <w:tbl>
      <w:tblPr>
        <w:tblStyle w:val="22"/>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9"/>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6" w:name="_Toc16494771"/>
      <w:bookmarkStart w:id="27" w:name="_Toc161066758"/>
      <w:r>
        <w:rPr>
          <w:rFonts w:hint="eastAsia"/>
        </w:rPr>
        <w:t>评价性设计</w:t>
      </w:r>
      <w:bookmarkEnd w:id="26"/>
      <w:bookmarkEnd w:id="27"/>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9"/>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8" w:name="_Toc161066759"/>
      <w:r>
        <w:rPr>
          <w:rFonts w:hint="eastAsia"/>
        </w:rPr>
        <w:t>计算方法</w:t>
      </w:r>
      <w:bookmarkEnd w:id="28"/>
    </w:p>
    <w:p>
      <w:pPr>
        <w:widowControl w:val="0"/>
        <w:spacing w:line="360" w:lineRule="auto"/>
        <w:jc w:val="both"/>
        <w:rPr>
          <w:kern w:val="2"/>
          <w:szCs w:val="21"/>
          <w:lang w:val="en-US"/>
        </w:rPr>
      </w:pPr>
      <w:bookmarkStart w:id="29" w:name="计算方法"/>
      <w:bookmarkEnd w:id="29"/>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7">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30">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38" DrawAspect="Content" ObjectID="_1468075738" r:id="rId33">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40" DrawAspect="Content" ObjectID="_1468075740" r:id="rId36">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42" DrawAspect="Content" ObjectID="_1468075742" r:id="rId39">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44" DrawAspect="Content" ObjectID="_1468075744" r:id="rId42">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4" o:title=""/>
            <o:lock v:ext="edit" aspectratio="t"/>
            <w10:wrap type="none"/>
            <w10:anchorlock/>
          </v:shape>
          <o:OLEObject Type="Embed" ProgID="Equation.DSMT4" ShapeID="_x0000_i1046" DrawAspect="Content" ObjectID="_1468075746" r:id="rId45">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7" o:title=""/>
            <o:lock v:ext="edit" aspectratio="t"/>
            <w10:wrap type="none"/>
            <w10:anchorlock/>
          </v:shape>
          <o:OLEObject Type="Embed" ProgID="Equation.DSMT4" ShapeID="_x0000_i1047" DrawAspect="Content" ObjectID="_1468075747" r:id="rId46">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49" o:title=""/>
            <o:lock v:ext="edit" aspectratio="t"/>
            <w10:wrap type="none"/>
            <w10:anchorlock/>
          </v:shape>
          <o:OLEObject Type="Embed" ProgID="Equation.DSMT4" ShapeID="_x0000_i1048" DrawAspect="Content" ObjectID="_1468075748" r:id="rId48">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1" o:title=""/>
            <o:lock v:ext="edit" aspectratio="t"/>
            <w10:wrap type="none"/>
            <w10:anchorlock/>
          </v:shape>
          <o:OLEObject Type="Embed" ProgID="Equation.DSMT4" ShapeID="_x0000_i1049" DrawAspect="Content" ObjectID="_1468075749" r:id="rId50">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5" o:title=""/>
            <o:lock v:ext="edit" aspectratio="t"/>
            <w10:wrap type="none"/>
            <w10:anchorlock/>
          </v:shape>
          <o:OLEObject Type="Embed" ProgID="Equation.DSMT4" ShapeID="_x0000_i1052" DrawAspect="Content" ObjectID="_1468075752" r:id="rId56">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8" o:title=""/>
            <o:lock v:ext="edit" aspectratio="t"/>
            <w10:wrap type="none"/>
            <w10:anchorlock/>
          </v:shape>
          <o:OLEObject Type="Embed" ProgID="Equation.DSMT4" ShapeID="_x0000_i1053" DrawAspect="Content" ObjectID="_1468075753" r:id="rId57">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0" w:name="_Toc161066760"/>
      <w:r>
        <w:rPr>
          <w:rFonts w:hint="eastAsia"/>
        </w:rPr>
        <w:t>计算参数</w:t>
      </w:r>
      <w:bookmarkEnd w:id="30"/>
    </w:p>
    <w:p>
      <w:pPr>
        <w:pStyle w:val="4"/>
      </w:pPr>
      <w:bookmarkStart w:id="31" w:name="_Toc161066761"/>
      <w:r>
        <w:rPr>
          <w:rFonts w:hint="eastAsia"/>
        </w:rPr>
        <w:t>典型气象日气象参数</w:t>
      </w:r>
      <w:bookmarkEnd w:id="31"/>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26.7</w:t>
            </w:r>
          </w:p>
        </w:tc>
        <w:tc>
          <w:tcPr>
            <w:tcW w:w="1341" w:type="dxa"/>
            <w:vAlign w:val="center"/>
          </w:tcPr>
          <w:p>
            <w:pPr>
              <w:jc w:val="center"/>
            </w:pPr>
            <w:r>
              <w:t>75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restart"/>
            <w:vAlign w:val="center"/>
          </w:tcPr>
          <w:p>
            <w:pPr>
              <w:jc w:val="center"/>
            </w:pPr>
            <w:r>
              <w:t>东北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26.3</w:t>
            </w:r>
          </w:p>
        </w:tc>
        <w:tc>
          <w:tcPr>
            <w:tcW w:w="1341" w:type="dxa"/>
            <w:vAlign w:val="center"/>
          </w:tcPr>
          <w:p>
            <w:pPr>
              <w:jc w:val="center"/>
            </w:pPr>
            <w:r>
              <w:t>75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26.1</w:t>
            </w:r>
          </w:p>
        </w:tc>
        <w:tc>
          <w:tcPr>
            <w:tcW w:w="1341" w:type="dxa"/>
            <w:vAlign w:val="center"/>
          </w:tcPr>
          <w:p>
            <w:pPr>
              <w:jc w:val="center"/>
            </w:pPr>
            <w:r>
              <w:t>77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25.5</w:t>
            </w:r>
          </w:p>
        </w:tc>
        <w:tc>
          <w:tcPr>
            <w:tcW w:w="1341" w:type="dxa"/>
            <w:vAlign w:val="center"/>
          </w:tcPr>
          <w:p>
            <w:pPr>
              <w:jc w:val="center"/>
            </w:pPr>
            <w:r>
              <w:t>75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25.1</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24.7</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24.1</w:t>
            </w:r>
          </w:p>
        </w:tc>
        <w:tc>
          <w:tcPr>
            <w:tcW w:w="1341" w:type="dxa"/>
            <w:vAlign w:val="center"/>
          </w:tcPr>
          <w:p>
            <w:pPr>
              <w:jc w:val="center"/>
            </w:pPr>
            <w:r>
              <w:t>79</w:t>
            </w:r>
          </w:p>
        </w:tc>
        <w:tc>
          <w:tcPr>
            <w:tcW w:w="1341" w:type="dxa"/>
            <w:vAlign w:val="center"/>
          </w:tcPr>
          <w:p>
            <w:pPr>
              <w:jc w:val="center"/>
            </w:pPr>
            <w:r>
              <w:t>55.56</w:t>
            </w:r>
          </w:p>
        </w:tc>
        <w:tc>
          <w:tcPr>
            <w:tcW w:w="1341" w:type="dxa"/>
            <w:vAlign w:val="center"/>
          </w:tcPr>
          <w:p>
            <w:pPr>
              <w:jc w:val="center"/>
            </w:pPr>
            <w:r>
              <w:t>41.67</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23.8</w:t>
            </w:r>
          </w:p>
        </w:tc>
        <w:tc>
          <w:tcPr>
            <w:tcW w:w="1341" w:type="dxa"/>
            <w:vAlign w:val="center"/>
          </w:tcPr>
          <w:p>
            <w:pPr>
              <w:jc w:val="center"/>
            </w:pPr>
            <w:r>
              <w:t>76</w:t>
            </w:r>
          </w:p>
        </w:tc>
        <w:tc>
          <w:tcPr>
            <w:tcW w:w="1341" w:type="dxa"/>
            <w:vAlign w:val="center"/>
          </w:tcPr>
          <w:p>
            <w:pPr>
              <w:jc w:val="center"/>
            </w:pPr>
            <w:r>
              <w:t>177.78</w:t>
            </w:r>
          </w:p>
        </w:tc>
        <w:tc>
          <w:tcPr>
            <w:tcW w:w="1341" w:type="dxa"/>
            <w:vAlign w:val="center"/>
          </w:tcPr>
          <w:p>
            <w:pPr>
              <w:jc w:val="center"/>
            </w:pPr>
            <w:r>
              <w:t>105.56</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24.2</w:t>
            </w:r>
          </w:p>
        </w:tc>
        <w:tc>
          <w:tcPr>
            <w:tcW w:w="1341" w:type="dxa"/>
            <w:vAlign w:val="center"/>
          </w:tcPr>
          <w:p>
            <w:pPr>
              <w:jc w:val="center"/>
            </w:pPr>
            <w:r>
              <w:t>72</w:t>
            </w:r>
          </w:p>
        </w:tc>
        <w:tc>
          <w:tcPr>
            <w:tcW w:w="1341" w:type="dxa"/>
            <w:vAlign w:val="center"/>
          </w:tcPr>
          <w:p>
            <w:pPr>
              <w:jc w:val="center"/>
            </w:pPr>
            <w:r>
              <w:t>316.67</w:t>
            </w:r>
          </w:p>
        </w:tc>
        <w:tc>
          <w:tcPr>
            <w:tcW w:w="1341" w:type="dxa"/>
            <w:vAlign w:val="center"/>
          </w:tcPr>
          <w:p>
            <w:pPr>
              <w:jc w:val="center"/>
            </w:pPr>
            <w:r>
              <w:t>163.89</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25.1</w:t>
            </w:r>
          </w:p>
        </w:tc>
        <w:tc>
          <w:tcPr>
            <w:tcW w:w="1341" w:type="dxa"/>
            <w:vAlign w:val="center"/>
          </w:tcPr>
          <w:p>
            <w:pPr>
              <w:jc w:val="center"/>
            </w:pPr>
            <w:r>
              <w:t>70</w:t>
            </w:r>
          </w:p>
        </w:tc>
        <w:tc>
          <w:tcPr>
            <w:tcW w:w="1341" w:type="dxa"/>
            <w:vAlign w:val="center"/>
          </w:tcPr>
          <w:p>
            <w:pPr>
              <w:jc w:val="center"/>
            </w:pPr>
            <w:r>
              <w:t>461.11</w:t>
            </w:r>
          </w:p>
        </w:tc>
        <w:tc>
          <w:tcPr>
            <w:tcW w:w="1341" w:type="dxa"/>
            <w:vAlign w:val="center"/>
          </w:tcPr>
          <w:p>
            <w:pPr>
              <w:jc w:val="center"/>
            </w:pPr>
            <w:r>
              <w:t>219.44</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26.1</w:t>
            </w:r>
          </w:p>
        </w:tc>
        <w:tc>
          <w:tcPr>
            <w:tcW w:w="1341" w:type="dxa"/>
            <w:vAlign w:val="center"/>
          </w:tcPr>
          <w:p>
            <w:pPr>
              <w:jc w:val="center"/>
            </w:pPr>
            <w:r>
              <w:t>63</w:t>
            </w:r>
          </w:p>
        </w:tc>
        <w:tc>
          <w:tcPr>
            <w:tcW w:w="1341" w:type="dxa"/>
            <w:vAlign w:val="center"/>
          </w:tcPr>
          <w:p>
            <w:pPr>
              <w:jc w:val="center"/>
            </w:pPr>
            <w:r>
              <w:t>588.89</w:t>
            </w:r>
          </w:p>
        </w:tc>
        <w:tc>
          <w:tcPr>
            <w:tcW w:w="1341" w:type="dxa"/>
            <w:vAlign w:val="center"/>
          </w:tcPr>
          <w:p>
            <w:pPr>
              <w:jc w:val="center"/>
            </w:pPr>
            <w:r>
              <w:t>263.89</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26.6</w:t>
            </w:r>
          </w:p>
        </w:tc>
        <w:tc>
          <w:tcPr>
            <w:tcW w:w="1341" w:type="dxa"/>
            <w:vAlign w:val="center"/>
          </w:tcPr>
          <w:p>
            <w:pPr>
              <w:jc w:val="center"/>
            </w:pPr>
            <w:r>
              <w:t>58</w:t>
            </w:r>
          </w:p>
        </w:tc>
        <w:tc>
          <w:tcPr>
            <w:tcW w:w="1341" w:type="dxa"/>
            <w:vAlign w:val="center"/>
          </w:tcPr>
          <w:p>
            <w:pPr>
              <w:jc w:val="center"/>
            </w:pPr>
            <w:r>
              <w:t>683.33</w:t>
            </w:r>
          </w:p>
        </w:tc>
        <w:tc>
          <w:tcPr>
            <w:tcW w:w="1341" w:type="dxa"/>
            <w:vAlign w:val="center"/>
          </w:tcPr>
          <w:p>
            <w:pPr>
              <w:jc w:val="center"/>
            </w:pPr>
            <w:r>
              <w:t>294.44</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28.2</w:t>
            </w:r>
          </w:p>
        </w:tc>
        <w:tc>
          <w:tcPr>
            <w:tcW w:w="1341" w:type="dxa"/>
            <w:vAlign w:val="center"/>
          </w:tcPr>
          <w:p>
            <w:pPr>
              <w:jc w:val="center"/>
            </w:pPr>
            <w:r>
              <w:t>56</w:t>
            </w:r>
          </w:p>
        </w:tc>
        <w:tc>
          <w:tcPr>
            <w:tcW w:w="1341" w:type="dxa"/>
            <w:vAlign w:val="center"/>
          </w:tcPr>
          <w:p>
            <w:pPr>
              <w:jc w:val="center"/>
            </w:pPr>
            <w:r>
              <w:t>730.56</w:t>
            </w:r>
          </w:p>
        </w:tc>
        <w:tc>
          <w:tcPr>
            <w:tcW w:w="1341" w:type="dxa"/>
            <w:vAlign w:val="center"/>
          </w:tcPr>
          <w:p>
            <w:pPr>
              <w:jc w:val="center"/>
            </w:pPr>
            <w:r>
              <w:t>311.11</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29.4</w:t>
            </w:r>
          </w:p>
        </w:tc>
        <w:tc>
          <w:tcPr>
            <w:tcW w:w="1341" w:type="dxa"/>
            <w:vAlign w:val="center"/>
          </w:tcPr>
          <w:p>
            <w:pPr>
              <w:jc w:val="center"/>
            </w:pPr>
            <w:r>
              <w:t>55</w:t>
            </w:r>
          </w:p>
        </w:tc>
        <w:tc>
          <w:tcPr>
            <w:tcW w:w="1341" w:type="dxa"/>
            <w:vAlign w:val="center"/>
          </w:tcPr>
          <w:p>
            <w:pPr>
              <w:jc w:val="center"/>
            </w:pPr>
            <w:r>
              <w:t>722.22</w:t>
            </w:r>
          </w:p>
        </w:tc>
        <w:tc>
          <w:tcPr>
            <w:tcW w:w="1341" w:type="dxa"/>
            <w:vAlign w:val="center"/>
          </w:tcPr>
          <w:p>
            <w:pPr>
              <w:jc w:val="center"/>
            </w:pPr>
            <w:r>
              <w:t>308.33</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30.9</w:t>
            </w:r>
          </w:p>
        </w:tc>
        <w:tc>
          <w:tcPr>
            <w:tcW w:w="1341" w:type="dxa"/>
            <w:vAlign w:val="center"/>
          </w:tcPr>
          <w:p>
            <w:pPr>
              <w:jc w:val="center"/>
            </w:pPr>
            <w:r>
              <w:t>54</w:t>
            </w:r>
          </w:p>
        </w:tc>
        <w:tc>
          <w:tcPr>
            <w:tcW w:w="1341" w:type="dxa"/>
            <w:vAlign w:val="center"/>
          </w:tcPr>
          <w:p>
            <w:pPr>
              <w:jc w:val="center"/>
            </w:pPr>
            <w:r>
              <w:t>661.11</w:t>
            </w:r>
          </w:p>
        </w:tc>
        <w:tc>
          <w:tcPr>
            <w:tcW w:w="1341" w:type="dxa"/>
            <w:vAlign w:val="center"/>
          </w:tcPr>
          <w:p>
            <w:pPr>
              <w:jc w:val="center"/>
            </w:pPr>
            <w:r>
              <w:t>291.67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31.7</w:t>
            </w:r>
          </w:p>
        </w:tc>
        <w:tc>
          <w:tcPr>
            <w:tcW w:w="1341" w:type="dxa"/>
            <w:vAlign w:val="center"/>
          </w:tcPr>
          <w:p>
            <w:pPr>
              <w:jc w:val="center"/>
            </w:pPr>
            <w:r>
              <w:t>55</w:t>
            </w:r>
          </w:p>
        </w:tc>
        <w:tc>
          <w:tcPr>
            <w:tcW w:w="1341" w:type="dxa"/>
            <w:vAlign w:val="center"/>
          </w:tcPr>
          <w:p>
            <w:pPr>
              <w:jc w:val="center"/>
            </w:pPr>
            <w:r>
              <w:t>552.78</w:t>
            </w:r>
          </w:p>
        </w:tc>
        <w:tc>
          <w:tcPr>
            <w:tcW w:w="1341" w:type="dxa"/>
            <w:vAlign w:val="center"/>
          </w:tcPr>
          <w:p>
            <w:pPr>
              <w:jc w:val="center"/>
            </w:pPr>
            <w:r>
              <w:t>255.56</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31.2</w:t>
            </w:r>
          </w:p>
        </w:tc>
        <w:tc>
          <w:tcPr>
            <w:tcW w:w="1341" w:type="dxa"/>
            <w:vAlign w:val="center"/>
          </w:tcPr>
          <w:p>
            <w:pPr>
              <w:jc w:val="center"/>
            </w:pPr>
            <w:r>
              <w:t>57</w:t>
            </w:r>
          </w:p>
        </w:tc>
        <w:tc>
          <w:tcPr>
            <w:tcW w:w="1341" w:type="dxa"/>
            <w:vAlign w:val="center"/>
          </w:tcPr>
          <w:p>
            <w:pPr>
              <w:jc w:val="center"/>
            </w:pPr>
            <w:r>
              <w:t>419.44</w:t>
            </w:r>
          </w:p>
        </w:tc>
        <w:tc>
          <w:tcPr>
            <w:tcW w:w="1341" w:type="dxa"/>
            <w:vAlign w:val="center"/>
          </w:tcPr>
          <w:p>
            <w:pPr>
              <w:jc w:val="center"/>
            </w:pPr>
            <w:r>
              <w:t>205.56</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29.6</w:t>
            </w:r>
          </w:p>
        </w:tc>
        <w:tc>
          <w:tcPr>
            <w:tcW w:w="1341" w:type="dxa"/>
            <w:vAlign w:val="center"/>
          </w:tcPr>
          <w:p>
            <w:pPr>
              <w:jc w:val="center"/>
            </w:pPr>
            <w:r>
              <w:t>60</w:t>
            </w:r>
          </w:p>
        </w:tc>
        <w:tc>
          <w:tcPr>
            <w:tcW w:w="1341" w:type="dxa"/>
            <w:vAlign w:val="center"/>
          </w:tcPr>
          <w:p>
            <w:pPr>
              <w:jc w:val="center"/>
            </w:pPr>
            <w:r>
              <w:t>275.00</w:t>
            </w:r>
          </w:p>
        </w:tc>
        <w:tc>
          <w:tcPr>
            <w:tcW w:w="1341" w:type="dxa"/>
            <w:vAlign w:val="center"/>
          </w:tcPr>
          <w:p>
            <w:pPr>
              <w:jc w:val="center"/>
            </w:pPr>
            <w:r>
              <w:t>147.22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28.3</w:t>
            </w:r>
          </w:p>
        </w:tc>
        <w:tc>
          <w:tcPr>
            <w:tcW w:w="1341" w:type="dxa"/>
            <w:vAlign w:val="center"/>
          </w:tcPr>
          <w:p>
            <w:pPr>
              <w:jc w:val="center"/>
            </w:pPr>
            <w:r>
              <w:t>64</w:t>
            </w:r>
          </w:p>
        </w:tc>
        <w:tc>
          <w:tcPr>
            <w:tcW w:w="1341" w:type="dxa"/>
            <w:vAlign w:val="center"/>
          </w:tcPr>
          <w:p>
            <w:pPr>
              <w:jc w:val="center"/>
            </w:pPr>
            <w:r>
              <w:t>136.11</w:t>
            </w:r>
          </w:p>
        </w:tc>
        <w:tc>
          <w:tcPr>
            <w:tcW w:w="1341" w:type="dxa"/>
            <w:vAlign w:val="center"/>
          </w:tcPr>
          <w:p>
            <w:pPr>
              <w:jc w:val="center"/>
            </w:pPr>
            <w:r>
              <w:t>77.78</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27.6</w:t>
            </w:r>
          </w:p>
        </w:tc>
        <w:tc>
          <w:tcPr>
            <w:tcW w:w="1341" w:type="dxa"/>
            <w:vAlign w:val="center"/>
          </w:tcPr>
          <w:p>
            <w:pPr>
              <w:jc w:val="center"/>
            </w:pPr>
            <w:r>
              <w:t>67</w:t>
            </w:r>
          </w:p>
        </w:tc>
        <w:tc>
          <w:tcPr>
            <w:tcW w:w="1341" w:type="dxa"/>
            <w:vAlign w:val="center"/>
          </w:tcPr>
          <w:p>
            <w:pPr>
              <w:jc w:val="center"/>
            </w:pPr>
            <w:r>
              <w:t>22.22</w:t>
            </w:r>
          </w:p>
        </w:tc>
        <w:tc>
          <w:tcPr>
            <w:tcW w:w="1341" w:type="dxa"/>
            <w:vAlign w:val="center"/>
          </w:tcPr>
          <w:p>
            <w:pPr>
              <w:jc w:val="center"/>
            </w:pPr>
            <w:r>
              <w:t>13.89</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27.0</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26.6</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26.3</w:t>
            </w:r>
          </w:p>
        </w:tc>
        <w:tc>
          <w:tcPr>
            <w:tcW w:w="1341" w:type="dxa"/>
            <w:vAlign w:val="center"/>
          </w:tcPr>
          <w:p>
            <w:pPr>
              <w:jc w:val="center"/>
            </w:pPr>
            <w:r>
              <w:t>70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26.1</w:t>
            </w:r>
          </w:p>
        </w:tc>
        <w:tc>
          <w:tcPr>
            <w:tcW w:w="1341" w:type="dxa"/>
            <w:vAlign w:val="center"/>
          </w:tcPr>
          <w:p>
            <w:pPr>
              <w:jc w:val="center"/>
            </w:pPr>
            <w:r>
              <w:t>71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27.0</w:t>
            </w:r>
          </w:p>
        </w:tc>
        <w:tc>
          <w:tcPr>
            <w:tcW w:w="1341" w:type="dxa"/>
            <w:vAlign w:val="center"/>
          </w:tcPr>
          <w:p>
            <w:pPr>
              <w:jc w:val="center"/>
            </w:pPr>
            <w:r>
              <w:t>68</w:t>
            </w:r>
          </w:p>
        </w:tc>
        <w:tc>
          <w:tcPr>
            <w:tcW w:w="1341" w:type="dxa"/>
            <w:vAlign w:val="center"/>
          </w:tcPr>
          <w:p>
            <w:pPr>
              <w:jc w:val="center"/>
            </w:pPr>
            <w:r>
              <w:t>241.78</w:t>
            </w:r>
          </w:p>
        </w:tc>
        <w:tc>
          <w:tcPr>
            <w:tcW w:w="1341" w:type="dxa"/>
            <w:vAlign w:val="center"/>
          </w:tcPr>
          <w:p>
            <w:pPr>
              <w:jc w:val="center"/>
            </w:pPr>
            <w:r>
              <w:t>112.50</w:t>
            </w:r>
          </w:p>
        </w:tc>
        <w:tc>
          <w:tcPr>
            <w:tcW w:w="1341" w:type="dxa"/>
            <w:vAlign w:val="center"/>
          </w:tcPr>
          <w:p>
            <w:pPr>
              <w:jc w:val="center"/>
            </w:pPr>
            <w:r>
              <w:t>1.5</w:t>
            </w:r>
          </w:p>
        </w:tc>
        <w:tc>
          <w:tcPr>
            <w:tcW w:w="1341" w:type="dxa"/>
            <w:vMerge w:val="continue"/>
            <w:vAlign w:val="center"/>
          </w:tcPr>
          <w:p>
            <w:pPr>
              <w:jc w:val="center"/>
            </w:pPr>
          </w:p>
        </w:tc>
      </w:tr>
    </w:tbl>
    <w:p>
      <w:pPr>
        <w:pStyle w:val="3"/>
        <w:ind w:firstLine="0" w:firstLineChars="0"/>
        <w:rPr>
          <w:lang w:val="en-US"/>
        </w:rPr>
      </w:pPr>
      <w:bookmarkStart w:id="32" w:name="气象参数"/>
      <w:bookmarkEnd w:id="32"/>
    </w:p>
    <w:p>
      <w:pPr>
        <w:pStyle w:val="4"/>
      </w:pPr>
      <w:bookmarkStart w:id="33" w:name="_Toc161066762"/>
      <w:r>
        <w:rPr>
          <w:rFonts w:hint="eastAsia"/>
        </w:rPr>
        <w:t>渗透面夏季逐时蒸发量</w:t>
      </w:r>
      <w:bookmarkEnd w:id="3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4" w:name="蒸发量参数"/>
      <w:bookmarkEnd w:id="34"/>
    </w:p>
    <w:p>
      <w:pPr>
        <w:pStyle w:val="2"/>
      </w:pPr>
      <w:bookmarkStart w:id="35" w:name="_Toc161066763"/>
      <w:r>
        <w:rPr>
          <w:rFonts w:hint="eastAsia"/>
        </w:rPr>
        <w:t>指标概览</w:t>
      </w:r>
      <w:bookmarkEnd w:id="35"/>
    </w:p>
    <w:p>
      <w:pPr>
        <w:pStyle w:val="4"/>
      </w:pPr>
      <w:bookmarkStart w:id="36" w:name="_Toc161066764"/>
      <w:r>
        <w:rPr>
          <w:rFonts w:hint="eastAsia"/>
        </w:rPr>
        <w:t>建筑列表</w:t>
      </w:r>
      <w:bookmarkEnd w:id="36"/>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新建建筑</w:t>
            </w:r>
          </w:p>
        </w:tc>
        <w:tc>
          <w:tcPr>
            <w:tcW w:w="1556" w:type="dxa"/>
            <w:vAlign w:val="center"/>
          </w:tcPr>
          <w:p>
            <w:r>
              <w:t>1953.3</w:t>
            </w:r>
          </w:p>
        </w:tc>
        <w:tc>
          <w:tcPr>
            <w:tcW w:w="1556" w:type="dxa"/>
            <w:vAlign w:val="center"/>
          </w:tcPr>
          <w:p>
            <w:r>
              <w:t>9.7</w:t>
            </w:r>
          </w:p>
        </w:tc>
        <w:tc>
          <w:tcPr>
            <w:tcW w:w="1556" w:type="dxa"/>
            <w:vAlign w:val="center"/>
          </w:tcPr>
          <w:p>
            <w:r>
              <w:t>0.0</w:t>
            </w:r>
          </w:p>
        </w:tc>
        <w:tc>
          <w:tcPr>
            <w:tcW w:w="1556" w:type="dxa"/>
            <w:vAlign w:val="center"/>
          </w:tcPr>
          <w:p>
            <w:r>
              <w:t>0.79</w:t>
            </w:r>
          </w:p>
        </w:tc>
        <w:tc>
          <w:tcPr>
            <w:tcW w:w="1556" w:type="dxa"/>
            <w:vAlign w:val="center"/>
          </w:tcPr>
          <w:p>
            <w:r>
              <w:t>0.0</w:t>
            </w:r>
          </w:p>
        </w:tc>
      </w:tr>
    </w:tbl>
    <w:p>
      <w:pPr>
        <w:pStyle w:val="3"/>
        <w:ind w:firstLine="420"/>
        <w:rPr>
          <w:lang w:val="en-US"/>
        </w:rPr>
      </w:pPr>
      <w:bookmarkStart w:id="37" w:name="建筑列表"/>
      <w:bookmarkEnd w:id="37"/>
    </w:p>
    <w:p>
      <w:pPr>
        <w:pStyle w:val="4"/>
      </w:pPr>
      <w:bookmarkStart w:id="38" w:name="_Toc161066765"/>
      <w:r>
        <w:rPr>
          <w:rFonts w:hint="eastAsia"/>
        </w:rPr>
        <w:t>住区指标</w:t>
      </w:r>
      <w:bookmarkEnd w:id="3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58035.26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52328.46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93595.43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26196.19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45516.87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57.09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9" w:name="住区指标概览"/>
      <w:bookmarkEnd w:id="39"/>
    </w:p>
    <w:p>
      <w:pPr>
        <w:pStyle w:val="2"/>
      </w:pPr>
      <w:bookmarkStart w:id="40" w:name="_Toc16494776"/>
      <w:bookmarkStart w:id="41" w:name="_Toc161066766"/>
      <w:r>
        <w:rPr>
          <w:rFonts w:hint="eastAsia"/>
        </w:rPr>
        <w:t>强</w:t>
      </w:r>
      <w:bookmarkEnd w:id="40"/>
      <w:r>
        <w:rPr>
          <w:rFonts w:hint="eastAsia"/>
        </w:rPr>
        <w:t>条</w:t>
      </w:r>
      <w:r>
        <w:t>检查</w:t>
      </w:r>
      <w:bookmarkEnd w:id="41"/>
    </w:p>
    <w:p>
      <w:pPr>
        <w:pStyle w:val="4"/>
      </w:pPr>
      <w:bookmarkStart w:id="42" w:name="_Toc161066767"/>
      <w:bookmarkStart w:id="43" w:name="_Toc16494777"/>
      <w:r>
        <w:rPr>
          <w:rFonts w:hint="eastAsia"/>
        </w:rPr>
        <w:t>平均迎风面积比</w:t>
      </w:r>
      <w:bookmarkEnd w:id="42"/>
      <w:bookmarkEnd w:id="4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新建建筑</w:t>
            </w:r>
          </w:p>
        </w:tc>
        <w:tc>
          <w:tcPr>
            <w:tcW w:w="1866" w:type="dxa"/>
            <w:vAlign w:val="center"/>
          </w:tcPr>
          <w:p>
            <w:r>
              <w:t>326.23</w:t>
            </w:r>
          </w:p>
        </w:tc>
        <w:tc>
          <w:tcPr>
            <w:tcW w:w="1866" w:type="dxa"/>
            <w:vAlign w:val="center"/>
          </w:tcPr>
          <w:p>
            <w:r>
              <w:t>412.43</w:t>
            </w:r>
          </w:p>
        </w:tc>
        <w:tc>
          <w:tcPr>
            <w:tcW w:w="1866" w:type="dxa"/>
            <w:vAlign w:val="center"/>
          </w:tcPr>
          <w:p>
            <w:r>
              <w:t>180.00</w:t>
            </w:r>
          </w:p>
        </w:tc>
        <w:tc>
          <w:tcPr>
            <w:tcW w:w="1866" w:type="dxa"/>
            <w:vAlign w:val="center"/>
          </w:tcPr>
          <w:p>
            <w:r>
              <w:t>0.7910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0.791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4" w:name="平均迎风面积比"/>
      <w:bookmarkEnd w:id="44"/>
    </w:p>
    <w:p>
      <w:pPr>
        <w:pStyle w:val="4"/>
      </w:pPr>
      <w:bookmarkStart w:id="45" w:name="_Toc16494778"/>
      <w:bookmarkStart w:id="46" w:name="_Toc161066768"/>
      <w:r>
        <w:rPr>
          <w:rFonts w:hint="eastAsia"/>
        </w:rPr>
        <w:t>活动场地遮阳覆盖率</w:t>
      </w:r>
      <w:bookmarkEnd w:id="45"/>
      <w:bookmarkEnd w:id="46"/>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57.1</w:t>
            </w:r>
          </w:p>
        </w:tc>
        <w:tc>
          <w:tcPr>
            <w:tcW w:w="1866" w:type="dxa"/>
            <w:vAlign w:val="center"/>
          </w:tcPr>
          <w:p>
            <w:r>
              <w:t>213.6</w:t>
            </w:r>
          </w:p>
        </w:tc>
        <w:tc>
          <w:tcPr>
            <w:tcW w:w="1866" w:type="dxa"/>
            <w:vAlign w:val="center"/>
          </w:tcPr>
          <w:p>
            <w:r>
              <w:t>27</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7" w:name="活动场地遮阳覆盖率"/>
      <w:bookmarkEnd w:id="47"/>
    </w:p>
    <w:p>
      <w:pPr>
        <w:pStyle w:val="3"/>
        <w:ind w:firstLine="420"/>
        <w:rPr>
          <w:lang w:val="en-US"/>
        </w:rPr>
      </w:pPr>
    </w:p>
    <w:p>
      <w:pPr>
        <w:pStyle w:val="2"/>
      </w:pPr>
      <w:bookmarkStart w:id="48" w:name="_Toc16494783"/>
      <w:bookmarkStart w:id="49" w:name="_Toc161066769"/>
      <w:r>
        <w:rPr>
          <w:rFonts w:hint="eastAsia"/>
        </w:rPr>
        <w:t>评价性设计</w:t>
      </w:r>
      <w:bookmarkEnd w:id="48"/>
      <w:bookmarkEnd w:id="49"/>
    </w:p>
    <w:p>
      <w:pPr>
        <w:pStyle w:val="4"/>
      </w:pPr>
      <w:bookmarkStart w:id="50" w:name="_Toc16494784"/>
      <w:bookmarkStart w:id="51" w:name="_Toc161066770"/>
      <w:r>
        <w:rPr>
          <w:rFonts w:hint="eastAsia"/>
        </w:rPr>
        <w:t>平均热岛强度</w:t>
      </w:r>
      <w:bookmarkEnd w:id="50"/>
      <w:bookmarkEnd w:id="51"/>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27.0</w:t>
            </w:r>
          </w:p>
        </w:tc>
        <w:tc>
          <w:tcPr>
            <w:tcW w:w="1166" w:type="dxa"/>
            <w:vAlign w:val="center"/>
          </w:tcPr>
          <w:p>
            <w:r>
              <w:t>4.4</w:t>
            </w:r>
          </w:p>
        </w:tc>
        <w:tc>
          <w:tcPr>
            <w:tcW w:w="1166" w:type="dxa"/>
            <w:vAlign w:val="center"/>
          </w:tcPr>
          <w:p>
            <w:r>
              <w:t>6.0</w:t>
            </w:r>
          </w:p>
        </w:tc>
        <w:tc>
          <w:tcPr>
            <w:tcW w:w="1166" w:type="dxa"/>
            <w:vAlign w:val="center"/>
          </w:tcPr>
          <w:p>
            <w:r>
              <w:t>7.6</w:t>
            </w:r>
          </w:p>
        </w:tc>
        <w:tc>
          <w:tcPr>
            <w:tcW w:w="1166" w:type="dxa"/>
            <w:vAlign w:val="center"/>
          </w:tcPr>
          <w:p>
            <w:r>
              <w:t>17.8</w:t>
            </w:r>
          </w:p>
        </w:tc>
        <w:tc>
          <w:tcPr>
            <w:tcW w:w="1166" w:type="dxa"/>
            <w:vAlign w:val="center"/>
          </w:tcPr>
          <w:p>
            <w:r>
              <w:t>25.1</w:t>
            </w:r>
          </w:p>
        </w:tc>
        <w:tc>
          <w:tcPr>
            <w:tcW w:w="1166" w:type="dxa"/>
            <w:vAlign w:val="center"/>
          </w:tcPr>
          <w:p>
            <w:r>
              <w:t>-7.321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27.0</w:t>
            </w:r>
          </w:p>
        </w:tc>
        <w:tc>
          <w:tcPr>
            <w:tcW w:w="1166" w:type="dxa"/>
            <w:vAlign w:val="center"/>
          </w:tcPr>
          <w:p>
            <w:r>
              <w:t>6.8</w:t>
            </w:r>
          </w:p>
        </w:tc>
        <w:tc>
          <w:tcPr>
            <w:tcW w:w="1166" w:type="dxa"/>
            <w:vAlign w:val="center"/>
          </w:tcPr>
          <w:p>
            <w:r>
              <w:t>6.1</w:t>
            </w:r>
          </w:p>
        </w:tc>
        <w:tc>
          <w:tcPr>
            <w:tcW w:w="1166" w:type="dxa"/>
            <w:vAlign w:val="center"/>
          </w:tcPr>
          <w:p>
            <w:r>
              <w:t>8.3</w:t>
            </w:r>
          </w:p>
        </w:tc>
        <w:tc>
          <w:tcPr>
            <w:tcW w:w="1166" w:type="dxa"/>
            <w:vAlign w:val="center"/>
          </w:tcPr>
          <w:p>
            <w:r>
              <w:t>19.4</w:t>
            </w:r>
          </w:p>
        </w:tc>
        <w:tc>
          <w:tcPr>
            <w:tcW w:w="1166" w:type="dxa"/>
            <w:vAlign w:val="center"/>
          </w:tcPr>
          <w:p>
            <w:r>
              <w:t>26.1</w:t>
            </w:r>
          </w:p>
        </w:tc>
        <w:tc>
          <w:tcPr>
            <w:tcW w:w="1166" w:type="dxa"/>
            <w:vAlign w:val="center"/>
          </w:tcPr>
          <w:p>
            <w:r>
              <w:t>-6.689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27.0</w:t>
            </w:r>
          </w:p>
        </w:tc>
        <w:tc>
          <w:tcPr>
            <w:tcW w:w="1166" w:type="dxa"/>
            <w:vAlign w:val="center"/>
          </w:tcPr>
          <w:p>
            <w:r>
              <w:t>9.4</w:t>
            </w:r>
          </w:p>
        </w:tc>
        <w:tc>
          <w:tcPr>
            <w:tcW w:w="1166" w:type="dxa"/>
            <w:vAlign w:val="center"/>
          </w:tcPr>
          <w:p>
            <w:r>
              <w:t>6.1</w:t>
            </w:r>
          </w:p>
        </w:tc>
        <w:tc>
          <w:tcPr>
            <w:tcW w:w="1166" w:type="dxa"/>
            <w:vAlign w:val="center"/>
          </w:tcPr>
          <w:p>
            <w:r>
              <w:t>8.2</w:t>
            </w:r>
          </w:p>
        </w:tc>
        <w:tc>
          <w:tcPr>
            <w:tcW w:w="1166" w:type="dxa"/>
            <w:vAlign w:val="center"/>
          </w:tcPr>
          <w:p>
            <w:r>
              <w:t>22.0</w:t>
            </w:r>
          </w:p>
        </w:tc>
        <w:tc>
          <w:tcPr>
            <w:tcW w:w="1166" w:type="dxa"/>
            <w:vAlign w:val="center"/>
          </w:tcPr>
          <w:p>
            <w:r>
              <w:t>26.6</w:t>
            </w:r>
          </w:p>
        </w:tc>
        <w:tc>
          <w:tcPr>
            <w:tcW w:w="1166" w:type="dxa"/>
            <w:vAlign w:val="center"/>
          </w:tcPr>
          <w:p>
            <w:r>
              <w:t>-4.568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27.0</w:t>
            </w:r>
          </w:p>
        </w:tc>
        <w:tc>
          <w:tcPr>
            <w:tcW w:w="1166" w:type="dxa"/>
            <w:vAlign w:val="center"/>
          </w:tcPr>
          <w:p>
            <w:r>
              <w:t>11.9</w:t>
            </w:r>
          </w:p>
        </w:tc>
        <w:tc>
          <w:tcPr>
            <w:tcW w:w="1166" w:type="dxa"/>
            <w:vAlign w:val="center"/>
          </w:tcPr>
          <w:p>
            <w:r>
              <w:t>5.7</w:t>
            </w:r>
          </w:p>
        </w:tc>
        <w:tc>
          <w:tcPr>
            <w:tcW w:w="1166" w:type="dxa"/>
            <w:vAlign w:val="center"/>
          </w:tcPr>
          <w:p>
            <w:r>
              <w:t>7.8</w:t>
            </w:r>
          </w:p>
        </w:tc>
        <w:tc>
          <w:tcPr>
            <w:tcW w:w="1166" w:type="dxa"/>
            <w:vAlign w:val="center"/>
          </w:tcPr>
          <w:p>
            <w:r>
              <w:t>25.4</w:t>
            </w:r>
          </w:p>
        </w:tc>
        <w:tc>
          <w:tcPr>
            <w:tcW w:w="1166" w:type="dxa"/>
            <w:vAlign w:val="center"/>
          </w:tcPr>
          <w:p>
            <w:r>
              <w:t>28.2</w:t>
            </w:r>
          </w:p>
        </w:tc>
        <w:tc>
          <w:tcPr>
            <w:tcW w:w="1166" w:type="dxa"/>
            <w:vAlign w:val="center"/>
          </w:tcPr>
          <w:p>
            <w:r>
              <w:t>-2.800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27.0</w:t>
            </w:r>
          </w:p>
        </w:tc>
        <w:tc>
          <w:tcPr>
            <w:tcW w:w="1166" w:type="dxa"/>
            <w:vAlign w:val="center"/>
          </w:tcPr>
          <w:p>
            <w:r>
              <w:t>14.2</w:t>
            </w:r>
          </w:p>
        </w:tc>
        <w:tc>
          <w:tcPr>
            <w:tcW w:w="1166" w:type="dxa"/>
            <w:vAlign w:val="center"/>
          </w:tcPr>
          <w:p>
            <w:r>
              <w:t>5.4</w:t>
            </w:r>
          </w:p>
        </w:tc>
        <w:tc>
          <w:tcPr>
            <w:tcW w:w="1166" w:type="dxa"/>
            <w:vAlign w:val="center"/>
          </w:tcPr>
          <w:p>
            <w:r>
              <w:t>7.1</w:t>
            </w:r>
          </w:p>
        </w:tc>
        <w:tc>
          <w:tcPr>
            <w:tcW w:w="1166" w:type="dxa"/>
            <w:vAlign w:val="center"/>
          </w:tcPr>
          <w:p>
            <w:r>
              <w:t>28.7</w:t>
            </w:r>
          </w:p>
        </w:tc>
        <w:tc>
          <w:tcPr>
            <w:tcW w:w="1166" w:type="dxa"/>
            <w:vAlign w:val="center"/>
          </w:tcPr>
          <w:p>
            <w:r>
              <w:t>29.4</w:t>
            </w:r>
          </w:p>
        </w:tc>
        <w:tc>
          <w:tcPr>
            <w:tcW w:w="1166" w:type="dxa"/>
            <w:vAlign w:val="center"/>
          </w:tcPr>
          <w:p>
            <w:r>
              <w:t>-0.742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27.0</w:t>
            </w:r>
          </w:p>
        </w:tc>
        <w:tc>
          <w:tcPr>
            <w:tcW w:w="1166" w:type="dxa"/>
            <w:vAlign w:val="center"/>
          </w:tcPr>
          <w:p>
            <w:r>
              <w:t>16.1</w:t>
            </w:r>
          </w:p>
        </w:tc>
        <w:tc>
          <w:tcPr>
            <w:tcW w:w="1166" w:type="dxa"/>
            <w:vAlign w:val="center"/>
          </w:tcPr>
          <w:p>
            <w:r>
              <w:t>5.3</w:t>
            </w:r>
          </w:p>
        </w:tc>
        <w:tc>
          <w:tcPr>
            <w:tcW w:w="1166" w:type="dxa"/>
            <w:vAlign w:val="center"/>
          </w:tcPr>
          <w:p>
            <w:r>
              <w:t>5.9</w:t>
            </w:r>
          </w:p>
        </w:tc>
        <w:tc>
          <w:tcPr>
            <w:tcW w:w="1166" w:type="dxa"/>
            <w:vAlign w:val="center"/>
          </w:tcPr>
          <w:p>
            <w:r>
              <w:t>31.9</w:t>
            </w:r>
          </w:p>
        </w:tc>
        <w:tc>
          <w:tcPr>
            <w:tcW w:w="1166" w:type="dxa"/>
            <w:vAlign w:val="center"/>
          </w:tcPr>
          <w:p>
            <w:r>
              <w:t>30.9</w:t>
            </w:r>
          </w:p>
        </w:tc>
        <w:tc>
          <w:tcPr>
            <w:tcW w:w="1166" w:type="dxa"/>
            <w:vAlign w:val="center"/>
          </w:tcPr>
          <w:p>
            <w:r>
              <w:t>0.993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27.0</w:t>
            </w:r>
          </w:p>
        </w:tc>
        <w:tc>
          <w:tcPr>
            <w:tcW w:w="1166" w:type="dxa"/>
            <w:vAlign w:val="center"/>
          </w:tcPr>
          <w:p>
            <w:r>
              <w:t>17.4</w:t>
            </w:r>
          </w:p>
        </w:tc>
        <w:tc>
          <w:tcPr>
            <w:tcW w:w="1166" w:type="dxa"/>
            <w:vAlign w:val="center"/>
          </w:tcPr>
          <w:p>
            <w:r>
              <w:t>5.1</w:t>
            </w:r>
          </w:p>
        </w:tc>
        <w:tc>
          <w:tcPr>
            <w:tcW w:w="1166" w:type="dxa"/>
            <w:vAlign w:val="center"/>
          </w:tcPr>
          <w:p>
            <w:r>
              <w:t>5.2</w:t>
            </w:r>
          </w:p>
        </w:tc>
        <w:tc>
          <w:tcPr>
            <w:tcW w:w="1166" w:type="dxa"/>
            <w:vAlign w:val="center"/>
          </w:tcPr>
          <w:p>
            <w:r>
              <w:t>34.1</w:t>
            </w:r>
          </w:p>
        </w:tc>
        <w:tc>
          <w:tcPr>
            <w:tcW w:w="1166" w:type="dxa"/>
            <w:vAlign w:val="center"/>
          </w:tcPr>
          <w:p>
            <w:r>
              <w:t>31.7</w:t>
            </w:r>
          </w:p>
        </w:tc>
        <w:tc>
          <w:tcPr>
            <w:tcW w:w="1166" w:type="dxa"/>
            <w:vAlign w:val="center"/>
          </w:tcPr>
          <w:p>
            <w:r>
              <w:t>2.357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27.0</w:t>
            </w:r>
          </w:p>
        </w:tc>
        <w:tc>
          <w:tcPr>
            <w:tcW w:w="1166" w:type="dxa"/>
            <w:vAlign w:val="center"/>
          </w:tcPr>
          <w:p>
            <w:r>
              <w:t>18.0</w:t>
            </w:r>
          </w:p>
        </w:tc>
        <w:tc>
          <w:tcPr>
            <w:tcW w:w="1166" w:type="dxa"/>
            <w:vAlign w:val="center"/>
          </w:tcPr>
          <w:p>
            <w:r>
              <w:t>5.0</w:t>
            </w:r>
          </w:p>
        </w:tc>
        <w:tc>
          <w:tcPr>
            <w:tcW w:w="1166" w:type="dxa"/>
            <w:vAlign w:val="center"/>
          </w:tcPr>
          <w:p>
            <w:r>
              <w:t>3.9</w:t>
            </w:r>
          </w:p>
        </w:tc>
        <w:tc>
          <w:tcPr>
            <w:tcW w:w="1166" w:type="dxa"/>
            <w:vAlign w:val="center"/>
          </w:tcPr>
          <w:p>
            <w:r>
              <w:t>36.0</w:t>
            </w:r>
          </w:p>
        </w:tc>
        <w:tc>
          <w:tcPr>
            <w:tcW w:w="1166" w:type="dxa"/>
            <w:vAlign w:val="center"/>
          </w:tcPr>
          <w:p>
            <w:r>
              <w:t>31.2</w:t>
            </w:r>
          </w:p>
        </w:tc>
        <w:tc>
          <w:tcPr>
            <w:tcW w:w="1166" w:type="dxa"/>
            <w:vAlign w:val="center"/>
          </w:tcPr>
          <w:p>
            <w:r>
              <w:t>4.843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27.0</w:t>
            </w:r>
          </w:p>
        </w:tc>
        <w:tc>
          <w:tcPr>
            <w:tcW w:w="1166" w:type="dxa"/>
            <w:vAlign w:val="center"/>
          </w:tcPr>
          <w:p>
            <w:r>
              <w:t>18.0</w:t>
            </w:r>
          </w:p>
        </w:tc>
        <w:tc>
          <w:tcPr>
            <w:tcW w:w="1166" w:type="dxa"/>
            <w:vAlign w:val="center"/>
          </w:tcPr>
          <w:p>
            <w:r>
              <w:t>5.1</w:t>
            </w:r>
          </w:p>
        </w:tc>
        <w:tc>
          <w:tcPr>
            <w:tcW w:w="1166" w:type="dxa"/>
            <w:vAlign w:val="center"/>
          </w:tcPr>
          <w:p>
            <w:r>
              <w:t>3.2</w:t>
            </w:r>
          </w:p>
        </w:tc>
        <w:tc>
          <w:tcPr>
            <w:tcW w:w="1166" w:type="dxa"/>
            <w:vAlign w:val="center"/>
          </w:tcPr>
          <w:p>
            <w:r>
              <w:t>36.7</w:t>
            </w:r>
          </w:p>
        </w:tc>
        <w:tc>
          <w:tcPr>
            <w:tcW w:w="1166" w:type="dxa"/>
            <w:vAlign w:val="center"/>
          </w:tcPr>
          <w:p>
            <w:r>
              <w:t>29.6</w:t>
            </w:r>
          </w:p>
        </w:tc>
        <w:tc>
          <w:tcPr>
            <w:tcW w:w="1166" w:type="dxa"/>
            <w:vAlign w:val="center"/>
          </w:tcPr>
          <w:p>
            <w:r>
              <w:t>7.124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27.0</w:t>
            </w:r>
          </w:p>
        </w:tc>
        <w:tc>
          <w:tcPr>
            <w:tcW w:w="1166" w:type="dxa"/>
            <w:vAlign w:val="center"/>
          </w:tcPr>
          <w:p>
            <w:r>
              <w:t>17.5</w:t>
            </w:r>
          </w:p>
        </w:tc>
        <w:tc>
          <w:tcPr>
            <w:tcW w:w="1166" w:type="dxa"/>
            <w:vAlign w:val="center"/>
          </w:tcPr>
          <w:p>
            <w:r>
              <w:t>5.0</w:t>
            </w:r>
          </w:p>
        </w:tc>
        <w:tc>
          <w:tcPr>
            <w:tcW w:w="1166" w:type="dxa"/>
            <w:vAlign w:val="center"/>
          </w:tcPr>
          <w:p>
            <w:r>
              <w:t>2.6</w:t>
            </w:r>
          </w:p>
        </w:tc>
        <w:tc>
          <w:tcPr>
            <w:tcW w:w="1166" w:type="dxa"/>
            <w:vAlign w:val="center"/>
          </w:tcPr>
          <w:p>
            <w:r>
              <w:t>36.8</w:t>
            </w:r>
          </w:p>
        </w:tc>
        <w:tc>
          <w:tcPr>
            <w:tcW w:w="1166" w:type="dxa"/>
            <w:vAlign w:val="center"/>
          </w:tcPr>
          <w:p>
            <w:r>
              <w:t>28.3</w:t>
            </w:r>
          </w:p>
        </w:tc>
        <w:tc>
          <w:tcPr>
            <w:tcW w:w="1166" w:type="dxa"/>
            <w:vAlign w:val="center"/>
          </w:tcPr>
          <w:p>
            <w:r>
              <w:t>8.521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27.0</w:t>
            </w:r>
          </w:p>
        </w:tc>
        <w:tc>
          <w:tcPr>
            <w:tcW w:w="1166" w:type="dxa"/>
            <w:vAlign w:val="center"/>
          </w:tcPr>
          <w:p>
            <w:r>
              <w:t>16.6</w:t>
            </w:r>
          </w:p>
        </w:tc>
        <w:tc>
          <w:tcPr>
            <w:tcW w:w="1166" w:type="dxa"/>
            <w:vAlign w:val="center"/>
          </w:tcPr>
          <w:p>
            <w:r>
              <w:t>5.0</w:t>
            </w:r>
          </w:p>
        </w:tc>
        <w:tc>
          <w:tcPr>
            <w:tcW w:w="1166" w:type="dxa"/>
            <w:vAlign w:val="center"/>
          </w:tcPr>
          <w:p>
            <w:r>
              <w:t>2.0</w:t>
            </w:r>
          </w:p>
        </w:tc>
        <w:tc>
          <w:tcPr>
            <w:tcW w:w="1166" w:type="dxa"/>
            <w:vAlign w:val="center"/>
          </w:tcPr>
          <w:p>
            <w:r>
              <w:t>36.7</w:t>
            </w:r>
          </w:p>
        </w:tc>
        <w:tc>
          <w:tcPr>
            <w:tcW w:w="1166" w:type="dxa"/>
            <w:vAlign w:val="center"/>
          </w:tcPr>
          <w:p>
            <w:r>
              <w:t>27.6</w:t>
            </w:r>
          </w:p>
        </w:tc>
        <w:tc>
          <w:tcPr>
            <w:tcW w:w="1166" w:type="dxa"/>
            <w:vAlign w:val="center"/>
          </w:tcPr>
          <w:p>
            <w:r>
              <w:t>9.086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2" w:name="平均热岛强度"/>
      <w:bookmarkEnd w:id="52"/>
    </w:p>
    <w:p>
      <w:pPr>
        <w:pStyle w:val="3"/>
        <w:ind w:firstLine="0" w:firstLineChars="0"/>
        <w:rPr>
          <w:lang w:val="en-US"/>
        </w:rPr>
      </w:pPr>
      <w:bookmarkStart w:id="53" w:name="平均热岛强度图片"/>
      <w:bookmarkEnd w:id="53"/>
      <w:r>
        <w:rPr>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28900"/>
                    </a:xfrm>
                    <a:prstGeom prst="rect">
                      <a:avLst/>
                    </a:prstGeom>
                  </pic:spPr>
                </pic:pic>
              </a:graphicData>
            </a:graphic>
          </wp:inline>
        </w:drawing>
      </w:r>
    </w:p>
    <w:p>
      <w:pPr>
        <w:pStyle w:val="4"/>
      </w:pPr>
      <w:bookmarkStart w:id="54" w:name="_Toc16494785"/>
      <w:bookmarkStart w:id="55" w:name="_Toc161066771"/>
      <w:r>
        <w:rPr>
          <w:rFonts w:hint="eastAsia"/>
        </w:rPr>
        <w:t>湿球黑球温度</w:t>
      </w:r>
      <w:bookmarkEnd w:id="54"/>
      <w:bookmarkEnd w:id="5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17.8</w:t>
            </w:r>
          </w:p>
        </w:tc>
        <w:tc>
          <w:tcPr>
            <w:tcW w:w="1556" w:type="dxa"/>
            <w:vAlign w:val="center"/>
          </w:tcPr>
          <w:p>
            <w:r>
              <w:t>1.1</w:t>
            </w:r>
          </w:p>
        </w:tc>
        <w:tc>
          <w:tcPr>
            <w:tcW w:w="1556" w:type="dxa"/>
            <w:vAlign w:val="center"/>
          </w:tcPr>
          <w:p>
            <w:r>
              <w:t>340.4</w:t>
            </w:r>
          </w:p>
        </w:tc>
        <w:tc>
          <w:tcPr>
            <w:tcW w:w="1556" w:type="dxa"/>
            <w:vAlign w:val="center"/>
          </w:tcPr>
          <w:p>
            <w:r>
              <w:t>76.8</w:t>
            </w:r>
          </w:p>
        </w:tc>
        <w:tc>
          <w:tcPr>
            <w:tcW w:w="1556" w:type="dxa"/>
            <w:vAlign w:val="center"/>
          </w:tcPr>
          <w:p>
            <w: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19.4</w:t>
            </w:r>
          </w:p>
        </w:tc>
        <w:tc>
          <w:tcPr>
            <w:tcW w:w="1556" w:type="dxa"/>
            <w:vAlign w:val="center"/>
          </w:tcPr>
          <w:p>
            <w:r>
              <w:t>0.9</w:t>
            </w:r>
          </w:p>
        </w:tc>
        <w:tc>
          <w:tcPr>
            <w:tcW w:w="1556" w:type="dxa"/>
            <w:vAlign w:val="center"/>
          </w:tcPr>
          <w:p>
            <w:r>
              <w:t>437.7</w:t>
            </w:r>
          </w:p>
        </w:tc>
        <w:tc>
          <w:tcPr>
            <w:tcW w:w="1556" w:type="dxa"/>
            <w:vAlign w:val="center"/>
          </w:tcPr>
          <w:p>
            <w:r>
              <w:t>98.8</w:t>
            </w:r>
          </w:p>
        </w:tc>
        <w:tc>
          <w:tcPr>
            <w:tcW w:w="1556" w:type="dxa"/>
            <w:vAlign w:val="center"/>
          </w:tcPr>
          <w:p>
            <w:r>
              <w:t>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22.0</w:t>
            </w:r>
          </w:p>
        </w:tc>
        <w:tc>
          <w:tcPr>
            <w:tcW w:w="1556" w:type="dxa"/>
            <w:vAlign w:val="center"/>
          </w:tcPr>
          <w:p>
            <w:r>
              <w:t>0.8</w:t>
            </w:r>
          </w:p>
        </w:tc>
        <w:tc>
          <w:tcPr>
            <w:tcW w:w="1556" w:type="dxa"/>
            <w:vAlign w:val="center"/>
          </w:tcPr>
          <w:p>
            <w:r>
              <w:t>509.9</w:t>
            </w:r>
          </w:p>
        </w:tc>
        <w:tc>
          <w:tcPr>
            <w:tcW w:w="1556" w:type="dxa"/>
            <w:vAlign w:val="center"/>
          </w:tcPr>
          <w:p>
            <w:r>
              <w:t>115.0</w:t>
            </w:r>
          </w:p>
        </w:tc>
        <w:tc>
          <w:tcPr>
            <w:tcW w:w="1556" w:type="dxa"/>
            <w:vAlign w:val="center"/>
          </w:tcPr>
          <w:p>
            <w:r>
              <w:t>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25.4</w:t>
            </w:r>
          </w:p>
        </w:tc>
        <w:tc>
          <w:tcPr>
            <w:tcW w:w="1556" w:type="dxa"/>
            <w:vAlign w:val="center"/>
          </w:tcPr>
          <w:p>
            <w:r>
              <w:t>0.7</w:t>
            </w:r>
          </w:p>
        </w:tc>
        <w:tc>
          <w:tcPr>
            <w:tcW w:w="1556" w:type="dxa"/>
            <w:vAlign w:val="center"/>
          </w:tcPr>
          <w:p>
            <w:r>
              <w:t>545.7</w:t>
            </w:r>
          </w:p>
        </w:tc>
        <w:tc>
          <w:tcPr>
            <w:tcW w:w="1556" w:type="dxa"/>
            <w:vAlign w:val="center"/>
          </w:tcPr>
          <w:p>
            <w:r>
              <w:t>123.1</w:t>
            </w:r>
          </w:p>
        </w:tc>
        <w:tc>
          <w:tcPr>
            <w:tcW w:w="1556" w:type="dxa"/>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28.7</w:t>
            </w:r>
          </w:p>
        </w:tc>
        <w:tc>
          <w:tcPr>
            <w:tcW w:w="1556" w:type="dxa"/>
            <w:vAlign w:val="center"/>
          </w:tcPr>
          <w:p>
            <w:r>
              <w:t>0.6</w:t>
            </w:r>
          </w:p>
        </w:tc>
        <w:tc>
          <w:tcPr>
            <w:tcW w:w="1556" w:type="dxa"/>
            <w:vAlign w:val="center"/>
          </w:tcPr>
          <w:p>
            <w:r>
              <w:t>538.4</w:t>
            </w:r>
          </w:p>
        </w:tc>
        <w:tc>
          <w:tcPr>
            <w:tcW w:w="1556" w:type="dxa"/>
            <w:vAlign w:val="center"/>
          </w:tcPr>
          <w:p>
            <w:r>
              <w:t>121.5</w:t>
            </w:r>
          </w:p>
        </w:tc>
        <w:tc>
          <w:tcPr>
            <w:tcW w:w="1556" w:type="dxa"/>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31.9</w:t>
            </w:r>
          </w:p>
        </w:tc>
        <w:tc>
          <w:tcPr>
            <w:tcW w:w="1556" w:type="dxa"/>
            <w:vAlign w:val="center"/>
          </w:tcPr>
          <w:p>
            <w:r>
              <w:t>0.5</w:t>
            </w:r>
          </w:p>
        </w:tc>
        <w:tc>
          <w:tcPr>
            <w:tcW w:w="1556" w:type="dxa"/>
            <w:vAlign w:val="center"/>
          </w:tcPr>
          <w:p>
            <w:r>
              <w:t>490.3</w:t>
            </w:r>
          </w:p>
        </w:tc>
        <w:tc>
          <w:tcPr>
            <w:tcW w:w="1556" w:type="dxa"/>
            <w:vAlign w:val="center"/>
          </w:tcPr>
          <w:p>
            <w:r>
              <w:t>110.6</w:t>
            </w:r>
          </w:p>
        </w:tc>
        <w:tc>
          <w:tcPr>
            <w:tcW w:w="1556" w:type="dxa"/>
            <w:vAlign w:val="center"/>
          </w:tcPr>
          <w:p>
            <w:r>
              <w:t>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34.1</w:t>
            </w:r>
          </w:p>
        </w:tc>
        <w:tc>
          <w:tcPr>
            <w:tcW w:w="1556" w:type="dxa"/>
            <w:vAlign w:val="center"/>
          </w:tcPr>
          <w:p>
            <w:r>
              <w:t>0.5</w:t>
            </w:r>
          </w:p>
        </w:tc>
        <w:tc>
          <w:tcPr>
            <w:tcW w:w="1556" w:type="dxa"/>
            <w:vAlign w:val="center"/>
          </w:tcPr>
          <w:p>
            <w:r>
              <w:t>407.6</w:t>
            </w:r>
          </w:p>
        </w:tc>
        <w:tc>
          <w:tcPr>
            <w:tcW w:w="1556" w:type="dxa"/>
            <w:vAlign w:val="center"/>
          </w:tcPr>
          <w:p>
            <w:r>
              <w:t>92.0</w:t>
            </w:r>
          </w:p>
        </w:tc>
        <w:tc>
          <w:tcPr>
            <w:tcW w:w="1556" w:type="dxa"/>
            <w:vAlign w:val="center"/>
          </w:tcPr>
          <w:p>
            <w:r>
              <w:t>28.5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36.0</w:t>
            </w:r>
          </w:p>
        </w:tc>
        <w:tc>
          <w:tcPr>
            <w:tcW w:w="1556" w:type="dxa"/>
            <w:vAlign w:val="center"/>
          </w:tcPr>
          <w:p>
            <w:r>
              <w:t>0.4</w:t>
            </w:r>
          </w:p>
        </w:tc>
        <w:tc>
          <w:tcPr>
            <w:tcW w:w="1556" w:type="dxa"/>
            <w:vAlign w:val="center"/>
          </w:tcPr>
          <w:p>
            <w:r>
              <w:t>307.2</w:t>
            </w:r>
          </w:p>
        </w:tc>
        <w:tc>
          <w:tcPr>
            <w:tcW w:w="1556" w:type="dxa"/>
            <w:vAlign w:val="center"/>
          </w:tcPr>
          <w:p>
            <w:r>
              <w:t>69.3</w:t>
            </w:r>
          </w:p>
        </w:tc>
        <w:tc>
          <w:tcPr>
            <w:tcW w:w="1556" w:type="dxa"/>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36.7</w:t>
            </w:r>
          </w:p>
        </w:tc>
        <w:tc>
          <w:tcPr>
            <w:tcW w:w="1556" w:type="dxa"/>
            <w:vAlign w:val="center"/>
          </w:tcPr>
          <w:p>
            <w:r>
              <w:t>0.4</w:t>
            </w:r>
          </w:p>
        </w:tc>
        <w:tc>
          <w:tcPr>
            <w:tcW w:w="1556" w:type="dxa"/>
            <w:vAlign w:val="center"/>
          </w:tcPr>
          <w:p>
            <w:r>
              <w:t>199.6</w:t>
            </w:r>
          </w:p>
        </w:tc>
        <w:tc>
          <w:tcPr>
            <w:tcW w:w="1556" w:type="dxa"/>
            <w:vAlign w:val="center"/>
          </w:tcPr>
          <w:p>
            <w:r>
              <w:t>45.0</w:t>
            </w:r>
          </w:p>
        </w:tc>
        <w:tc>
          <w:tcPr>
            <w:tcW w:w="1556" w:type="dxa"/>
            <w:vAlign w:val="center"/>
          </w:tcPr>
          <w:p>
            <w:r>
              <w:t>29.5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36.8</w:t>
            </w:r>
          </w:p>
        </w:tc>
        <w:tc>
          <w:tcPr>
            <w:tcW w:w="1556" w:type="dxa"/>
            <w:vAlign w:val="center"/>
          </w:tcPr>
          <w:p>
            <w:r>
              <w:t>0.4</w:t>
            </w:r>
          </w:p>
        </w:tc>
        <w:tc>
          <w:tcPr>
            <w:tcW w:w="1556" w:type="dxa"/>
            <w:vAlign w:val="center"/>
          </w:tcPr>
          <w:p>
            <w:r>
              <w:t>96.8</w:t>
            </w:r>
          </w:p>
        </w:tc>
        <w:tc>
          <w:tcPr>
            <w:tcW w:w="1556" w:type="dxa"/>
            <w:vAlign w:val="center"/>
          </w:tcPr>
          <w:p>
            <w:r>
              <w:t>21.8</w:t>
            </w:r>
          </w:p>
        </w:tc>
        <w:tc>
          <w:tcPr>
            <w:tcW w:w="1556" w:type="dxa"/>
            <w:vAlign w:val="center"/>
          </w:tcPr>
          <w:p>
            <w:r>
              <w:t>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36.7</w:t>
            </w:r>
          </w:p>
        </w:tc>
        <w:tc>
          <w:tcPr>
            <w:tcW w:w="1556" w:type="dxa"/>
            <w:vAlign w:val="center"/>
          </w:tcPr>
          <w:p>
            <w:r>
              <w:t>0.4</w:t>
            </w:r>
          </w:p>
        </w:tc>
        <w:tc>
          <w:tcPr>
            <w:tcW w:w="1556" w:type="dxa"/>
            <w:vAlign w:val="center"/>
          </w:tcPr>
          <w:p>
            <w:r>
              <w:t>16.5</w:t>
            </w:r>
          </w:p>
        </w:tc>
        <w:tc>
          <w:tcPr>
            <w:tcW w:w="1556" w:type="dxa"/>
            <w:vAlign w:val="center"/>
          </w:tcPr>
          <w:p>
            <w:r>
              <w:t>3.7</w:t>
            </w:r>
          </w:p>
        </w:tc>
        <w:tc>
          <w:tcPr>
            <w:tcW w:w="1556" w:type="dxa"/>
            <w:vAlign w:val="center"/>
          </w:tcPr>
          <w:p>
            <w:r>
              <w:t>28.9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6" w:name="湿球黑球温度"/>
      <w:bookmarkEnd w:id="56"/>
    </w:p>
    <w:p>
      <w:pPr>
        <w:pStyle w:val="3"/>
        <w:ind w:firstLine="0" w:firstLineChars="0"/>
        <w:rPr>
          <w:lang w:val="en-US"/>
        </w:rPr>
      </w:pPr>
      <w:bookmarkStart w:id="57" w:name="湿球黑球温度图片"/>
      <w:bookmarkEnd w:id="57"/>
      <w:r>
        <w:rPr>
          <w:lang w:val="en-US"/>
        </w:rPr>
        <w:drawing>
          <wp:inline distT="0" distB="0" distL="0" distR="0">
            <wp:extent cx="5667375" cy="2724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724150"/>
                    </a:xfrm>
                    <a:prstGeom prst="rect">
                      <a:avLst/>
                    </a:prstGeom>
                  </pic:spPr>
                </pic:pic>
              </a:graphicData>
            </a:graphic>
          </wp:inline>
        </w:drawing>
      </w:r>
    </w:p>
    <w:p>
      <w:pPr>
        <w:pStyle w:val="2"/>
      </w:pPr>
      <w:bookmarkStart w:id="58" w:name="_Toc16494786"/>
      <w:bookmarkStart w:id="59" w:name="_Toc161066772"/>
      <w:r>
        <w:rPr>
          <w:rFonts w:hint="eastAsia"/>
        </w:rPr>
        <w:t>结论</w:t>
      </w:r>
      <w:bookmarkEnd w:id="58"/>
      <w:bookmarkEnd w:id="59"/>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0" w:name="结论"/>
            <w:bookmarkEnd w:id="60"/>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1" w:name="平均迎风面积比结论"/>
            <w:r>
              <w:rPr>
                <w:rFonts w:hint="eastAsia"/>
                <w:b/>
              </w:rPr>
              <w:t>满足</w:t>
            </w:r>
            <w:bookmarkEnd w:id="61"/>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2" w:name="活动场地遮阳覆盖率结论"/>
            <w:r>
              <w:rPr>
                <w:rFonts w:hint="eastAsia"/>
                <w:b/>
              </w:rPr>
              <w:t>满足</w:t>
            </w:r>
            <w:bookmarkEnd w:id="62"/>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3" w:name="平均热岛强度结论"/>
            <w:r>
              <w:t>满足</w:t>
            </w:r>
            <w:bookmarkEnd w:id="63"/>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4" w:name="湿球黑球温度结论"/>
            <w: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5" w:name="总结论"/>
            <w:r>
              <w:rPr>
                <w:rFonts w:hint="eastAsia"/>
                <w:b/>
              </w:rPr>
              <w:t>满足</w:t>
            </w:r>
            <w:bookmarkEnd w:id="65"/>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11</w:t>
    </w:r>
    <w:r>
      <w:rPr>
        <w:rStyle w:val="25"/>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dmMTY4ZTNiY2Q2NmVjY2IzMjVjOTM4Y2E2MmIifQ=="/>
  </w:docVars>
  <w:rsids>
    <w:rsidRoot w:val="00EF363B"/>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940E4"/>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363B"/>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2970"/>
    <w:rsid w:val="00FE4F8F"/>
    <w:rsid w:val="00FF2243"/>
    <w:rsid w:val="00FF354D"/>
    <w:rsid w:val="00FF6C59"/>
    <w:rsid w:val="45C3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8"/>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9">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20">
    <w:name w:val="Title"/>
    <w:basedOn w:val="1"/>
    <w:next w:val="1"/>
    <w:link w:val="27"/>
    <w:qFormat/>
    <w:uiPriority w:val="0"/>
    <w:pPr>
      <w:spacing w:before="240" w:after="60"/>
      <w:jc w:val="center"/>
      <w:outlineLvl w:val="0"/>
    </w:pPr>
    <w:rPr>
      <w:rFonts w:asciiTheme="majorHAnsi" w:hAnsiTheme="majorHAnsi"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uiPriority w:val="0"/>
  </w:style>
  <w:style w:type="character" w:styleId="26">
    <w:name w:val="Hyperlink"/>
    <w:uiPriority w:val="99"/>
    <w:rPr>
      <w:color w:val="0000FF"/>
      <w:u w:val="single"/>
    </w:rPr>
  </w:style>
  <w:style w:type="character" w:customStyle="1" w:styleId="27">
    <w:name w:val="标题 Char"/>
    <w:basedOn w:val="23"/>
    <w:link w:val="20"/>
    <w:uiPriority w:val="0"/>
    <w:rPr>
      <w:rFonts w:asciiTheme="majorHAnsi" w:hAnsiTheme="majorHAnsi" w:cstheme="majorBidi"/>
      <w:b/>
      <w:bCs/>
      <w:sz w:val="32"/>
      <w:szCs w:val="32"/>
      <w:lang w:val="en-GB"/>
    </w:rPr>
  </w:style>
  <w:style w:type="character" w:customStyle="1" w:styleId="28">
    <w:name w:val="批注框文本 Char"/>
    <w:basedOn w:val="23"/>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bmp"/><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image" Target="media/image37.png"/><Relationship Id="rId70" Type="http://schemas.openxmlformats.org/officeDocument/2006/relationships/image" Target="media/image36.png"/><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image" Target="media/image24.wmf"/><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image" Target="media/image23.wmf"/><Relationship Id="rId54" Type="http://schemas.openxmlformats.org/officeDocument/2006/relationships/oleObject" Target="embeddings/oleObject27.bin"/><Relationship Id="rId53" Type="http://schemas.openxmlformats.org/officeDocument/2006/relationships/image" Target="media/image22.wmf"/><Relationship Id="rId52" Type="http://schemas.openxmlformats.org/officeDocument/2006/relationships/oleObject" Target="embeddings/oleObject26.bin"/><Relationship Id="rId51" Type="http://schemas.openxmlformats.org/officeDocument/2006/relationships/image" Target="media/image21.wmf"/><Relationship Id="rId50" Type="http://schemas.openxmlformats.org/officeDocument/2006/relationships/oleObject" Target="embeddings/oleObject25.bin"/><Relationship Id="rId5" Type="http://schemas.openxmlformats.org/officeDocument/2006/relationships/footer" Target="footer2.xml"/><Relationship Id="rId49" Type="http://schemas.openxmlformats.org/officeDocument/2006/relationships/image" Target="media/image20.wmf"/><Relationship Id="rId48" Type="http://schemas.openxmlformats.org/officeDocument/2006/relationships/oleObject" Target="embeddings/oleObject24.bin"/><Relationship Id="rId47" Type="http://schemas.openxmlformats.org/officeDocument/2006/relationships/image" Target="media/image19.wmf"/><Relationship Id="rId46" Type="http://schemas.openxmlformats.org/officeDocument/2006/relationships/oleObject" Target="embeddings/oleObject23.bin"/><Relationship Id="rId45" Type="http://schemas.openxmlformats.org/officeDocument/2006/relationships/oleObject" Target="embeddings/oleObject22.bin"/><Relationship Id="rId44" Type="http://schemas.openxmlformats.org/officeDocument/2006/relationships/image" Target="media/image18.wmf"/><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TotalTime>0</TotalTime>
  <Pages>11</Pages>
  <Words>1094</Words>
  <Characters>6241</Characters>
  <DocSecurity>0</DocSecurity>
  <Lines>52</Lines>
  <Paragraphs>14</Paragraphs>
  <ScaleCrop>false</ScaleCrop>
  <LinksUpToDate>false</LinksUpToDate>
  <CharactersWithSpaces>7321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1900-12-31T16:00:00Z</cp:lastPrinted>
  <dcterms:created xsi:type="dcterms:W3CDTF">2024-03-11T08:25:00Z</dcterms:created>
  <dcterms:modified xsi:type="dcterms:W3CDTF">2024-03-11T08:28:56Z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BBA0BA73EE8E47A18817F94FB54F518A_12</vt:lpwstr>
  </property>
</Properties>
</file>